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F96" w:rsidRDefault="00195F96" w:rsidP="00195F96">
      <w:pPr>
        <w:pStyle w:val="a3"/>
      </w:pPr>
      <w:r>
        <w:rPr>
          <w:rFonts w:hint="eastAsia"/>
        </w:rPr>
        <w:t>工</w:t>
      </w:r>
      <w:r>
        <w:rPr>
          <w:rFonts w:hint="eastAsia"/>
        </w:rPr>
        <w:t xml:space="preserve"> </w:t>
      </w:r>
      <w:r>
        <w:rPr>
          <w:rFonts w:hint="eastAsia"/>
        </w:rPr>
        <w:t>程</w:t>
      </w:r>
      <w:r>
        <w:rPr>
          <w:rFonts w:hint="eastAsia"/>
        </w:rPr>
        <w:t xml:space="preserve"> </w:t>
      </w:r>
      <w:r>
        <w:rPr>
          <w:rFonts w:hint="eastAsia"/>
        </w:rPr>
        <w:t>开</w:t>
      </w:r>
      <w:r>
        <w:rPr>
          <w:rFonts w:hint="eastAsia"/>
        </w:rPr>
        <w:t xml:space="preserve"> </w:t>
      </w:r>
      <w:r>
        <w:rPr>
          <w:rFonts w:hint="eastAsia"/>
        </w:rPr>
        <w:t>工</w:t>
      </w:r>
      <w:r>
        <w:rPr>
          <w:rFonts w:hint="eastAsia"/>
        </w:rPr>
        <w:t xml:space="preserve"> </w:t>
      </w:r>
      <w:r>
        <w:rPr>
          <w:rFonts w:hint="eastAsia"/>
        </w:rPr>
        <w:t>令</w:t>
      </w:r>
    </w:p>
    <w:p w:rsidR="00195F96" w:rsidRDefault="00195F96" w:rsidP="00195F96">
      <w:pPr>
        <w:tabs>
          <w:tab w:val="left" w:pos="6237"/>
        </w:tabs>
        <w:topLinePunct/>
        <w:rPr>
          <w:kern w:val="21"/>
          <w:sz w:val="18"/>
          <w:szCs w:val="18"/>
        </w:rPr>
      </w:pPr>
      <w:r>
        <w:rPr>
          <w:rFonts w:hint="eastAsia"/>
          <w:kern w:val="21"/>
          <w:sz w:val="18"/>
          <w:szCs w:val="18"/>
        </w:rPr>
        <w:t>工程名称：</w:t>
      </w:r>
      <w:r w:rsidRPr="00015DC4">
        <w:rPr>
          <w:rFonts w:hint="eastAsia"/>
          <w:sz w:val="18"/>
          <w:szCs w:val="18"/>
        </w:rPr>
        <w:t>晶盛宜城市郑集镇武当湖水库</w:t>
      </w:r>
      <w:r w:rsidRPr="00015DC4">
        <w:rPr>
          <w:rFonts w:hint="eastAsia"/>
          <w:sz w:val="18"/>
          <w:szCs w:val="18"/>
        </w:rPr>
        <w:t>19.9MWp</w:t>
      </w:r>
      <w:r w:rsidRPr="00015DC4">
        <w:rPr>
          <w:rFonts w:hint="eastAsia"/>
          <w:sz w:val="18"/>
          <w:szCs w:val="18"/>
        </w:rPr>
        <w:t>渔光互补分布式光伏发电项目</w:t>
      </w:r>
      <w:r>
        <w:rPr>
          <w:rFonts w:hint="eastAsia"/>
          <w:kern w:val="21"/>
          <w:sz w:val="18"/>
          <w:szCs w:val="18"/>
        </w:rPr>
        <w:tab/>
      </w:r>
      <w:r>
        <w:rPr>
          <w:rFonts w:hint="eastAsia"/>
          <w:kern w:val="21"/>
          <w:sz w:val="18"/>
          <w:szCs w:val="18"/>
        </w:rPr>
        <w:t>编号：</w:t>
      </w:r>
      <w:r>
        <w:rPr>
          <w:rFonts w:ascii="宋体" w:hAnsi="宋体" w:hint="eastAsia"/>
        </w:rPr>
        <w:t>CZZHZH-01</w:t>
      </w:r>
      <w:r>
        <w:rPr>
          <w:rFonts w:hint="eastAsia"/>
          <w:kern w:val="21"/>
          <w:sz w:val="18"/>
          <w:szCs w:val="18"/>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000"/>
      </w:tblPr>
      <w:tblGrid>
        <w:gridCol w:w="8363"/>
      </w:tblGrid>
      <w:tr w:rsidR="00195F96" w:rsidTr="00E870BE">
        <w:trPr>
          <w:jc w:val="center"/>
        </w:trPr>
        <w:tc>
          <w:tcPr>
            <w:tcW w:w="8363" w:type="dxa"/>
            <w:tcMar>
              <w:top w:w="0" w:type="dxa"/>
              <w:left w:w="85" w:type="dxa"/>
              <w:bottom w:w="0" w:type="dxa"/>
              <w:right w:w="85" w:type="dxa"/>
            </w:tcMar>
            <w:vAlign w:val="center"/>
          </w:tcPr>
          <w:p w:rsidR="00195F96" w:rsidRDefault="00195F96" w:rsidP="00E870BE">
            <w:pPr>
              <w:topLinePunct/>
              <w:snapToGrid w:val="0"/>
              <w:spacing w:before="60" w:after="60"/>
              <w:jc w:val="center"/>
              <w:rPr>
                <w:rFonts w:hint="eastAsia"/>
                <w:sz w:val="18"/>
                <w:szCs w:val="18"/>
              </w:rPr>
            </w:pPr>
          </w:p>
          <w:p w:rsidR="00195F96" w:rsidRDefault="00195F96" w:rsidP="00E870BE">
            <w:pPr>
              <w:topLinePunct/>
              <w:snapToGrid w:val="0"/>
              <w:spacing w:before="60" w:after="60"/>
              <w:jc w:val="left"/>
              <w:rPr>
                <w:sz w:val="18"/>
                <w:szCs w:val="18"/>
              </w:rPr>
            </w:pPr>
            <w:r>
              <w:rPr>
                <w:rFonts w:hint="eastAsia"/>
                <w:sz w:val="18"/>
                <w:szCs w:val="18"/>
              </w:rPr>
              <w:t>致：</w:t>
            </w:r>
            <w:r w:rsidRPr="007F5EED">
              <w:rPr>
                <w:rFonts w:hint="eastAsia"/>
                <w:sz w:val="18"/>
                <w:szCs w:val="18"/>
              </w:rPr>
              <w:t>深圳大族能联新能源科技股份有限公司晶盛宜城市郑集镇武当湖水库</w:t>
            </w:r>
            <w:r w:rsidRPr="007F5EED">
              <w:rPr>
                <w:rFonts w:hint="eastAsia"/>
                <w:sz w:val="18"/>
                <w:szCs w:val="18"/>
              </w:rPr>
              <w:t>19.9MWp</w:t>
            </w:r>
            <w:r w:rsidRPr="007F5EED">
              <w:rPr>
                <w:rFonts w:hint="eastAsia"/>
                <w:sz w:val="18"/>
                <w:szCs w:val="18"/>
              </w:rPr>
              <w:t>渔光互补分布式光伏发电项目</w:t>
            </w:r>
            <w:r>
              <w:rPr>
                <w:rFonts w:hint="eastAsia"/>
                <w:sz w:val="18"/>
                <w:szCs w:val="18"/>
              </w:rPr>
              <w:t>部（施工项目部）</w:t>
            </w:r>
          </w:p>
          <w:p w:rsidR="00195F96" w:rsidRDefault="00195F96" w:rsidP="00E870BE">
            <w:pPr>
              <w:topLinePunct/>
              <w:jc w:val="left"/>
              <w:rPr>
                <w:sz w:val="18"/>
                <w:szCs w:val="18"/>
              </w:rPr>
            </w:pPr>
            <w:r>
              <w:rPr>
                <w:rFonts w:hint="eastAsia"/>
                <w:sz w:val="18"/>
                <w:szCs w:val="18"/>
              </w:rPr>
              <w:t xml:space="preserve">    </w:t>
            </w:r>
            <w:r>
              <w:rPr>
                <w:sz w:val="18"/>
                <w:szCs w:val="18"/>
              </w:rPr>
              <w:t>经审查，本工程已具备施工合同约定的开工条件，现同意你方开始施工，开工日期</w:t>
            </w:r>
            <w:r>
              <w:rPr>
                <w:rFonts w:hint="eastAsia"/>
                <w:sz w:val="18"/>
                <w:szCs w:val="18"/>
              </w:rPr>
              <w:t>为</w:t>
            </w:r>
            <w:r>
              <w:rPr>
                <w:sz w:val="18"/>
                <w:szCs w:val="18"/>
              </w:rPr>
              <w:t>：</w:t>
            </w:r>
            <w:r>
              <w:rPr>
                <w:rFonts w:hint="eastAsia"/>
                <w:sz w:val="18"/>
                <w:szCs w:val="18"/>
              </w:rPr>
              <w:t>2016</w:t>
            </w:r>
            <w:r>
              <w:rPr>
                <w:sz w:val="18"/>
                <w:szCs w:val="18"/>
              </w:rPr>
              <w:t>年</w:t>
            </w:r>
            <w:r>
              <w:rPr>
                <w:rFonts w:hint="eastAsia"/>
                <w:sz w:val="18"/>
                <w:szCs w:val="18"/>
              </w:rPr>
              <w:t>1</w:t>
            </w:r>
            <w:r>
              <w:rPr>
                <w:sz w:val="18"/>
                <w:szCs w:val="18"/>
              </w:rPr>
              <w:t>月</w:t>
            </w:r>
            <w:r>
              <w:rPr>
                <w:rFonts w:hint="eastAsia"/>
                <w:sz w:val="18"/>
                <w:szCs w:val="18"/>
              </w:rPr>
              <w:t>15</w:t>
            </w:r>
            <w:r>
              <w:rPr>
                <w:sz w:val="18"/>
                <w:szCs w:val="18"/>
              </w:rPr>
              <w:t>日。</w:t>
            </w:r>
            <w:r>
              <w:rPr>
                <w:sz w:val="18"/>
                <w:szCs w:val="18"/>
              </w:rPr>
              <w:t xml:space="preserve"> </w:t>
            </w:r>
          </w:p>
          <w:p w:rsidR="00195F96" w:rsidRDefault="00195F96" w:rsidP="00E870BE">
            <w:pPr>
              <w:topLinePunct/>
              <w:snapToGrid w:val="0"/>
              <w:spacing w:before="60" w:after="60"/>
              <w:jc w:val="left"/>
              <w:rPr>
                <w:rFonts w:hint="eastAsia"/>
                <w:sz w:val="18"/>
                <w:szCs w:val="18"/>
              </w:rPr>
            </w:pPr>
            <w:r>
              <w:rPr>
                <w:sz w:val="18"/>
                <w:szCs w:val="18"/>
              </w:rPr>
              <w:t xml:space="preserve"> </w:t>
            </w:r>
            <w:r>
              <w:rPr>
                <w:rFonts w:hint="eastAsia"/>
                <w:sz w:val="18"/>
                <w:szCs w:val="18"/>
              </w:rPr>
              <w:t xml:space="preserve"> </w:t>
            </w:r>
          </w:p>
          <w:p w:rsidR="00195F96" w:rsidRDefault="00195F96" w:rsidP="00E870BE">
            <w:pPr>
              <w:topLinePunct/>
              <w:snapToGrid w:val="0"/>
              <w:spacing w:before="60" w:after="60"/>
              <w:jc w:val="left"/>
              <w:rPr>
                <w:rFonts w:hint="eastAsia"/>
                <w:sz w:val="18"/>
                <w:szCs w:val="18"/>
              </w:rPr>
            </w:pPr>
            <w:r>
              <w:rPr>
                <w:sz w:val="18"/>
                <w:szCs w:val="18"/>
              </w:rPr>
              <w:t xml:space="preserve">  </w:t>
            </w:r>
          </w:p>
          <w:p w:rsidR="00195F96" w:rsidRDefault="00195F96" w:rsidP="00E870BE">
            <w:pPr>
              <w:topLinePunct/>
              <w:snapToGrid w:val="0"/>
              <w:ind w:firstLine="357"/>
              <w:jc w:val="left"/>
              <w:rPr>
                <w:rFonts w:hint="eastAsia"/>
                <w:sz w:val="18"/>
                <w:szCs w:val="18"/>
              </w:rPr>
            </w:pPr>
            <w:r>
              <w:rPr>
                <w:rFonts w:hint="eastAsia"/>
                <w:sz w:val="18"/>
                <w:szCs w:val="18"/>
              </w:rPr>
              <w:t>附件：开工报审表</w:t>
            </w:r>
          </w:p>
          <w:p w:rsidR="00195F96" w:rsidRDefault="00195F96" w:rsidP="00E870BE">
            <w:pPr>
              <w:topLinePunct/>
              <w:snapToGrid w:val="0"/>
              <w:spacing w:before="60" w:after="60"/>
              <w:jc w:val="left"/>
              <w:rPr>
                <w:rFonts w:hint="eastAsia"/>
                <w:sz w:val="18"/>
                <w:szCs w:val="18"/>
              </w:rPr>
            </w:pPr>
          </w:p>
          <w:p w:rsidR="00195F96" w:rsidRDefault="00195F96" w:rsidP="00E870BE">
            <w:pPr>
              <w:topLinePunct/>
              <w:snapToGrid w:val="0"/>
              <w:spacing w:before="60" w:after="60"/>
              <w:jc w:val="left"/>
              <w:rPr>
                <w:rFonts w:hint="eastAsia"/>
                <w:sz w:val="18"/>
                <w:szCs w:val="18"/>
              </w:rPr>
            </w:pPr>
          </w:p>
          <w:p w:rsidR="00195F96" w:rsidRDefault="00195F96" w:rsidP="00E870BE">
            <w:pPr>
              <w:topLinePunct/>
              <w:snapToGrid w:val="0"/>
              <w:spacing w:before="60" w:after="60"/>
              <w:jc w:val="left"/>
              <w:rPr>
                <w:rFonts w:hint="eastAsia"/>
                <w:sz w:val="18"/>
                <w:szCs w:val="18"/>
              </w:rPr>
            </w:pPr>
          </w:p>
          <w:p w:rsidR="00195F96" w:rsidRDefault="00195F96" w:rsidP="00E870BE">
            <w:pPr>
              <w:topLinePunct/>
              <w:snapToGrid w:val="0"/>
              <w:spacing w:before="60" w:after="60"/>
              <w:jc w:val="left"/>
              <w:rPr>
                <w:rFonts w:hint="eastAsia"/>
                <w:sz w:val="18"/>
                <w:szCs w:val="18"/>
              </w:rPr>
            </w:pPr>
          </w:p>
          <w:p w:rsidR="00195F96" w:rsidRDefault="00195F96" w:rsidP="00E870BE">
            <w:pPr>
              <w:topLinePunct/>
              <w:snapToGrid w:val="0"/>
              <w:spacing w:before="60" w:after="60"/>
              <w:jc w:val="left"/>
              <w:rPr>
                <w:rFonts w:hint="eastAsia"/>
                <w:sz w:val="18"/>
                <w:szCs w:val="18"/>
              </w:rPr>
            </w:pPr>
          </w:p>
          <w:p w:rsidR="00195F96" w:rsidRDefault="00195F96" w:rsidP="00E870BE">
            <w:pPr>
              <w:topLinePunct/>
              <w:snapToGrid w:val="0"/>
              <w:spacing w:before="60" w:after="60"/>
              <w:jc w:val="left"/>
              <w:rPr>
                <w:rFonts w:hint="eastAsia"/>
                <w:sz w:val="18"/>
                <w:szCs w:val="18"/>
              </w:rPr>
            </w:pPr>
          </w:p>
          <w:p w:rsidR="00195F96" w:rsidRDefault="00195F96" w:rsidP="00E870BE">
            <w:pPr>
              <w:topLinePunct/>
              <w:snapToGrid w:val="0"/>
              <w:spacing w:before="60" w:after="60"/>
              <w:jc w:val="left"/>
              <w:rPr>
                <w:rFonts w:hint="eastAsia"/>
                <w:sz w:val="18"/>
                <w:szCs w:val="18"/>
              </w:rPr>
            </w:pPr>
          </w:p>
          <w:p w:rsidR="00195F96" w:rsidRDefault="00195F96" w:rsidP="00E870BE">
            <w:pPr>
              <w:topLinePunct/>
              <w:snapToGrid w:val="0"/>
              <w:spacing w:before="60" w:after="60"/>
              <w:jc w:val="left"/>
              <w:rPr>
                <w:rFonts w:hint="eastAsia"/>
                <w:sz w:val="18"/>
                <w:szCs w:val="18"/>
              </w:rPr>
            </w:pPr>
          </w:p>
          <w:p w:rsidR="00195F96" w:rsidRDefault="00195F96" w:rsidP="00E870BE">
            <w:pPr>
              <w:topLinePunct/>
              <w:snapToGrid w:val="0"/>
              <w:spacing w:before="60" w:after="60"/>
              <w:jc w:val="left"/>
              <w:rPr>
                <w:rFonts w:hint="eastAsia"/>
                <w:sz w:val="18"/>
                <w:szCs w:val="18"/>
              </w:rPr>
            </w:pPr>
          </w:p>
          <w:p w:rsidR="00195F96" w:rsidRDefault="00195F96" w:rsidP="00E870BE">
            <w:pPr>
              <w:topLinePunct/>
              <w:snapToGrid w:val="0"/>
              <w:spacing w:before="60" w:after="60"/>
              <w:jc w:val="left"/>
              <w:rPr>
                <w:rFonts w:hint="eastAsia"/>
                <w:sz w:val="18"/>
                <w:szCs w:val="18"/>
              </w:rPr>
            </w:pPr>
          </w:p>
          <w:p w:rsidR="00195F96" w:rsidRDefault="00195F96" w:rsidP="00E870BE">
            <w:pPr>
              <w:topLinePunct/>
              <w:snapToGrid w:val="0"/>
              <w:spacing w:before="60" w:after="60"/>
              <w:jc w:val="left"/>
              <w:rPr>
                <w:rFonts w:hint="eastAsia"/>
                <w:sz w:val="18"/>
                <w:szCs w:val="18"/>
              </w:rPr>
            </w:pPr>
          </w:p>
          <w:p w:rsidR="00195F96" w:rsidRDefault="00195F96" w:rsidP="00E870BE">
            <w:pPr>
              <w:topLinePunct/>
              <w:snapToGrid w:val="0"/>
              <w:spacing w:before="60" w:after="60"/>
              <w:jc w:val="left"/>
              <w:rPr>
                <w:rFonts w:hint="eastAsia"/>
                <w:sz w:val="18"/>
                <w:szCs w:val="18"/>
              </w:rPr>
            </w:pPr>
          </w:p>
          <w:p w:rsidR="00195F96" w:rsidRDefault="00195F96" w:rsidP="00E870BE">
            <w:pPr>
              <w:topLinePunct/>
              <w:snapToGrid w:val="0"/>
              <w:spacing w:before="60" w:after="60"/>
              <w:jc w:val="left"/>
              <w:rPr>
                <w:rFonts w:hint="eastAsia"/>
                <w:sz w:val="18"/>
                <w:szCs w:val="18"/>
              </w:rPr>
            </w:pPr>
          </w:p>
          <w:p w:rsidR="00195F96" w:rsidRDefault="00195F96" w:rsidP="00E870BE">
            <w:pPr>
              <w:topLinePunct/>
              <w:snapToGrid w:val="0"/>
              <w:spacing w:before="60" w:after="60"/>
              <w:jc w:val="left"/>
              <w:rPr>
                <w:rFonts w:hint="eastAsia"/>
                <w:sz w:val="18"/>
                <w:szCs w:val="18"/>
              </w:rPr>
            </w:pPr>
          </w:p>
          <w:p w:rsidR="00195F96" w:rsidRDefault="00195F96" w:rsidP="00E870BE">
            <w:pPr>
              <w:topLinePunct/>
              <w:snapToGrid w:val="0"/>
              <w:spacing w:before="60" w:after="60"/>
              <w:jc w:val="left"/>
              <w:rPr>
                <w:rFonts w:hint="eastAsia"/>
                <w:sz w:val="18"/>
                <w:szCs w:val="18"/>
              </w:rPr>
            </w:pPr>
          </w:p>
          <w:p w:rsidR="00195F96" w:rsidRDefault="00195F96" w:rsidP="00E870BE">
            <w:pPr>
              <w:topLinePunct/>
              <w:snapToGrid w:val="0"/>
              <w:spacing w:before="60" w:after="60"/>
              <w:jc w:val="left"/>
              <w:rPr>
                <w:rFonts w:hint="eastAsia"/>
                <w:sz w:val="18"/>
                <w:szCs w:val="18"/>
              </w:rPr>
            </w:pPr>
          </w:p>
          <w:p w:rsidR="00195F96" w:rsidRDefault="00195F96" w:rsidP="00E870BE">
            <w:pPr>
              <w:topLinePunct/>
              <w:snapToGrid w:val="0"/>
              <w:spacing w:before="60" w:after="60"/>
              <w:jc w:val="left"/>
              <w:rPr>
                <w:rFonts w:hint="eastAsia"/>
                <w:sz w:val="18"/>
                <w:szCs w:val="18"/>
              </w:rPr>
            </w:pPr>
          </w:p>
          <w:p w:rsidR="00195F96" w:rsidRDefault="00195F96" w:rsidP="00E870BE">
            <w:pPr>
              <w:topLinePunct/>
              <w:snapToGrid w:val="0"/>
              <w:spacing w:before="60" w:after="60"/>
              <w:jc w:val="left"/>
              <w:rPr>
                <w:rFonts w:hint="eastAsia"/>
                <w:sz w:val="18"/>
                <w:szCs w:val="18"/>
              </w:rPr>
            </w:pPr>
          </w:p>
          <w:p w:rsidR="00195F96" w:rsidRDefault="00195F96" w:rsidP="00E870BE">
            <w:pPr>
              <w:topLinePunct/>
              <w:snapToGrid w:val="0"/>
              <w:spacing w:before="60" w:after="60"/>
              <w:jc w:val="left"/>
              <w:rPr>
                <w:rFonts w:hint="eastAsia"/>
                <w:sz w:val="18"/>
                <w:szCs w:val="18"/>
              </w:rPr>
            </w:pPr>
          </w:p>
          <w:p w:rsidR="00195F96" w:rsidRDefault="00195F96" w:rsidP="00E870BE">
            <w:pPr>
              <w:topLinePunct/>
              <w:snapToGrid w:val="0"/>
              <w:spacing w:before="60" w:after="60"/>
              <w:jc w:val="left"/>
              <w:rPr>
                <w:rFonts w:hint="eastAsia"/>
                <w:sz w:val="18"/>
                <w:szCs w:val="18"/>
              </w:rPr>
            </w:pPr>
          </w:p>
          <w:p w:rsidR="00195F96" w:rsidRDefault="00195F96" w:rsidP="00E870BE">
            <w:pPr>
              <w:topLinePunct/>
              <w:snapToGrid w:val="0"/>
              <w:spacing w:before="60" w:after="60"/>
              <w:jc w:val="left"/>
              <w:rPr>
                <w:rFonts w:hint="eastAsia"/>
                <w:sz w:val="18"/>
                <w:szCs w:val="18"/>
              </w:rPr>
            </w:pPr>
          </w:p>
          <w:p w:rsidR="00195F96" w:rsidRDefault="00195F96" w:rsidP="00E870BE">
            <w:pPr>
              <w:topLinePunct/>
              <w:snapToGrid w:val="0"/>
              <w:spacing w:before="120" w:after="120"/>
              <w:jc w:val="left"/>
              <w:rPr>
                <w:rFonts w:hint="eastAsia"/>
                <w:sz w:val="18"/>
                <w:szCs w:val="18"/>
              </w:rPr>
            </w:pPr>
          </w:p>
          <w:p w:rsidR="00195F96" w:rsidRDefault="00195F96" w:rsidP="00E870BE">
            <w:pPr>
              <w:topLinePunct/>
              <w:snapToGrid w:val="0"/>
              <w:spacing w:before="120" w:after="120"/>
              <w:jc w:val="left"/>
              <w:rPr>
                <w:rFonts w:hint="eastAsia"/>
                <w:sz w:val="18"/>
                <w:szCs w:val="18"/>
              </w:rPr>
            </w:pPr>
          </w:p>
          <w:p w:rsidR="00195F96" w:rsidRDefault="00195F96" w:rsidP="00E870BE">
            <w:pPr>
              <w:topLinePunct/>
              <w:snapToGrid w:val="0"/>
              <w:spacing w:before="200" w:after="60"/>
              <w:jc w:val="left"/>
              <w:rPr>
                <w:rFonts w:hint="eastAsia"/>
                <w:sz w:val="18"/>
                <w:szCs w:val="18"/>
              </w:rPr>
            </w:pPr>
          </w:p>
          <w:p w:rsidR="00195F96" w:rsidRDefault="00195F96" w:rsidP="00E870BE">
            <w:pPr>
              <w:topLinePunct/>
              <w:snapToGrid w:val="0"/>
              <w:spacing w:before="60" w:after="60"/>
              <w:ind w:left="5670"/>
              <w:rPr>
                <w:sz w:val="18"/>
                <w:szCs w:val="18"/>
              </w:rPr>
            </w:pPr>
            <w:r>
              <w:rPr>
                <w:rFonts w:hint="eastAsia"/>
                <w:sz w:val="18"/>
                <w:szCs w:val="18"/>
              </w:rPr>
              <w:t>监理项目部（章）</w:t>
            </w:r>
            <w:r>
              <w:rPr>
                <w:sz w:val="18"/>
                <w:szCs w:val="18"/>
              </w:rPr>
              <w:t xml:space="preserve"> </w:t>
            </w:r>
          </w:p>
          <w:p w:rsidR="00195F96" w:rsidRDefault="00195F96" w:rsidP="00E870BE">
            <w:pPr>
              <w:topLinePunct/>
              <w:snapToGrid w:val="0"/>
              <w:spacing w:before="60" w:after="60"/>
              <w:ind w:left="5670"/>
              <w:rPr>
                <w:sz w:val="18"/>
                <w:szCs w:val="18"/>
              </w:rPr>
            </w:pPr>
            <w:r>
              <w:rPr>
                <w:rFonts w:hint="eastAsia"/>
                <w:sz w:val="18"/>
                <w:szCs w:val="18"/>
              </w:rPr>
              <w:t>总监理工程师：</w:t>
            </w:r>
            <w:r>
              <w:rPr>
                <w:sz w:val="18"/>
                <w:szCs w:val="18"/>
              </w:rPr>
              <w:t>____________</w:t>
            </w:r>
          </w:p>
          <w:p w:rsidR="00195F96" w:rsidRDefault="00195F96" w:rsidP="00E870BE">
            <w:pPr>
              <w:topLinePunct/>
              <w:snapToGrid w:val="0"/>
              <w:spacing w:before="60" w:after="60"/>
              <w:ind w:left="5670"/>
              <w:rPr>
                <w:sz w:val="18"/>
                <w:szCs w:val="18"/>
              </w:rPr>
            </w:pPr>
            <w:r>
              <w:rPr>
                <w:rFonts w:hint="eastAsia"/>
                <w:sz w:val="18"/>
                <w:szCs w:val="18"/>
              </w:rPr>
              <w:t>日</w:t>
            </w:r>
            <w:r>
              <w:rPr>
                <w:rFonts w:hint="eastAsia"/>
                <w:sz w:val="18"/>
                <w:szCs w:val="18"/>
              </w:rPr>
              <w:t xml:space="preserve">  </w:t>
            </w:r>
            <w:r>
              <w:rPr>
                <w:rFonts w:hint="eastAsia"/>
                <w:sz w:val="18"/>
                <w:szCs w:val="18"/>
              </w:rPr>
              <w:t>期：二</w:t>
            </w:r>
            <w:r>
              <w:rPr>
                <w:rFonts w:hint="eastAsia"/>
                <w:sz w:val="18"/>
                <w:szCs w:val="18"/>
              </w:rPr>
              <w:t>0</w:t>
            </w:r>
            <w:r>
              <w:rPr>
                <w:rFonts w:hint="eastAsia"/>
                <w:sz w:val="18"/>
                <w:szCs w:val="18"/>
              </w:rPr>
              <w:t>一六年一月十五日</w:t>
            </w:r>
          </w:p>
        </w:tc>
      </w:tr>
    </w:tbl>
    <w:p w:rsidR="00195F96" w:rsidRDefault="00195F96" w:rsidP="00195F96">
      <w:pPr>
        <w:topLinePunct/>
        <w:ind w:left="357"/>
        <w:rPr>
          <w:rFonts w:hint="eastAsia"/>
          <w:sz w:val="18"/>
          <w:szCs w:val="18"/>
        </w:rPr>
      </w:pPr>
      <w:r>
        <w:rPr>
          <w:rFonts w:eastAsia="黑体" w:hint="eastAsia"/>
          <w:sz w:val="18"/>
          <w:szCs w:val="18"/>
        </w:rPr>
        <w:t>注</w:t>
      </w:r>
      <w:r>
        <w:rPr>
          <w:rFonts w:eastAsia="黑体" w:hint="eastAsia"/>
          <w:sz w:val="18"/>
          <w:szCs w:val="18"/>
        </w:rPr>
        <w:t xml:space="preserve">  </w:t>
      </w:r>
      <w:r>
        <w:rPr>
          <w:rFonts w:hint="eastAsia"/>
          <w:sz w:val="18"/>
          <w:szCs w:val="18"/>
        </w:rPr>
        <w:t>本表一式</w:t>
      </w:r>
      <w:r>
        <w:rPr>
          <w:rFonts w:hint="eastAsia"/>
          <w:sz w:val="18"/>
          <w:szCs w:val="18"/>
        </w:rPr>
        <w:t>3</w:t>
      </w:r>
      <w:r>
        <w:rPr>
          <w:rFonts w:hint="eastAsia"/>
          <w:sz w:val="18"/>
          <w:szCs w:val="18"/>
        </w:rPr>
        <w:t>份，由监理项目部填写，业主项目部</w:t>
      </w:r>
      <w:r>
        <w:rPr>
          <w:rFonts w:hint="eastAsia"/>
        </w:rPr>
        <w:t>、</w:t>
      </w:r>
      <w:r>
        <w:rPr>
          <w:rFonts w:hint="eastAsia"/>
          <w:sz w:val="18"/>
          <w:szCs w:val="18"/>
        </w:rPr>
        <w:t>施工项目部各存</w:t>
      </w:r>
      <w:r>
        <w:rPr>
          <w:rFonts w:hint="eastAsia"/>
          <w:sz w:val="18"/>
          <w:szCs w:val="18"/>
        </w:rPr>
        <w:t>1</w:t>
      </w:r>
      <w:r>
        <w:rPr>
          <w:rFonts w:hint="eastAsia"/>
          <w:sz w:val="18"/>
          <w:szCs w:val="18"/>
        </w:rPr>
        <w:t>份，监理项目部存</w:t>
      </w:r>
      <w:r>
        <w:rPr>
          <w:rFonts w:hint="eastAsia"/>
          <w:sz w:val="18"/>
          <w:szCs w:val="18"/>
        </w:rPr>
        <w:t>1</w:t>
      </w:r>
      <w:r>
        <w:rPr>
          <w:rFonts w:hint="eastAsia"/>
          <w:sz w:val="18"/>
          <w:szCs w:val="18"/>
        </w:rPr>
        <w:t>份。</w:t>
      </w:r>
    </w:p>
    <w:p w:rsidR="00195F96" w:rsidRDefault="00195F96" w:rsidP="00195F96">
      <w:pPr>
        <w:pStyle w:val="4"/>
        <w:rPr>
          <w:rFonts w:ascii="方正仿宋简体" w:eastAsia="方正仿宋简体" w:hAnsi="华文楷体" w:hint="eastAsia"/>
          <w:lang w:val="en-US"/>
        </w:rPr>
      </w:pPr>
    </w:p>
    <w:p w:rsidR="005D76CB" w:rsidRDefault="005D76CB"/>
    <w:sectPr w:rsidR="005D76CB" w:rsidSect="005D76CB">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586" w:rsidRDefault="00F25586" w:rsidP="00195F96">
      <w:r>
        <w:separator/>
      </w:r>
    </w:p>
  </w:endnote>
  <w:endnote w:type="continuationSeparator" w:id="0">
    <w:p w:rsidR="00F25586" w:rsidRDefault="00F25586" w:rsidP="00195F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script"/>
    <w:pitch w:val="default"/>
    <w:sig w:usb0="00000001" w:usb1="080E0000" w:usb2="00000010" w:usb3="00000000" w:csb0="00040000" w:csb1="00000000"/>
  </w:font>
  <w:font w:name="华文楷体">
    <w:charset w:val="86"/>
    <w:family w:val="auto"/>
    <w:pitch w:val="default"/>
    <w:sig w:usb0="00000287"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586" w:rsidRDefault="00F25586" w:rsidP="00195F96">
      <w:r>
        <w:separator/>
      </w:r>
    </w:p>
  </w:footnote>
  <w:footnote w:type="continuationSeparator" w:id="0">
    <w:p w:rsidR="00F25586" w:rsidRDefault="00F25586" w:rsidP="00195F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88" w:type="dxa"/>
      <w:tblBorders>
        <w:bottom w:val="single" w:sz="4" w:space="0" w:color="auto"/>
      </w:tblBorders>
      <w:tblLook w:val="01E0"/>
    </w:tblPr>
    <w:tblGrid>
      <w:gridCol w:w="4248"/>
      <w:gridCol w:w="5040"/>
    </w:tblGrid>
    <w:tr w:rsidR="00195F96" w:rsidRPr="00B64222" w:rsidTr="00E870BE">
      <w:trPr>
        <w:trHeight w:val="623"/>
      </w:trPr>
      <w:tc>
        <w:tcPr>
          <w:tcW w:w="4248" w:type="dxa"/>
          <w:tcBorders>
            <w:top w:val="single" w:sz="2" w:space="0" w:color="auto"/>
            <w:bottom w:val="single" w:sz="4" w:space="0" w:color="auto"/>
          </w:tcBorders>
          <w:shd w:val="clear" w:color="auto" w:fill="auto"/>
          <w:vAlign w:val="center"/>
        </w:tcPr>
        <w:p w:rsidR="00195F96" w:rsidRPr="00B64222" w:rsidRDefault="00195F96" w:rsidP="00E870BE">
          <w:pPr>
            <w:pStyle w:val="a4"/>
            <w:pBdr>
              <w:bottom w:val="none" w:sz="0" w:space="0" w:color="auto"/>
            </w:pBdr>
            <w:rPr>
              <w:rFonts w:hint="eastAsia"/>
              <w:szCs w:val="21"/>
            </w:rPr>
          </w:pPr>
          <w:r w:rsidRPr="00B64222">
            <w:rPr>
              <w:rFonts w:hint="eastAsia"/>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45369" o:spid="_x0000_s1025" type="#_x0000_t75" style="position:absolute;left:0;text-align:left;margin-left:0;margin-top:0;width:285pt;height:106.5pt;z-index:-251658240;mso-position-horizontal:center;mso-position-horizontal-relative:margin;mso-position-vertical:center;mso-position-vertical-relative:margin" o:allowincell="f">
                <v:imagedata r:id="rId1" o:title="3" gain="19661f" blacklevel="22938f"/>
              </v:shape>
            </w:pict>
          </w:r>
          <w:r>
            <w:rPr>
              <w:rFonts w:hint="eastAsia"/>
              <w:noProof/>
              <w:szCs w:val="21"/>
            </w:rPr>
            <w:drawing>
              <wp:inline distT="0" distB="0" distL="0" distR="0">
                <wp:extent cx="1400175" cy="552450"/>
                <wp:effectExtent l="19050" t="0" r="9525" b="0"/>
                <wp:docPr id="1" name="图片 1" descr="正衡logo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正衡logo横"/>
                        <pic:cNvPicPr>
                          <a:picLocks noChangeAspect="1" noChangeArrowheads="1"/>
                        </pic:cNvPicPr>
                      </pic:nvPicPr>
                      <pic:blipFill>
                        <a:blip r:embed="rId2"/>
                        <a:srcRect/>
                        <a:stretch>
                          <a:fillRect/>
                        </a:stretch>
                      </pic:blipFill>
                      <pic:spPr bwMode="auto">
                        <a:xfrm>
                          <a:off x="0" y="0"/>
                          <a:ext cx="1400175" cy="552450"/>
                        </a:xfrm>
                        <a:prstGeom prst="rect">
                          <a:avLst/>
                        </a:prstGeom>
                        <a:noFill/>
                        <a:ln w="9525">
                          <a:noFill/>
                          <a:miter lim="800000"/>
                          <a:headEnd/>
                          <a:tailEnd/>
                        </a:ln>
                      </pic:spPr>
                    </pic:pic>
                  </a:graphicData>
                </a:graphic>
              </wp:inline>
            </w:drawing>
          </w:r>
        </w:p>
      </w:tc>
      <w:tc>
        <w:tcPr>
          <w:tcW w:w="5040" w:type="dxa"/>
          <w:tcBorders>
            <w:bottom w:val="single" w:sz="4" w:space="0" w:color="auto"/>
          </w:tcBorders>
          <w:shd w:val="clear" w:color="auto" w:fill="auto"/>
          <w:vAlign w:val="center"/>
        </w:tcPr>
        <w:p w:rsidR="00195F96" w:rsidRPr="00B64222" w:rsidRDefault="00195F96" w:rsidP="00E870BE">
          <w:pPr>
            <w:pStyle w:val="a4"/>
            <w:pBdr>
              <w:bottom w:val="none" w:sz="0" w:space="0" w:color="auto"/>
            </w:pBdr>
            <w:jc w:val="right"/>
            <w:rPr>
              <w:rFonts w:hint="eastAsia"/>
              <w:szCs w:val="21"/>
            </w:rPr>
          </w:pPr>
          <w:r w:rsidRPr="00B64222">
            <w:rPr>
              <w:rFonts w:hint="eastAsia"/>
              <w:b/>
              <w:sz w:val="28"/>
              <w:szCs w:val="28"/>
            </w:rPr>
            <w:t>常州正衡电力工程监理有限公司</w:t>
          </w:r>
        </w:p>
      </w:tc>
    </w:tr>
  </w:tbl>
  <w:p w:rsidR="00195F96" w:rsidRDefault="00195F9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5F96"/>
    <w:rsid w:val="00195F96"/>
    <w:rsid w:val="005D76CB"/>
    <w:rsid w:val="00F255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F9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样式4"/>
    <w:basedOn w:val="a"/>
    <w:qFormat/>
    <w:rsid w:val="00195F96"/>
    <w:pPr>
      <w:tabs>
        <w:tab w:val="left" w:pos="366"/>
        <w:tab w:val="left" w:pos="720"/>
      </w:tabs>
      <w:topLinePunct/>
      <w:ind w:firstLine="425"/>
    </w:pPr>
    <w:rPr>
      <w:rFonts w:eastAsia="黑体"/>
      <w:bCs/>
      <w:caps/>
      <w:kern w:val="21"/>
      <w:szCs w:val="21"/>
      <w:lang w:val="zh-CN"/>
    </w:rPr>
  </w:style>
  <w:style w:type="paragraph" w:customStyle="1" w:styleId="a3">
    <w:name w:val="附表头"/>
    <w:basedOn w:val="a"/>
    <w:rsid w:val="00195F96"/>
    <w:pPr>
      <w:topLinePunct/>
      <w:adjustRightInd w:val="0"/>
      <w:spacing w:before="160" w:after="60"/>
      <w:jc w:val="center"/>
    </w:pPr>
    <w:rPr>
      <w:rFonts w:eastAsia="黑体" w:hAnsi="黑体"/>
      <w:kern w:val="21"/>
      <w:szCs w:val="21"/>
    </w:rPr>
  </w:style>
  <w:style w:type="paragraph" w:styleId="a4">
    <w:name w:val="header"/>
    <w:basedOn w:val="a"/>
    <w:link w:val="Char"/>
    <w:unhideWhenUsed/>
    <w:rsid w:val="00195F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95F96"/>
    <w:rPr>
      <w:rFonts w:ascii="Calibri" w:eastAsia="宋体" w:hAnsi="Calibri" w:cs="Times New Roman"/>
      <w:sz w:val="18"/>
      <w:szCs w:val="18"/>
    </w:rPr>
  </w:style>
  <w:style w:type="paragraph" w:styleId="a5">
    <w:name w:val="footer"/>
    <w:basedOn w:val="a"/>
    <w:link w:val="Char0"/>
    <w:uiPriority w:val="99"/>
    <w:semiHidden/>
    <w:unhideWhenUsed/>
    <w:rsid w:val="00195F9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95F96"/>
    <w:rPr>
      <w:rFonts w:ascii="Calibri" w:eastAsia="宋体" w:hAnsi="Calibri" w:cs="Times New Roman"/>
      <w:sz w:val="18"/>
      <w:szCs w:val="18"/>
    </w:rPr>
  </w:style>
  <w:style w:type="paragraph" w:styleId="a6">
    <w:name w:val="Balloon Text"/>
    <w:basedOn w:val="a"/>
    <w:link w:val="Char1"/>
    <w:uiPriority w:val="99"/>
    <w:semiHidden/>
    <w:unhideWhenUsed/>
    <w:rsid w:val="00195F96"/>
    <w:rPr>
      <w:sz w:val="18"/>
      <w:szCs w:val="18"/>
    </w:rPr>
  </w:style>
  <w:style w:type="character" w:customStyle="1" w:styleId="Char1">
    <w:name w:val="批注框文本 Char"/>
    <w:basedOn w:val="a0"/>
    <w:link w:val="a6"/>
    <w:uiPriority w:val="99"/>
    <w:semiHidden/>
    <w:rsid w:val="00195F9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2016-05-19T01:12:00Z</dcterms:created>
  <dcterms:modified xsi:type="dcterms:W3CDTF">2016-05-19T01:15:00Z</dcterms:modified>
</cp:coreProperties>
</file>