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4292" w:rsidRPr="00304EC9" w:rsidRDefault="00AB5615" w:rsidP="00AB5615">
      <w:pPr>
        <w:pStyle w:val="13"/>
        <w:adjustRightInd w:val="0"/>
        <w:snapToGrid w:val="0"/>
        <w:spacing w:before="0" w:after="0" w:line="360" w:lineRule="auto"/>
        <w:rPr>
          <w:rFonts w:asciiTheme="minorEastAsia" w:eastAsiaTheme="minorEastAsia" w:hAnsiTheme="minorEastAsia"/>
          <w:color w:val="000000" w:themeColor="text1"/>
          <w:sz w:val="32"/>
          <w:szCs w:val="32"/>
        </w:rPr>
      </w:pPr>
      <w:proofErr w:type="gramStart"/>
      <w:r w:rsidRPr="00304EC9">
        <w:rPr>
          <w:rFonts w:asciiTheme="minorEastAsia" w:eastAsiaTheme="minorEastAsia" w:hAnsiTheme="minorEastAsia" w:hint="eastAsia"/>
          <w:color w:val="000000" w:themeColor="text1"/>
          <w:sz w:val="32"/>
          <w:szCs w:val="32"/>
        </w:rPr>
        <w:t>亿景花园</w:t>
      </w:r>
      <w:proofErr w:type="gramEnd"/>
      <w:r w:rsidRPr="00304EC9">
        <w:rPr>
          <w:rFonts w:asciiTheme="minorEastAsia" w:eastAsiaTheme="minorEastAsia" w:hAnsiTheme="minorEastAsia" w:hint="eastAsia"/>
          <w:color w:val="000000" w:themeColor="text1"/>
          <w:sz w:val="32"/>
          <w:szCs w:val="32"/>
        </w:rPr>
        <w:t>小区二期</w:t>
      </w:r>
      <w:proofErr w:type="gramStart"/>
      <w:r w:rsidRPr="00304EC9">
        <w:rPr>
          <w:rFonts w:asciiTheme="minorEastAsia" w:eastAsiaTheme="minorEastAsia" w:hAnsiTheme="minorEastAsia" w:hint="eastAsia"/>
          <w:color w:val="000000" w:themeColor="text1"/>
          <w:sz w:val="32"/>
          <w:szCs w:val="32"/>
        </w:rPr>
        <w:t>工程</w:t>
      </w:r>
      <w:r w:rsidR="00A14292" w:rsidRPr="00304EC9">
        <w:rPr>
          <w:rFonts w:asciiTheme="minorEastAsia" w:eastAsiaTheme="minorEastAsia" w:hAnsiTheme="minorEastAsia" w:hint="eastAsia"/>
          <w:color w:val="000000" w:themeColor="text1"/>
          <w:sz w:val="32"/>
          <w:szCs w:val="32"/>
        </w:rPr>
        <w:t>启委会</w:t>
      </w:r>
      <w:proofErr w:type="gramEnd"/>
      <w:r w:rsidR="00A14292" w:rsidRPr="00304EC9">
        <w:rPr>
          <w:rFonts w:asciiTheme="minorEastAsia" w:eastAsiaTheme="minorEastAsia" w:hAnsiTheme="minorEastAsia" w:hint="eastAsia"/>
          <w:color w:val="000000" w:themeColor="text1"/>
          <w:sz w:val="32"/>
          <w:szCs w:val="32"/>
        </w:rPr>
        <w:t>监理工作情况汇报</w:t>
      </w:r>
    </w:p>
    <w:p w:rsidR="00A14292" w:rsidRPr="00304EC9" w:rsidRDefault="00AB5615" w:rsidP="00AB5615">
      <w:pPr>
        <w:adjustRightInd w:val="0"/>
        <w:snapToGrid w:val="0"/>
        <w:spacing w:line="360" w:lineRule="auto"/>
        <w:jc w:val="center"/>
        <w:rPr>
          <w:rFonts w:asciiTheme="minorEastAsia" w:eastAsiaTheme="minorEastAsia" w:hAnsiTheme="minorEastAsia"/>
          <w:b/>
          <w:color w:val="000000" w:themeColor="text1"/>
          <w:sz w:val="28"/>
          <w:szCs w:val="28"/>
        </w:rPr>
      </w:pPr>
      <w:r w:rsidRPr="00304EC9">
        <w:rPr>
          <w:rFonts w:asciiTheme="minorEastAsia" w:eastAsiaTheme="minorEastAsia" w:hAnsiTheme="minorEastAsia" w:hint="eastAsia"/>
          <w:b/>
          <w:color w:val="000000" w:themeColor="text1"/>
          <w:sz w:val="28"/>
          <w:szCs w:val="28"/>
        </w:rPr>
        <w:t>常州正衡电力工程监理有限公司</w:t>
      </w:r>
    </w:p>
    <w:p w:rsidR="006C2F12" w:rsidRPr="00304EC9" w:rsidRDefault="00A14292" w:rsidP="00AB5615">
      <w:pPr>
        <w:adjustRightInd w:val="0"/>
        <w:snapToGrid w:val="0"/>
        <w:spacing w:line="360" w:lineRule="auto"/>
        <w:ind w:firstLineChars="200" w:firstLine="560"/>
        <w:outlineLvl w:val="1"/>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一、工程概况</w:t>
      </w:r>
      <w:bookmarkStart w:id="0" w:name="_GoBack"/>
      <w:bookmarkEnd w:id="0"/>
    </w:p>
    <w:p w:rsidR="00A14292" w:rsidRPr="00304EC9" w:rsidRDefault="00A14292" w:rsidP="00AB5615">
      <w:pPr>
        <w:adjustRightInd w:val="0"/>
        <w:snapToGrid w:val="0"/>
        <w:spacing w:line="360" w:lineRule="auto"/>
        <w:ind w:firstLineChars="200" w:firstLine="560"/>
        <w:outlineLvl w:val="1"/>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（一）工程建设规模</w:t>
      </w:r>
    </w:p>
    <w:p w:rsidR="00A14292" w:rsidRPr="00304EC9" w:rsidRDefault="00A14292" w:rsidP="00AB5615">
      <w:pPr>
        <w:adjustRightInd w:val="0"/>
        <w:snapToGrid w:val="0"/>
        <w:spacing w:line="360" w:lineRule="auto"/>
        <w:ind w:firstLineChars="200" w:firstLine="560"/>
        <w:outlineLvl w:val="3"/>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1、变电站部分</w:t>
      </w:r>
    </w:p>
    <w:p w:rsidR="00A14292" w:rsidRPr="00304EC9" w:rsidRDefault="00A14292" w:rsidP="00AB5615">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本站站</w:t>
      </w:r>
      <w:proofErr w:type="gramStart"/>
      <w:r w:rsidRPr="00304EC9">
        <w:rPr>
          <w:rFonts w:asciiTheme="minorEastAsia" w:eastAsiaTheme="minorEastAsia" w:hAnsiTheme="minorEastAsia" w:hint="eastAsia"/>
          <w:color w:val="000000" w:themeColor="text1"/>
          <w:sz w:val="28"/>
          <w:szCs w:val="28"/>
        </w:rPr>
        <w:t>址</w:t>
      </w:r>
      <w:proofErr w:type="gramEnd"/>
      <w:r w:rsidRPr="00304EC9">
        <w:rPr>
          <w:rFonts w:asciiTheme="minorEastAsia" w:eastAsiaTheme="minorEastAsia" w:hAnsiTheme="minorEastAsia" w:hint="eastAsia"/>
          <w:color w:val="000000" w:themeColor="text1"/>
          <w:sz w:val="28"/>
          <w:szCs w:val="28"/>
        </w:rPr>
        <w:t>位于</w:t>
      </w:r>
      <w:r w:rsidR="00AF618A" w:rsidRPr="00304EC9">
        <w:rPr>
          <w:rFonts w:asciiTheme="minorEastAsia" w:eastAsiaTheme="minorEastAsia" w:hAnsiTheme="minorEastAsia" w:hint="eastAsia"/>
          <w:color w:val="000000" w:themeColor="text1"/>
          <w:kern w:val="0"/>
          <w:sz w:val="28"/>
          <w:szCs w:val="28"/>
        </w:rPr>
        <w:t>金坛</w:t>
      </w:r>
      <w:proofErr w:type="gramStart"/>
      <w:r w:rsidR="00AF618A" w:rsidRPr="00304EC9">
        <w:rPr>
          <w:rFonts w:asciiTheme="minorEastAsia" w:eastAsiaTheme="minorEastAsia" w:hAnsiTheme="minorEastAsia" w:hint="eastAsia"/>
          <w:color w:val="000000" w:themeColor="text1"/>
          <w:kern w:val="0"/>
          <w:sz w:val="28"/>
          <w:szCs w:val="28"/>
        </w:rPr>
        <w:t>区亿景</w:t>
      </w:r>
      <w:proofErr w:type="gramEnd"/>
      <w:r w:rsidR="00AF618A" w:rsidRPr="00304EC9">
        <w:rPr>
          <w:rFonts w:asciiTheme="minorEastAsia" w:eastAsiaTheme="minorEastAsia" w:hAnsiTheme="minorEastAsia" w:hint="eastAsia"/>
          <w:color w:val="000000" w:themeColor="text1"/>
          <w:kern w:val="0"/>
          <w:sz w:val="28"/>
          <w:szCs w:val="28"/>
        </w:rPr>
        <w:t>大街西侧</w:t>
      </w:r>
      <w:proofErr w:type="gramStart"/>
      <w:r w:rsidR="00AF618A" w:rsidRPr="00304EC9">
        <w:rPr>
          <w:rFonts w:asciiTheme="minorEastAsia" w:eastAsiaTheme="minorEastAsia" w:hAnsiTheme="minorEastAsia" w:hint="eastAsia"/>
          <w:color w:val="000000" w:themeColor="text1"/>
          <w:kern w:val="0"/>
          <w:sz w:val="28"/>
          <w:szCs w:val="28"/>
        </w:rPr>
        <w:t>新建亿景花园</w:t>
      </w:r>
      <w:proofErr w:type="gramEnd"/>
      <w:r w:rsidR="00AF618A" w:rsidRPr="00304EC9">
        <w:rPr>
          <w:rFonts w:asciiTheme="minorEastAsia" w:eastAsiaTheme="minorEastAsia" w:hAnsiTheme="minorEastAsia" w:hint="eastAsia"/>
          <w:color w:val="000000" w:themeColor="text1"/>
          <w:kern w:val="0"/>
          <w:sz w:val="28"/>
          <w:szCs w:val="28"/>
        </w:rPr>
        <w:t>二期小区，本期工程1#变电所位于商业楼北侧一层室内</w:t>
      </w:r>
      <w:r w:rsidRPr="00304EC9">
        <w:rPr>
          <w:rFonts w:asciiTheme="minorEastAsia" w:eastAsiaTheme="minorEastAsia" w:hAnsiTheme="minorEastAsia" w:hint="eastAsia"/>
          <w:color w:val="000000" w:themeColor="text1"/>
          <w:sz w:val="28"/>
          <w:szCs w:val="28"/>
        </w:rPr>
        <w:t>。</w:t>
      </w:r>
    </w:p>
    <w:p w:rsidR="00A14292" w:rsidRPr="00304EC9" w:rsidRDefault="00AF618A" w:rsidP="00AB5615">
      <w:pPr>
        <w:pStyle w:val="22"/>
        <w:adjustRightInd w:val="0"/>
        <w:snapToGrid w:val="0"/>
        <w:spacing w:line="360" w:lineRule="auto"/>
        <w:ind w:firstLineChars="200" w:firstLine="56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本期新建地面一层独立2*800kVA终端变一座，合计变压器配置容量1600kVA，配电室内设置高压环网柜8面，干式变压器2台，容量均为800kVA，变比：10/0.4kV；低压配电柜11面</w:t>
      </w:r>
      <w:r w:rsidR="00AB5615" w:rsidRPr="00304EC9">
        <w:rPr>
          <w:rFonts w:asciiTheme="minorEastAsia" w:eastAsiaTheme="minorEastAsia" w:hAnsiTheme="minorEastAsia" w:hint="eastAsia"/>
          <w:color w:val="000000" w:themeColor="text1"/>
          <w:kern w:val="0"/>
          <w:sz w:val="28"/>
          <w:szCs w:val="28"/>
        </w:rPr>
        <w:t>，10kV配电装置主接线采用单母分段接线；0.4kV配电装置单母分段接线</w:t>
      </w:r>
      <w:r w:rsidR="00A14292" w:rsidRPr="00304EC9">
        <w:rPr>
          <w:rFonts w:asciiTheme="minorEastAsia" w:eastAsiaTheme="minorEastAsia" w:hAnsiTheme="minorEastAsia" w:hint="eastAsia"/>
          <w:color w:val="000000" w:themeColor="text1"/>
          <w:sz w:val="28"/>
          <w:szCs w:val="28"/>
        </w:rPr>
        <w:t>。</w:t>
      </w:r>
    </w:p>
    <w:p w:rsidR="00A14292" w:rsidRPr="00304EC9" w:rsidRDefault="00A14292" w:rsidP="00D130EE">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2、线路部分</w:t>
      </w:r>
    </w:p>
    <w:p w:rsidR="00AB5615" w:rsidRPr="00304EC9" w:rsidRDefault="00AB5615" w:rsidP="00D130EE">
      <w:pPr>
        <w:pStyle w:val="22"/>
        <w:adjustRightInd w:val="0"/>
        <w:snapToGrid w:val="0"/>
        <w:spacing w:line="360" w:lineRule="auto"/>
        <w:ind w:firstLineChars="200" w:firstLine="56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本期采用10kV电压供电，电源一、电源二</w:t>
      </w:r>
      <w:proofErr w:type="gramStart"/>
      <w:r w:rsidRPr="00304EC9">
        <w:rPr>
          <w:rFonts w:asciiTheme="minorEastAsia" w:eastAsiaTheme="minorEastAsia" w:hAnsiTheme="minorEastAsia" w:hint="eastAsia"/>
          <w:color w:val="000000" w:themeColor="text1"/>
          <w:kern w:val="0"/>
          <w:sz w:val="28"/>
          <w:szCs w:val="28"/>
        </w:rPr>
        <w:t>由亿景花园</w:t>
      </w:r>
      <w:proofErr w:type="gramEnd"/>
      <w:r w:rsidRPr="00304EC9">
        <w:rPr>
          <w:rFonts w:asciiTheme="minorEastAsia" w:eastAsiaTheme="minorEastAsia" w:hAnsiTheme="minorEastAsia" w:hint="eastAsia"/>
          <w:color w:val="000000" w:themeColor="text1"/>
          <w:kern w:val="0"/>
          <w:sz w:val="28"/>
          <w:szCs w:val="28"/>
        </w:rPr>
        <w:t>一期的两路电源前置环网柜接入，分别为10kV海棠线2号环网柜1140开关至1号变电所高压柜GP2</w:t>
      </w:r>
      <w:r w:rsidR="00D130EE" w:rsidRPr="00304EC9">
        <w:rPr>
          <w:rFonts w:asciiTheme="minorEastAsia" w:eastAsiaTheme="minorEastAsia" w:hAnsiTheme="minorEastAsia" w:hint="eastAsia"/>
          <w:color w:val="000000" w:themeColor="text1"/>
          <w:kern w:val="0"/>
          <w:sz w:val="28"/>
          <w:szCs w:val="28"/>
        </w:rPr>
        <w:t>，</w:t>
      </w:r>
      <w:r w:rsidRPr="00304EC9">
        <w:rPr>
          <w:rFonts w:asciiTheme="minorEastAsia" w:eastAsiaTheme="minorEastAsia" w:hAnsiTheme="minorEastAsia" w:hint="eastAsia"/>
          <w:color w:val="000000" w:themeColor="text1"/>
          <w:kern w:val="0"/>
          <w:sz w:val="28"/>
          <w:szCs w:val="28"/>
        </w:rPr>
        <w:t>10kV杜鹃线3号环网柜</w:t>
      </w:r>
      <w:r w:rsidR="00D130EE" w:rsidRPr="00304EC9">
        <w:rPr>
          <w:rFonts w:asciiTheme="minorEastAsia" w:eastAsiaTheme="minorEastAsia" w:hAnsiTheme="minorEastAsia" w:hint="eastAsia"/>
          <w:color w:val="000000" w:themeColor="text1"/>
          <w:kern w:val="0"/>
          <w:sz w:val="28"/>
          <w:szCs w:val="28"/>
        </w:rPr>
        <w:t>杜鹃午1140开关至1号变电所高压柜GP7，都采用3*240规格电缆。</w:t>
      </w:r>
    </w:p>
    <w:p w:rsidR="006C2F12" w:rsidRPr="00304EC9" w:rsidRDefault="00A14292" w:rsidP="00F97FDA">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（二）工程建设依据</w:t>
      </w:r>
      <w:r w:rsidR="00D130EE" w:rsidRPr="00304EC9">
        <w:rPr>
          <w:rFonts w:asciiTheme="minorEastAsia" w:eastAsiaTheme="minorEastAsia" w:hAnsiTheme="minorEastAsia" w:hint="eastAsia"/>
          <w:color w:val="000000" w:themeColor="text1"/>
          <w:kern w:val="0"/>
          <w:sz w:val="28"/>
          <w:szCs w:val="28"/>
        </w:rPr>
        <w:t>：</w:t>
      </w:r>
      <w:proofErr w:type="gramStart"/>
      <w:r w:rsidR="00D130EE" w:rsidRPr="00304EC9">
        <w:rPr>
          <w:rFonts w:asciiTheme="minorEastAsia" w:eastAsiaTheme="minorEastAsia" w:hAnsiTheme="minorEastAsia" w:hint="eastAsia"/>
          <w:color w:val="000000" w:themeColor="text1"/>
          <w:kern w:val="0"/>
          <w:sz w:val="28"/>
          <w:szCs w:val="28"/>
        </w:rPr>
        <w:t>坛发改投字</w:t>
      </w:r>
      <w:proofErr w:type="gramEnd"/>
      <w:r w:rsidR="00D130EE" w:rsidRPr="00304EC9">
        <w:rPr>
          <w:rFonts w:asciiTheme="minorEastAsia" w:eastAsiaTheme="minorEastAsia" w:hAnsiTheme="minorEastAsia" w:hint="eastAsia"/>
          <w:color w:val="000000" w:themeColor="text1"/>
          <w:kern w:val="0"/>
          <w:sz w:val="28"/>
          <w:szCs w:val="28"/>
        </w:rPr>
        <w:t>【2019】03号文</w:t>
      </w:r>
      <w:r w:rsidRPr="00304EC9">
        <w:rPr>
          <w:rFonts w:asciiTheme="minorEastAsia" w:eastAsiaTheme="minorEastAsia" w:hAnsiTheme="minorEastAsia" w:hint="eastAsia"/>
          <w:color w:val="000000" w:themeColor="text1"/>
          <w:kern w:val="0"/>
          <w:sz w:val="28"/>
          <w:szCs w:val="28"/>
        </w:rPr>
        <w:t>。</w:t>
      </w:r>
    </w:p>
    <w:p w:rsidR="00A14292" w:rsidRPr="00304EC9" w:rsidRDefault="00A14292" w:rsidP="00F97FDA">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（三）工程参建单位</w:t>
      </w:r>
    </w:p>
    <w:p w:rsidR="00A1429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建设管理单位：</w:t>
      </w:r>
      <w:proofErr w:type="gramStart"/>
      <w:r w:rsidRPr="00304EC9">
        <w:rPr>
          <w:rFonts w:asciiTheme="minorEastAsia" w:eastAsiaTheme="minorEastAsia" w:hAnsiTheme="minorEastAsia" w:hint="eastAsia"/>
          <w:color w:val="000000" w:themeColor="text1"/>
          <w:kern w:val="0"/>
          <w:sz w:val="28"/>
          <w:szCs w:val="28"/>
        </w:rPr>
        <w:t>国网常州</w:t>
      </w:r>
      <w:proofErr w:type="gramEnd"/>
      <w:r w:rsidR="00875259" w:rsidRPr="00304EC9">
        <w:rPr>
          <w:rFonts w:asciiTheme="minorEastAsia" w:eastAsiaTheme="minorEastAsia" w:hAnsiTheme="minorEastAsia" w:hint="eastAsia"/>
          <w:color w:val="000000" w:themeColor="text1"/>
          <w:kern w:val="0"/>
          <w:sz w:val="28"/>
          <w:szCs w:val="28"/>
        </w:rPr>
        <w:t>市金坛</w:t>
      </w:r>
      <w:r w:rsidRPr="00304EC9">
        <w:rPr>
          <w:rFonts w:asciiTheme="minorEastAsia" w:eastAsiaTheme="minorEastAsia" w:hAnsiTheme="minorEastAsia" w:hint="eastAsia"/>
          <w:color w:val="000000" w:themeColor="text1"/>
          <w:kern w:val="0"/>
          <w:sz w:val="28"/>
          <w:szCs w:val="28"/>
        </w:rPr>
        <w:t>供电公司</w:t>
      </w:r>
    </w:p>
    <w:p w:rsidR="00A14292" w:rsidRPr="00304EC9" w:rsidRDefault="00875259"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设计单位：常州常供电力设计有限公司</w:t>
      </w:r>
    </w:p>
    <w:p w:rsidR="00A1429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监理单位：</w:t>
      </w:r>
      <w:r w:rsidR="00875259" w:rsidRPr="00304EC9">
        <w:rPr>
          <w:rFonts w:asciiTheme="minorEastAsia" w:eastAsiaTheme="minorEastAsia" w:hAnsiTheme="minorEastAsia" w:hint="eastAsia"/>
          <w:color w:val="000000" w:themeColor="text1"/>
          <w:kern w:val="0"/>
          <w:sz w:val="28"/>
          <w:szCs w:val="28"/>
        </w:rPr>
        <w:t>常州正衡电力工程建设有限公司</w:t>
      </w:r>
    </w:p>
    <w:p w:rsidR="00A1429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施工单位：</w:t>
      </w:r>
      <w:r w:rsidR="00875259" w:rsidRPr="00304EC9">
        <w:rPr>
          <w:rFonts w:asciiTheme="minorEastAsia" w:eastAsiaTheme="minorEastAsia" w:hAnsiTheme="minorEastAsia" w:hint="eastAsia"/>
          <w:color w:val="000000" w:themeColor="text1"/>
          <w:kern w:val="0"/>
          <w:sz w:val="28"/>
          <w:szCs w:val="28"/>
        </w:rPr>
        <w:t>常州金坛金能电力有限公司</w:t>
      </w:r>
    </w:p>
    <w:p w:rsidR="00A14292" w:rsidRPr="00304EC9" w:rsidRDefault="00875259"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lastRenderedPageBreak/>
        <w:t>开发商</w:t>
      </w:r>
      <w:r w:rsidR="00A14292" w:rsidRPr="00304EC9">
        <w:rPr>
          <w:rFonts w:asciiTheme="minorEastAsia" w:eastAsiaTheme="minorEastAsia" w:hAnsiTheme="minorEastAsia" w:hint="eastAsia"/>
          <w:color w:val="000000" w:themeColor="text1"/>
          <w:kern w:val="0"/>
          <w:sz w:val="28"/>
          <w:szCs w:val="28"/>
        </w:rPr>
        <w:t>：</w:t>
      </w:r>
      <w:r w:rsidRPr="00304EC9">
        <w:rPr>
          <w:rFonts w:asciiTheme="minorEastAsia" w:eastAsiaTheme="minorEastAsia" w:hAnsiTheme="minorEastAsia" w:hint="eastAsia"/>
          <w:color w:val="000000" w:themeColor="text1"/>
          <w:kern w:val="0"/>
          <w:sz w:val="28"/>
          <w:szCs w:val="28"/>
        </w:rPr>
        <w:t xml:space="preserve">  常州亿星房地产开发有限公司</w:t>
      </w:r>
    </w:p>
    <w:p w:rsidR="006C2F1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运行单位：</w:t>
      </w:r>
      <w:proofErr w:type="gramStart"/>
      <w:r w:rsidR="006C2F12" w:rsidRPr="00304EC9">
        <w:rPr>
          <w:rFonts w:asciiTheme="minorEastAsia" w:eastAsiaTheme="minorEastAsia" w:hAnsiTheme="minorEastAsia" w:hint="eastAsia"/>
          <w:color w:val="000000" w:themeColor="text1"/>
          <w:kern w:val="0"/>
          <w:sz w:val="28"/>
          <w:szCs w:val="28"/>
        </w:rPr>
        <w:t>国网常州</w:t>
      </w:r>
      <w:proofErr w:type="gramEnd"/>
      <w:r w:rsidR="006C2F12" w:rsidRPr="00304EC9">
        <w:rPr>
          <w:rFonts w:asciiTheme="minorEastAsia" w:eastAsiaTheme="minorEastAsia" w:hAnsiTheme="minorEastAsia" w:hint="eastAsia"/>
          <w:color w:val="000000" w:themeColor="text1"/>
          <w:kern w:val="0"/>
          <w:sz w:val="28"/>
          <w:szCs w:val="28"/>
        </w:rPr>
        <w:t>供电公司</w:t>
      </w:r>
      <w:r w:rsidRPr="00304EC9">
        <w:rPr>
          <w:rFonts w:asciiTheme="minorEastAsia" w:eastAsiaTheme="minorEastAsia" w:hAnsiTheme="minorEastAsia" w:hint="eastAsia"/>
          <w:color w:val="000000" w:themeColor="text1"/>
          <w:kern w:val="0"/>
          <w:sz w:val="28"/>
          <w:szCs w:val="28"/>
        </w:rPr>
        <w:t>金坛运维站</w:t>
      </w:r>
    </w:p>
    <w:p w:rsidR="00A14292" w:rsidRPr="00304EC9" w:rsidRDefault="00A14292" w:rsidP="00875259">
      <w:pPr>
        <w:pStyle w:val="22"/>
        <w:adjustRightInd w:val="0"/>
        <w:snapToGrid w:val="0"/>
        <w:spacing w:line="360" w:lineRule="auto"/>
        <w:ind w:firstLineChars="150" w:firstLine="42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（四）工程目标</w:t>
      </w:r>
    </w:p>
    <w:p w:rsidR="00A1429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1．工程建设目标</w:t>
      </w:r>
    </w:p>
    <w:p w:rsidR="00A14292" w:rsidRPr="00304EC9" w:rsidRDefault="00A14292" w:rsidP="00875259">
      <w:pPr>
        <w:pStyle w:val="22"/>
        <w:adjustRightInd w:val="0"/>
        <w:snapToGrid w:val="0"/>
        <w:spacing w:line="360" w:lineRule="auto"/>
        <w:ind w:firstLineChars="150" w:firstLine="42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实现工程达标投产，确保国家电网公司优质工程；工程“标准工艺”应用率100%；努力消除质量通病。</w:t>
      </w:r>
    </w:p>
    <w:p w:rsidR="00A14292" w:rsidRPr="00304EC9" w:rsidRDefault="00A14292" w:rsidP="00875259">
      <w:pPr>
        <w:pStyle w:val="22"/>
        <w:adjustRightInd w:val="0"/>
        <w:snapToGrid w:val="0"/>
        <w:spacing w:line="360" w:lineRule="auto"/>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2．工程安全目标</w:t>
      </w:r>
    </w:p>
    <w:p w:rsidR="00A14292" w:rsidRPr="00304EC9" w:rsidRDefault="00A14292" w:rsidP="00875259">
      <w:pPr>
        <w:pStyle w:val="22"/>
        <w:adjustRightInd w:val="0"/>
        <w:snapToGrid w:val="0"/>
        <w:spacing w:line="360" w:lineRule="auto"/>
        <w:ind w:firstLineChars="150" w:firstLine="42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严格执行国家、行业、国家电网公司及建设管理单位有关工程建设安全管理的法律法规和规章制度。</w:t>
      </w:r>
    </w:p>
    <w:p w:rsidR="00A14292" w:rsidRPr="00304EC9" w:rsidRDefault="00A14292" w:rsidP="00875259">
      <w:pPr>
        <w:pStyle w:val="22"/>
        <w:adjustRightInd w:val="0"/>
        <w:snapToGrid w:val="0"/>
        <w:spacing w:line="360" w:lineRule="auto"/>
        <w:ind w:firstLineChars="150" w:firstLine="420"/>
        <w:jc w:val="left"/>
        <w:rPr>
          <w:rFonts w:asciiTheme="minorEastAsia" w:eastAsiaTheme="minorEastAsia" w:hAnsiTheme="minorEastAsia"/>
          <w:color w:val="000000" w:themeColor="text1"/>
          <w:kern w:val="0"/>
          <w:sz w:val="28"/>
          <w:szCs w:val="28"/>
        </w:rPr>
      </w:pPr>
      <w:r w:rsidRPr="00304EC9">
        <w:rPr>
          <w:rFonts w:asciiTheme="minorEastAsia" w:eastAsiaTheme="minorEastAsia" w:hAnsiTheme="minorEastAsia" w:hint="eastAsia"/>
          <w:color w:val="000000" w:themeColor="text1"/>
          <w:kern w:val="0"/>
          <w:sz w:val="28"/>
          <w:szCs w:val="28"/>
        </w:rPr>
        <w:t>不发生六级及以上人身事件；不发生因工程建设引起的六级及以上电网及设备事件；不发生六级及以上施工机械设备事件；不发生火灾事故；不发生环境污染事件；不发生负主要责任的一般交通事故；不发生基建信息安全事件；不发生</w:t>
      </w:r>
      <w:proofErr w:type="gramStart"/>
      <w:r w:rsidRPr="00304EC9">
        <w:rPr>
          <w:rFonts w:asciiTheme="minorEastAsia" w:eastAsiaTheme="minorEastAsia" w:hAnsiTheme="minorEastAsia" w:hint="eastAsia"/>
          <w:color w:val="000000" w:themeColor="text1"/>
          <w:kern w:val="0"/>
          <w:sz w:val="28"/>
          <w:szCs w:val="28"/>
        </w:rPr>
        <w:t>对国网公司</w:t>
      </w:r>
      <w:proofErr w:type="gramEnd"/>
      <w:r w:rsidRPr="00304EC9">
        <w:rPr>
          <w:rFonts w:asciiTheme="minorEastAsia" w:eastAsiaTheme="minorEastAsia" w:hAnsiTheme="minorEastAsia" w:hint="eastAsia"/>
          <w:color w:val="000000" w:themeColor="text1"/>
          <w:kern w:val="0"/>
          <w:sz w:val="28"/>
          <w:szCs w:val="28"/>
        </w:rPr>
        <w:t>造成影响的安全稳定事件。</w:t>
      </w:r>
    </w:p>
    <w:p w:rsidR="00A14292" w:rsidRPr="00304EC9" w:rsidRDefault="00A14292" w:rsidP="00875259">
      <w:pPr>
        <w:adjustRightInd w:val="0"/>
        <w:snapToGrid w:val="0"/>
        <w:spacing w:line="360" w:lineRule="auto"/>
        <w:ind w:firstLineChars="200" w:firstLine="560"/>
        <w:outlineLvl w:val="3"/>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3．工程质量目标</w:t>
      </w:r>
    </w:p>
    <w:p w:rsidR="00A14292" w:rsidRPr="00304EC9" w:rsidRDefault="00A14292" w:rsidP="00875259">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工程质量符合国家、行业及国家电网公司颁发的施工技术规程、质量验收规范及相关规定。过程控制数码照片真实完整规范。工程质量总评为优良，且满足：变电站工程土建部分：分项、分部工程合格率100%，单位工程优良率100%，观感得分率≥90%；电气安装部分：分项、分部工程合格率100%，单位工程优良率100%。</w:t>
      </w:r>
    </w:p>
    <w:p w:rsidR="00A14292" w:rsidRPr="00304EC9" w:rsidRDefault="00A14292" w:rsidP="00875259">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按现行国家、行业及公司的技术规范、质量标准及相关规定组织施工，工程建设期间不发生因工程建设原因造成的六级及以上工程质量事件。“标准工艺”应用率达到100%。</w:t>
      </w:r>
    </w:p>
    <w:p w:rsidR="006C2F12" w:rsidRPr="00304EC9" w:rsidRDefault="00A14292" w:rsidP="00875259">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工程“零缺陷”投运；工程投产后一年内不发生因基建质量原因</w:t>
      </w:r>
      <w:r w:rsidRPr="00304EC9">
        <w:rPr>
          <w:rFonts w:asciiTheme="minorEastAsia" w:eastAsiaTheme="minorEastAsia" w:hAnsiTheme="minorEastAsia" w:hint="eastAsia"/>
          <w:color w:val="000000" w:themeColor="text1"/>
          <w:sz w:val="28"/>
          <w:szCs w:val="28"/>
        </w:rPr>
        <w:lastRenderedPageBreak/>
        <w:t>引发的电网事故、设备事故和一类障碍。</w:t>
      </w:r>
    </w:p>
    <w:p w:rsidR="006C2F12" w:rsidRPr="00304EC9" w:rsidRDefault="00A14292" w:rsidP="00875259">
      <w:pPr>
        <w:adjustRightInd w:val="0"/>
        <w:snapToGrid w:val="0"/>
        <w:spacing w:line="360" w:lineRule="auto"/>
        <w:ind w:firstLineChars="100" w:firstLine="28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（五）工程建设进度</w:t>
      </w:r>
    </w:p>
    <w:p w:rsidR="006C2F12" w:rsidRPr="00304EC9" w:rsidRDefault="00A14292" w:rsidP="00875259">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1、变电站部分</w:t>
      </w:r>
    </w:p>
    <w:p w:rsidR="00A14292" w:rsidRPr="00304EC9" w:rsidRDefault="00A14292" w:rsidP="00875259">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20</w:t>
      </w:r>
      <w:r w:rsidR="00435F31" w:rsidRPr="00304EC9">
        <w:rPr>
          <w:rFonts w:asciiTheme="minorEastAsia" w:eastAsiaTheme="minorEastAsia" w:hAnsiTheme="minorEastAsia" w:hint="eastAsia"/>
          <w:color w:val="000000" w:themeColor="text1"/>
          <w:sz w:val="28"/>
          <w:szCs w:val="28"/>
        </w:rPr>
        <w:t>20</w:t>
      </w:r>
      <w:r w:rsidRPr="00304EC9">
        <w:rPr>
          <w:rFonts w:asciiTheme="minorEastAsia" w:eastAsiaTheme="minorEastAsia" w:hAnsiTheme="minorEastAsia" w:hint="eastAsia"/>
          <w:color w:val="000000" w:themeColor="text1"/>
          <w:sz w:val="28"/>
          <w:szCs w:val="28"/>
        </w:rPr>
        <w:t>年4月</w:t>
      </w:r>
      <w:r w:rsidR="00435F31" w:rsidRPr="00304EC9">
        <w:rPr>
          <w:rFonts w:asciiTheme="minorEastAsia" w:eastAsiaTheme="minorEastAsia" w:hAnsiTheme="minorEastAsia" w:hint="eastAsia"/>
          <w:color w:val="000000" w:themeColor="text1"/>
          <w:sz w:val="28"/>
          <w:szCs w:val="28"/>
        </w:rPr>
        <w:t>底</w:t>
      </w:r>
      <w:r w:rsidRPr="00304EC9">
        <w:rPr>
          <w:rFonts w:asciiTheme="minorEastAsia" w:eastAsiaTheme="minorEastAsia" w:hAnsiTheme="minorEastAsia" w:hint="eastAsia"/>
          <w:color w:val="000000" w:themeColor="text1"/>
          <w:sz w:val="28"/>
          <w:szCs w:val="28"/>
        </w:rPr>
        <w:t>土建交付电气，电气安装施工20</w:t>
      </w:r>
      <w:r w:rsidR="00435F31" w:rsidRPr="00304EC9">
        <w:rPr>
          <w:rFonts w:asciiTheme="minorEastAsia" w:eastAsiaTheme="minorEastAsia" w:hAnsiTheme="minorEastAsia" w:hint="eastAsia"/>
          <w:color w:val="000000" w:themeColor="text1"/>
          <w:sz w:val="28"/>
          <w:szCs w:val="28"/>
        </w:rPr>
        <w:t>20</w:t>
      </w:r>
      <w:r w:rsidRPr="00304EC9">
        <w:rPr>
          <w:rFonts w:asciiTheme="minorEastAsia" w:eastAsiaTheme="minorEastAsia" w:hAnsiTheme="minorEastAsia" w:hint="eastAsia"/>
          <w:color w:val="000000" w:themeColor="text1"/>
          <w:sz w:val="28"/>
          <w:szCs w:val="28"/>
        </w:rPr>
        <w:t>年</w:t>
      </w:r>
      <w:r w:rsidR="00435F31" w:rsidRPr="00304EC9">
        <w:rPr>
          <w:rFonts w:asciiTheme="minorEastAsia" w:eastAsiaTheme="minorEastAsia" w:hAnsiTheme="minorEastAsia" w:hint="eastAsia"/>
          <w:color w:val="000000" w:themeColor="text1"/>
          <w:sz w:val="28"/>
          <w:szCs w:val="28"/>
        </w:rPr>
        <w:t>5</w:t>
      </w:r>
      <w:r w:rsidRPr="00304EC9">
        <w:rPr>
          <w:rFonts w:asciiTheme="minorEastAsia" w:eastAsiaTheme="minorEastAsia" w:hAnsiTheme="minorEastAsia" w:hint="eastAsia"/>
          <w:color w:val="000000" w:themeColor="text1"/>
          <w:sz w:val="28"/>
          <w:szCs w:val="28"/>
        </w:rPr>
        <w:t>月</w:t>
      </w:r>
      <w:r w:rsidR="00435F31" w:rsidRPr="00304EC9">
        <w:rPr>
          <w:rFonts w:asciiTheme="minorEastAsia" w:eastAsiaTheme="minorEastAsia" w:hAnsiTheme="minorEastAsia" w:hint="eastAsia"/>
          <w:color w:val="000000" w:themeColor="text1"/>
          <w:sz w:val="28"/>
          <w:szCs w:val="28"/>
        </w:rPr>
        <w:t>18日</w:t>
      </w:r>
      <w:r w:rsidRPr="00304EC9">
        <w:rPr>
          <w:rFonts w:asciiTheme="minorEastAsia" w:eastAsiaTheme="minorEastAsia" w:hAnsiTheme="minorEastAsia" w:hint="eastAsia"/>
          <w:color w:val="000000" w:themeColor="text1"/>
          <w:sz w:val="28"/>
          <w:szCs w:val="28"/>
        </w:rPr>
        <w:t>开始，计划20</w:t>
      </w:r>
      <w:r w:rsidR="00435F31" w:rsidRPr="00304EC9">
        <w:rPr>
          <w:rFonts w:asciiTheme="minorEastAsia" w:eastAsiaTheme="minorEastAsia" w:hAnsiTheme="minorEastAsia" w:hint="eastAsia"/>
          <w:color w:val="000000" w:themeColor="text1"/>
          <w:sz w:val="28"/>
          <w:szCs w:val="28"/>
        </w:rPr>
        <w:t>20</w:t>
      </w:r>
      <w:r w:rsidRPr="00304EC9">
        <w:rPr>
          <w:rFonts w:asciiTheme="minorEastAsia" w:eastAsiaTheme="minorEastAsia" w:hAnsiTheme="minorEastAsia" w:hint="eastAsia"/>
          <w:color w:val="000000" w:themeColor="text1"/>
          <w:sz w:val="28"/>
          <w:szCs w:val="28"/>
        </w:rPr>
        <w:t>年</w:t>
      </w:r>
      <w:r w:rsidR="00435F31" w:rsidRPr="00304EC9">
        <w:rPr>
          <w:rFonts w:asciiTheme="minorEastAsia" w:eastAsiaTheme="minorEastAsia" w:hAnsiTheme="minorEastAsia" w:hint="eastAsia"/>
          <w:color w:val="000000" w:themeColor="text1"/>
          <w:sz w:val="28"/>
          <w:szCs w:val="28"/>
        </w:rPr>
        <w:t>8</w:t>
      </w:r>
      <w:r w:rsidRPr="00304EC9">
        <w:rPr>
          <w:rFonts w:asciiTheme="minorEastAsia" w:eastAsiaTheme="minorEastAsia" w:hAnsiTheme="minorEastAsia" w:hint="eastAsia"/>
          <w:color w:val="000000" w:themeColor="text1"/>
          <w:sz w:val="28"/>
          <w:szCs w:val="28"/>
        </w:rPr>
        <w:t>月</w:t>
      </w:r>
      <w:r w:rsidR="00435F31" w:rsidRPr="00304EC9">
        <w:rPr>
          <w:rFonts w:asciiTheme="minorEastAsia" w:eastAsiaTheme="minorEastAsia" w:hAnsiTheme="minorEastAsia" w:hint="eastAsia"/>
          <w:color w:val="000000" w:themeColor="text1"/>
          <w:sz w:val="28"/>
          <w:szCs w:val="28"/>
        </w:rPr>
        <w:t>底</w:t>
      </w:r>
      <w:r w:rsidRPr="00304EC9">
        <w:rPr>
          <w:rFonts w:asciiTheme="minorEastAsia" w:eastAsiaTheme="minorEastAsia" w:hAnsiTheme="minorEastAsia" w:hint="eastAsia"/>
          <w:color w:val="000000" w:themeColor="text1"/>
          <w:sz w:val="28"/>
          <w:szCs w:val="28"/>
        </w:rPr>
        <w:t>投产。</w:t>
      </w:r>
    </w:p>
    <w:tbl>
      <w:tblPr>
        <w:tblW w:w="9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1"/>
        <w:gridCol w:w="2410"/>
        <w:gridCol w:w="2763"/>
      </w:tblGrid>
      <w:tr w:rsidR="00304EC9" w:rsidRPr="00304EC9" w:rsidTr="009A54CD">
        <w:trPr>
          <w:jc w:val="center"/>
        </w:trPr>
        <w:tc>
          <w:tcPr>
            <w:tcW w:w="4041" w:type="dxa"/>
            <w:vAlign w:val="center"/>
          </w:tcPr>
          <w:p w:rsidR="00A14292" w:rsidRPr="00304EC9" w:rsidRDefault="00A14292"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单位（分部）工程名称</w:t>
            </w:r>
          </w:p>
        </w:tc>
        <w:tc>
          <w:tcPr>
            <w:tcW w:w="2410" w:type="dxa"/>
            <w:vAlign w:val="center"/>
          </w:tcPr>
          <w:p w:rsidR="00A14292" w:rsidRPr="00304EC9" w:rsidRDefault="00A14292"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开 工 时 间</w:t>
            </w:r>
          </w:p>
        </w:tc>
        <w:tc>
          <w:tcPr>
            <w:tcW w:w="2763" w:type="dxa"/>
            <w:vAlign w:val="center"/>
          </w:tcPr>
          <w:p w:rsidR="00A14292" w:rsidRPr="00304EC9" w:rsidRDefault="00A14292"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完 工 时 间</w:t>
            </w:r>
          </w:p>
        </w:tc>
      </w:tr>
      <w:tr w:rsidR="00304EC9" w:rsidRPr="00304EC9" w:rsidTr="009A54CD">
        <w:trPr>
          <w:jc w:val="center"/>
        </w:trPr>
        <w:tc>
          <w:tcPr>
            <w:tcW w:w="4041" w:type="dxa"/>
            <w:vAlign w:val="center"/>
          </w:tcPr>
          <w:p w:rsidR="00A14292" w:rsidRPr="00304EC9" w:rsidRDefault="00A14292"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sz w:val="28"/>
                <w:szCs w:val="28"/>
              </w:rPr>
              <w:t>#1、#2变压器系统设备安装</w:t>
            </w:r>
          </w:p>
        </w:tc>
        <w:tc>
          <w:tcPr>
            <w:tcW w:w="2410" w:type="dxa"/>
            <w:vAlign w:val="center"/>
          </w:tcPr>
          <w:p w:rsidR="00A14292" w:rsidRPr="00304EC9" w:rsidRDefault="00A14292"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20</w:t>
            </w:r>
            <w:r w:rsidR="00435F31" w:rsidRPr="00304EC9">
              <w:rPr>
                <w:rFonts w:asciiTheme="minorEastAsia" w:eastAsiaTheme="minorEastAsia" w:hAnsiTheme="minorEastAsia" w:hint="eastAsia"/>
                <w:color w:val="000000" w:themeColor="text1"/>
                <w:kern w:val="21"/>
                <w:sz w:val="28"/>
                <w:szCs w:val="28"/>
              </w:rPr>
              <w:t>20</w:t>
            </w:r>
            <w:r w:rsidRPr="00304EC9">
              <w:rPr>
                <w:rFonts w:asciiTheme="minorEastAsia" w:eastAsiaTheme="minorEastAsia" w:hAnsiTheme="minorEastAsia" w:hint="eastAsia"/>
                <w:color w:val="000000" w:themeColor="text1"/>
                <w:kern w:val="21"/>
                <w:sz w:val="28"/>
                <w:szCs w:val="28"/>
              </w:rPr>
              <w:t>年</w:t>
            </w:r>
            <w:r w:rsidR="00435F31" w:rsidRPr="00304EC9">
              <w:rPr>
                <w:rFonts w:asciiTheme="minorEastAsia" w:eastAsiaTheme="minorEastAsia" w:hAnsiTheme="minorEastAsia" w:hint="eastAsia"/>
                <w:color w:val="000000" w:themeColor="text1"/>
                <w:kern w:val="21"/>
                <w:sz w:val="28"/>
                <w:szCs w:val="28"/>
              </w:rPr>
              <w:t>5</w:t>
            </w:r>
            <w:r w:rsidRPr="00304EC9">
              <w:rPr>
                <w:rFonts w:asciiTheme="minorEastAsia" w:eastAsiaTheme="minorEastAsia" w:hAnsiTheme="minorEastAsia" w:hint="eastAsia"/>
                <w:color w:val="000000" w:themeColor="text1"/>
                <w:kern w:val="21"/>
                <w:sz w:val="28"/>
                <w:szCs w:val="28"/>
              </w:rPr>
              <w:t>月</w:t>
            </w:r>
            <w:r w:rsidR="00435F31" w:rsidRPr="00304EC9">
              <w:rPr>
                <w:rFonts w:asciiTheme="minorEastAsia" w:eastAsiaTheme="minorEastAsia" w:hAnsiTheme="minorEastAsia" w:hint="eastAsia"/>
                <w:color w:val="000000" w:themeColor="text1"/>
                <w:kern w:val="21"/>
                <w:sz w:val="28"/>
                <w:szCs w:val="28"/>
              </w:rPr>
              <w:t>18</w:t>
            </w:r>
            <w:r w:rsidRPr="00304EC9">
              <w:rPr>
                <w:rFonts w:asciiTheme="minorEastAsia" w:eastAsiaTheme="minorEastAsia" w:hAnsiTheme="minorEastAsia" w:hint="eastAsia"/>
                <w:color w:val="000000" w:themeColor="text1"/>
                <w:kern w:val="21"/>
                <w:sz w:val="28"/>
                <w:szCs w:val="28"/>
              </w:rPr>
              <w:t>日</w:t>
            </w:r>
          </w:p>
        </w:tc>
        <w:tc>
          <w:tcPr>
            <w:tcW w:w="2763" w:type="dxa"/>
          </w:tcPr>
          <w:p w:rsidR="00A14292" w:rsidRPr="00304EC9" w:rsidRDefault="00A14292"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20</w:t>
            </w:r>
            <w:r w:rsidR="00435F31" w:rsidRPr="00304EC9">
              <w:rPr>
                <w:rFonts w:asciiTheme="minorEastAsia" w:eastAsiaTheme="minorEastAsia" w:hAnsiTheme="minorEastAsia" w:hint="eastAsia"/>
                <w:color w:val="000000" w:themeColor="text1"/>
                <w:kern w:val="21"/>
                <w:sz w:val="28"/>
                <w:szCs w:val="28"/>
              </w:rPr>
              <w:t>20</w:t>
            </w:r>
            <w:r w:rsidRPr="00304EC9">
              <w:rPr>
                <w:rFonts w:asciiTheme="minorEastAsia" w:eastAsiaTheme="minorEastAsia" w:hAnsiTheme="minorEastAsia" w:hint="eastAsia"/>
                <w:color w:val="000000" w:themeColor="text1"/>
                <w:kern w:val="21"/>
                <w:sz w:val="28"/>
                <w:szCs w:val="28"/>
              </w:rPr>
              <w:t>年</w:t>
            </w:r>
            <w:r w:rsidR="00435F31" w:rsidRPr="00304EC9">
              <w:rPr>
                <w:rFonts w:asciiTheme="minorEastAsia" w:eastAsiaTheme="minorEastAsia" w:hAnsiTheme="minorEastAsia" w:hint="eastAsia"/>
                <w:color w:val="000000" w:themeColor="text1"/>
                <w:kern w:val="21"/>
                <w:sz w:val="28"/>
                <w:szCs w:val="28"/>
              </w:rPr>
              <w:t>8</w:t>
            </w:r>
            <w:r w:rsidRPr="00304EC9">
              <w:rPr>
                <w:rFonts w:asciiTheme="minorEastAsia" w:eastAsiaTheme="minorEastAsia" w:hAnsiTheme="minorEastAsia" w:hint="eastAsia"/>
                <w:color w:val="000000" w:themeColor="text1"/>
                <w:kern w:val="21"/>
                <w:sz w:val="28"/>
                <w:szCs w:val="28"/>
              </w:rPr>
              <w:t>月</w:t>
            </w:r>
            <w:r w:rsidR="00435F31" w:rsidRPr="00304EC9">
              <w:rPr>
                <w:rFonts w:asciiTheme="minorEastAsia" w:eastAsiaTheme="minorEastAsia" w:hAnsiTheme="minorEastAsia" w:hint="eastAsia"/>
                <w:color w:val="000000" w:themeColor="text1"/>
                <w:kern w:val="21"/>
                <w:sz w:val="28"/>
                <w:szCs w:val="28"/>
              </w:rPr>
              <w:t>10</w:t>
            </w:r>
            <w:r w:rsidRPr="00304EC9">
              <w:rPr>
                <w:rFonts w:asciiTheme="minorEastAsia" w:eastAsiaTheme="minorEastAsia" w:hAnsiTheme="minorEastAsia" w:hint="eastAsia"/>
                <w:color w:val="000000" w:themeColor="text1"/>
                <w:kern w:val="21"/>
                <w:sz w:val="28"/>
                <w:szCs w:val="28"/>
              </w:rPr>
              <w:t>日</w:t>
            </w:r>
          </w:p>
        </w:tc>
      </w:tr>
      <w:tr w:rsidR="00304EC9" w:rsidRPr="00304EC9" w:rsidTr="009A54CD">
        <w:trPr>
          <w:jc w:val="center"/>
        </w:trPr>
        <w:tc>
          <w:tcPr>
            <w:tcW w:w="4041" w:type="dxa"/>
            <w:vAlign w:val="center"/>
          </w:tcPr>
          <w:p w:rsidR="00A14292" w:rsidRPr="00304EC9" w:rsidRDefault="00A14292"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sz w:val="28"/>
                <w:szCs w:val="28"/>
              </w:rPr>
              <w:t>主控及直流设备安装</w:t>
            </w:r>
          </w:p>
        </w:tc>
        <w:tc>
          <w:tcPr>
            <w:tcW w:w="2410" w:type="dxa"/>
            <w:vAlign w:val="center"/>
          </w:tcPr>
          <w:p w:rsidR="00A14292" w:rsidRPr="00304EC9" w:rsidRDefault="00A14292"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20</w:t>
            </w:r>
            <w:r w:rsidR="00435F31" w:rsidRPr="00304EC9">
              <w:rPr>
                <w:rFonts w:asciiTheme="minorEastAsia" w:eastAsiaTheme="minorEastAsia" w:hAnsiTheme="minorEastAsia" w:hint="eastAsia"/>
                <w:color w:val="000000" w:themeColor="text1"/>
                <w:kern w:val="21"/>
                <w:sz w:val="28"/>
                <w:szCs w:val="28"/>
              </w:rPr>
              <w:t>20</w:t>
            </w:r>
            <w:r w:rsidRPr="00304EC9">
              <w:rPr>
                <w:rFonts w:asciiTheme="minorEastAsia" w:eastAsiaTheme="minorEastAsia" w:hAnsiTheme="minorEastAsia" w:hint="eastAsia"/>
                <w:color w:val="000000" w:themeColor="text1"/>
                <w:kern w:val="21"/>
                <w:sz w:val="28"/>
                <w:szCs w:val="28"/>
              </w:rPr>
              <w:t>年</w:t>
            </w:r>
            <w:r w:rsidR="00435F31" w:rsidRPr="00304EC9">
              <w:rPr>
                <w:rFonts w:asciiTheme="minorEastAsia" w:eastAsiaTheme="minorEastAsia" w:hAnsiTheme="minorEastAsia" w:hint="eastAsia"/>
                <w:color w:val="000000" w:themeColor="text1"/>
                <w:kern w:val="21"/>
                <w:sz w:val="28"/>
                <w:szCs w:val="28"/>
              </w:rPr>
              <w:t>5</w:t>
            </w:r>
            <w:r w:rsidRPr="00304EC9">
              <w:rPr>
                <w:rFonts w:asciiTheme="minorEastAsia" w:eastAsiaTheme="minorEastAsia" w:hAnsiTheme="minorEastAsia" w:hint="eastAsia"/>
                <w:color w:val="000000" w:themeColor="text1"/>
                <w:kern w:val="21"/>
                <w:sz w:val="28"/>
                <w:szCs w:val="28"/>
              </w:rPr>
              <w:t>月</w:t>
            </w:r>
            <w:r w:rsidR="00435F31" w:rsidRPr="00304EC9">
              <w:rPr>
                <w:rFonts w:asciiTheme="minorEastAsia" w:eastAsiaTheme="minorEastAsia" w:hAnsiTheme="minorEastAsia" w:hint="eastAsia"/>
                <w:color w:val="000000" w:themeColor="text1"/>
                <w:kern w:val="21"/>
                <w:sz w:val="28"/>
                <w:szCs w:val="28"/>
              </w:rPr>
              <w:t>18</w:t>
            </w:r>
            <w:r w:rsidRPr="00304EC9">
              <w:rPr>
                <w:rFonts w:asciiTheme="minorEastAsia" w:eastAsiaTheme="minorEastAsia" w:hAnsiTheme="minorEastAsia" w:hint="eastAsia"/>
                <w:color w:val="000000" w:themeColor="text1"/>
                <w:kern w:val="21"/>
                <w:sz w:val="28"/>
                <w:szCs w:val="28"/>
              </w:rPr>
              <w:t>日</w:t>
            </w:r>
          </w:p>
        </w:tc>
        <w:tc>
          <w:tcPr>
            <w:tcW w:w="2763" w:type="dxa"/>
          </w:tcPr>
          <w:p w:rsidR="00A14292" w:rsidRPr="00304EC9" w:rsidRDefault="00A14292"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20</w:t>
            </w:r>
            <w:r w:rsidR="00435F31" w:rsidRPr="00304EC9">
              <w:rPr>
                <w:rFonts w:asciiTheme="minorEastAsia" w:eastAsiaTheme="minorEastAsia" w:hAnsiTheme="minorEastAsia" w:hint="eastAsia"/>
                <w:color w:val="000000" w:themeColor="text1"/>
                <w:kern w:val="21"/>
                <w:sz w:val="28"/>
                <w:szCs w:val="28"/>
              </w:rPr>
              <w:t>20</w:t>
            </w:r>
            <w:r w:rsidRPr="00304EC9">
              <w:rPr>
                <w:rFonts w:asciiTheme="minorEastAsia" w:eastAsiaTheme="minorEastAsia" w:hAnsiTheme="minorEastAsia" w:hint="eastAsia"/>
                <w:color w:val="000000" w:themeColor="text1"/>
                <w:kern w:val="21"/>
                <w:sz w:val="28"/>
                <w:szCs w:val="28"/>
              </w:rPr>
              <w:t>年8月1</w:t>
            </w:r>
            <w:r w:rsidR="00435F31" w:rsidRPr="00304EC9">
              <w:rPr>
                <w:rFonts w:asciiTheme="minorEastAsia" w:eastAsiaTheme="minorEastAsia" w:hAnsiTheme="minorEastAsia" w:hint="eastAsia"/>
                <w:color w:val="000000" w:themeColor="text1"/>
                <w:kern w:val="21"/>
                <w:sz w:val="28"/>
                <w:szCs w:val="28"/>
              </w:rPr>
              <w:t>0</w:t>
            </w:r>
            <w:r w:rsidRPr="00304EC9">
              <w:rPr>
                <w:rFonts w:asciiTheme="minorEastAsia" w:eastAsiaTheme="minorEastAsia" w:hAnsiTheme="minorEastAsia" w:hint="eastAsia"/>
                <w:color w:val="000000" w:themeColor="text1"/>
                <w:kern w:val="21"/>
                <w:sz w:val="28"/>
                <w:szCs w:val="28"/>
              </w:rPr>
              <w:t>日</w:t>
            </w:r>
          </w:p>
        </w:tc>
      </w:tr>
      <w:tr w:rsidR="00304EC9" w:rsidRPr="00304EC9" w:rsidTr="009A54CD">
        <w:trPr>
          <w:jc w:val="center"/>
        </w:trPr>
        <w:tc>
          <w:tcPr>
            <w:tcW w:w="4041" w:type="dxa"/>
            <w:vAlign w:val="center"/>
          </w:tcPr>
          <w:p w:rsidR="00435F31" w:rsidRPr="00304EC9" w:rsidRDefault="00435F31"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sz w:val="28"/>
                <w:szCs w:val="28"/>
              </w:rPr>
              <w:t>10kV高压配电柜安装</w:t>
            </w:r>
          </w:p>
        </w:tc>
        <w:tc>
          <w:tcPr>
            <w:tcW w:w="2410" w:type="dxa"/>
            <w:vAlign w:val="center"/>
          </w:tcPr>
          <w:p w:rsidR="00435F31" w:rsidRPr="00304EC9" w:rsidRDefault="00435F31"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kern w:val="21"/>
                <w:sz w:val="28"/>
                <w:szCs w:val="28"/>
              </w:rPr>
              <w:t>2020年5月18日</w:t>
            </w:r>
          </w:p>
        </w:tc>
        <w:tc>
          <w:tcPr>
            <w:tcW w:w="2763" w:type="dxa"/>
          </w:tcPr>
          <w:p w:rsidR="00435F31" w:rsidRPr="00304EC9" w:rsidRDefault="00435F31">
            <w:pPr>
              <w:rPr>
                <w:color w:val="000000" w:themeColor="text1"/>
              </w:rPr>
            </w:pPr>
            <w:r w:rsidRPr="00304EC9">
              <w:rPr>
                <w:rFonts w:asciiTheme="minorEastAsia" w:eastAsiaTheme="minorEastAsia" w:hAnsiTheme="minorEastAsia" w:hint="eastAsia"/>
                <w:color w:val="000000" w:themeColor="text1"/>
                <w:kern w:val="21"/>
                <w:sz w:val="28"/>
                <w:szCs w:val="28"/>
              </w:rPr>
              <w:t>2020年8月10日</w:t>
            </w:r>
          </w:p>
        </w:tc>
      </w:tr>
      <w:tr w:rsidR="00304EC9" w:rsidRPr="00304EC9" w:rsidTr="008C1B58">
        <w:trPr>
          <w:jc w:val="center"/>
        </w:trPr>
        <w:tc>
          <w:tcPr>
            <w:tcW w:w="4041" w:type="dxa"/>
            <w:vAlign w:val="center"/>
          </w:tcPr>
          <w:p w:rsidR="00435F31" w:rsidRPr="00304EC9" w:rsidRDefault="00435F31" w:rsidP="00530D2D">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sz w:val="28"/>
                <w:szCs w:val="28"/>
              </w:rPr>
              <w:t>无功补偿装置安装</w:t>
            </w:r>
          </w:p>
        </w:tc>
        <w:tc>
          <w:tcPr>
            <w:tcW w:w="2410" w:type="dxa"/>
          </w:tcPr>
          <w:p w:rsidR="00435F31" w:rsidRPr="00304EC9" w:rsidRDefault="00435F31">
            <w:pPr>
              <w:rPr>
                <w:color w:val="000000" w:themeColor="text1"/>
              </w:rPr>
            </w:pPr>
            <w:r w:rsidRPr="00304EC9">
              <w:rPr>
                <w:rFonts w:asciiTheme="minorEastAsia" w:eastAsiaTheme="minorEastAsia" w:hAnsiTheme="minorEastAsia" w:hint="eastAsia"/>
                <w:color w:val="000000" w:themeColor="text1"/>
                <w:kern w:val="21"/>
                <w:sz w:val="28"/>
                <w:szCs w:val="28"/>
              </w:rPr>
              <w:t>2020年5月18日</w:t>
            </w:r>
          </w:p>
        </w:tc>
        <w:tc>
          <w:tcPr>
            <w:tcW w:w="2763" w:type="dxa"/>
          </w:tcPr>
          <w:p w:rsidR="00435F31" w:rsidRPr="00304EC9" w:rsidRDefault="00435F31">
            <w:pPr>
              <w:rPr>
                <w:color w:val="000000" w:themeColor="text1"/>
              </w:rPr>
            </w:pPr>
            <w:r w:rsidRPr="00304EC9">
              <w:rPr>
                <w:rFonts w:asciiTheme="minorEastAsia" w:eastAsiaTheme="minorEastAsia" w:hAnsiTheme="minorEastAsia" w:hint="eastAsia"/>
                <w:color w:val="000000" w:themeColor="text1"/>
                <w:kern w:val="21"/>
                <w:sz w:val="28"/>
                <w:szCs w:val="28"/>
              </w:rPr>
              <w:t>2020年8月10日</w:t>
            </w:r>
          </w:p>
        </w:tc>
      </w:tr>
      <w:tr w:rsidR="00304EC9" w:rsidRPr="00304EC9" w:rsidTr="008C1B58">
        <w:trPr>
          <w:jc w:val="center"/>
        </w:trPr>
        <w:tc>
          <w:tcPr>
            <w:tcW w:w="4041" w:type="dxa"/>
            <w:vAlign w:val="center"/>
          </w:tcPr>
          <w:p w:rsidR="00435F31" w:rsidRPr="00304EC9" w:rsidRDefault="00435F31" w:rsidP="00435F31">
            <w:pPr>
              <w:topLinePunct/>
              <w:adjustRightInd w:val="0"/>
              <w:snapToGrid w:val="0"/>
              <w:jc w:val="center"/>
              <w:rPr>
                <w:rFonts w:asciiTheme="minorEastAsia" w:eastAsiaTheme="minorEastAsia" w:hAnsiTheme="minorEastAsia"/>
                <w:color w:val="000000" w:themeColor="text1"/>
                <w:kern w:val="21"/>
                <w:sz w:val="28"/>
                <w:szCs w:val="28"/>
              </w:rPr>
            </w:pPr>
            <w:r w:rsidRPr="00304EC9">
              <w:rPr>
                <w:rFonts w:asciiTheme="minorEastAsia" w:eastAsiaTheme="minorEastAsia" w:hAnsiTheme="minorEastAsia" w:hint="eastAsia"/>
                <w:color w:val="000000" w:themeColor="text1"/>
                <w:sz w:val="28"/>
                <w:szCs w:val="28"/>
              </w:rPr>
              <w:t>0.4kV低压配电柜安装</w:t>
            </w:r>
          </w:p>
        </w:tc>
        <w:tc>
          <w:tcPr>
            <w:tcW w:w="2410" w:type="dxa"/>
          </w:tcPr>
          <w:p w:rsidR="00435F31" w:rsidRPr="00304EC9" w:rsidRDefault="00435F31">
            <w:pPr>
              <w:rPr>
                <w:color w:val="000000" w:themeColor="text1"/>
              </w:rPr>
            </w:pPr>
            <w:r w:rsidRPr="00304EC9">
              <w:rPr>
                <w:rFonts w:asciiTheme="minorEastAsia" w:eastAsiaTheme="minorEastAsia" w:hAnsiTheme="minorEastAsia" w:hint="eastAsia"/>
                <w:color w:val="000000" w:themeColor="text1"/>
                <w:kern w:val="21"/>
                <w:sz w:val="28"/>
                <w:szCs w:val="28"/>
              </w:rPr>
              <w:t>2020年5月18日</w:t>
            </w:r>
          </w:p>
        </w:tc>
        <w:tc>
          <w:tcPr>
            <w:tcW w:w="2763" w:type="dxa"/>
          </w:tcPr>
          <w:p w:rsidR="00435F31" w:rsidRPr="00304EC9" w:rsidRDefault="00435F31">
            <w:pPr>
              <w:rPr>
                <w:color w:val="000000" w:themeColor="text1"/>
              </w:rPr>
            </w:pPr>
            <w:r w:rsidRPr="00304EC9">
              <w:rPr>
                <w:rFonts w:asciiTheme="minorEastAsia" w:eastAsiaTheme="minorEastAsia" w:hAnsiTheme="minorEastAsia" w:hint="eastAsia"/>
                <w:color w:val="000000" w:themeColor="text1"/>
                <w:kern w:val="21"/>
                <w:sz w:val="28"/>
                <w:szCs w:val="28"/>
              </w:rPr>
              <w:t>2020年8月10日</w:t>
            </w:r>
          </w:p>
        </w:tc>
      </w:tr>
    </w:tbl>
    <w:p w:rsidR="006C2F1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因电气设备带电试运行分部工程尚未实施，电气安装单位工程需要在带电试运行结束收方可结束此单位工程。</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2、线路部分</w:t>
      </w:r>
    </w:p>
    <w:p w:rsidR="00435F31" w:rsidRPr="00304EC9" w:rsidRDefault="00435F31"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电缆已敷设，所内部分电缆头已制作完成，环网柜部分送电前接入，电缆耐压试验未完成。</w:t>
      </w:r>
    </w:p>
    <w:p w:rsidR="006C2F1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二、监理安全管理</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（一）严格施工方案审查和执行管理</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对施工单位编报施工方案严格审核把关，监督施工项目部主要管理人员参加分包单位对全体施工人员的安全技术交底，监理人员参加重要施工工序和危险作业技术交底工作，严格方案执行管理，严禁随意变更施工方案。</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（二）加强施工现场安全文明施工管理，实行动态管控</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加强对施工现场的出入通道口、楼梯口、孔洞口及安全帽、安全带、安全网的安全防护检查，对危险部位要求承包商按规范设置明显的安全警示标志。建立管理人员、特殊工种和工</w:t>
      </w:r>
      <w:proofErr w:type="gramStart"/>
      <w:r w:rsidRPr="00304EC9">
        <w:rPr>
          <w:rFonts w:asciiTheme="minorEastAsia" w:eastAsiaTheme="minorEastAsia" w:hAnsiTheme="minorEastAsia" w:hint="eastAsia"/>
          <w:color w:val="000000" w:themeColor="text1"/>
          <w:sz w:val="28"/>
          <w:szCs w:val="28"/>
        </w:rPr>
        <w:t>器具台</w:t>
      </w:r>
      <w:proofErr w:type="gramEnd"/>
      <w:r w:rsidRPr="00304EC9">
        <w:rPr>
          <w:rFonts w:asciiTheme="minorEastAsia" w:eastAsiaTheme="minorEastAsia" w:hAnsiTheme="minorEastAsia" w:hint="eastAsia"/>
          <w:color w:val="000000" w:themeColor="text1"/>
          <w:sz w:val="28"/>
          <w:szCs w:val="28"/>
        </w:rPr>
        <w:t>账，对现场管</w:t>
      </w:r>
      <w:r w:rsidRPr="00304EC9">
        <w:rPr>
          <w:rFonts w:asciiTheme="minorEastAsia" w:eastAsiaTheme="minorEastAsia" w:hAnsiTheme="minorEastAsia" w:hint="eastAsia"/>
          <w:color w:val="000000" w:themeColor="text1"/>
          <w:sz w:val="28"/>
          <w:szCs w:val="28"/>
        </w:rPr>
        <w:lastRenderedPageBreak/>
        <w:t>理人员、特殊工种和工器具实行动态管理，以监理工作联系单方式提醒施工项目部及时提供复审记录和效验证明。坚持每日进行安全监理巡视，巡视现场安全文明施工状况，对发现的施工违规作业行为及安全隐患及时发出监理通知单，督促闭环整改。定期组织召开工地例会、安全例会，开展安全检查，通过会议的形式提出施工现场安全文明施工管理存在的不足，并督促落实整改。</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（三）强化安全风险管控</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1、核查工程安全风险作业内容</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对重要施工安全风险作业项目进行实地勘测后，审核施工项目部报送的三级风险作业动态计算结果。</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2、注重安全风险措施落实</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（1）监督和检查《安全施工作业票》中施工作业风险控制流程执行情况，对存在问题及时提出整改意见并监督完成整改闭环。</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w:t>
      </w:r>
      <w:r w:rsidR="00435F31" w:rsidRPr="00304EC9">
        <w:rPr>
          <w:rFonts w:asciiTheme="minorEastAsia" w:eastAsiaTheme="minorEastAsia" w:hAnsiTheme="minorEastAsia" w:hint="eastAsia"/>
          <w:color w:val="000000" w:themeColor="text1"/>
          <w:sz w:val="28"/>
          <w:szCs w:val="28"/>
        </w:rPr>
        <w:t>2</w:t>
      </w:r>
      <w:r w:rsidRPr="00304EC9">
        <w:rPr>
          <w:rFonts w:asciiTheme="minorEastAsia" w:eastAsiaTheme="minorEastAsia" w:hAnsiTheme="minorEastAsia" w:hint="eastAsia"/>
          <w:color w:val="000000" w:themeColor="text1"/>
          <w:sz w:val="28"/>
          <w:szCs w:val="28"/>
        </w:rPr>
        <w:t>）组织开展专项安全检查，分析安全工作方面存在的问题，并监督落实。</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w:t>
      </w:r>
      <w:r w:rsidR="00435F31" w:rsidRPr="00304EC9">
        <w:rPr>
          <w:rFonts w:asciiTheme="minorEastAsia" w:eastAsiaTheme="minorEastAsia" w:hAnsiTheme="minorEastAsia" w:hint="eastAsia"/>
          <w:color w:val="000000" w:themeColor="text1"/>
          <w:sz w:val="28"/>
          <w:szCs w:val="28"/>
        </w:rPr>
        <w:t>3</w:t>
      </w:r>
      <w:r w:rsidRPr="00304EC9">
        <w:rPr>
          <w:rFonts w:asciiTheme="minorEastAsia" w:eastAsiaTheme="minorEastAsia" w:hAnsiTheme="minorEastAsia" w:hint="eastAsia"/>
          <w:color w:val="000000" w:themeColor="text1"/>
          <w:sz w:val="28"/>
          <w:szCs w:val="28"/>
        </w:rPr>
        <w:t>）依据国家电网公司安全监理文件中的有关规定，不定期进行监理安全巡视检查。对发现的施工违规作业行为及安全隐患，及时发出《监理通知单》，督促闭环整改。</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w:t>
      </w:r>
      <w:r w:rsidR="00435F31" w:rsidRPr="00304EC9">
        <w:rPr>
          <w:rFonts w:asciiTheme="minorEastAsia" w:eastAsiaTheme="minorEastAsia" w:hAnsiTheme="minorEastAsia" w:hint="eastAsia"/>
          <w:color w:val="000000" w:themeColor="text1"/>
          <w:sz w:val="28"/>
          <w:szCs w:val="28"/>
        </w:rPr>
        <w:t>4</w:t>
      </w:r>
      <w:r w:rsidRPr="00304EC9">
        <w:rPr>
          <w:rFonts w:asciiTheme="minorEastAsia" w:eastAsiaTheme="minorEastAsia" w:hAnsiTheme="minorEastAsia" w:hint="eastAsia"/>
          <w:color w:val="000000" w:themeColor="text1"/>
          <w:sz w:val="28"/>
          <w:szCs w:val="28"/>
        </w:rPr>
        <w:t>）监督、审查施工现场安全风险管理信息填报，并通过基建管理信息系统按时上报。</w:t>
      </w:r>
    </w:p>
    <w:p w:rsidR="006C2F1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三、监理质量控制</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（一）注重事前质量控制</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1、组织施工方案专项审查和复核。</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为了落实施工方案管理责任，加强施工方案执行监督，确保施工方案刚性落地，落实施工措施现场复核管理机制，将施工方案在现场</w:t>
      </w:r>
      <w:r w:rsidRPr="00304EC9">
        <w:rPr>
          <w:rFonts w:asciiTheme="minorEastAsia" w:eastAsiaTheme="minorEastAsia" w:hAnsiTheme="minorEastAsia" w:hint="eastAsia"/>
          <w:color w:val="000000" w:themeColor="text1"/>
          <w:sz w:val="28"/>
          <w:szCs w:val="28"/>
        </w:rPr>
        <w:lastRenderedPageBreak/>
        <w:t>执行的符合性纳入《监理日志》，真实反映施工方案的执行和管控情况。为了保证重要工序和关键环节施工方案的落实。</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2、做好施工图预检</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一是结合设计创优要求，梳理同类工程设计通病问题，在施工图预检中落实审查；二是加强对土建电气交</w:t>
      </w:r>
      <w:proofErr w:type="gramStart"/>
      <w:r w:rsidRPr="00304EC9">
        <w:rPr>
          <w:rFonts w:asciiTheme="minorEastAsia" w:eastAsiaTheme="minorEastAsia" w:hAnsiTheme="minorEastAsia" w:hint="eastAsia"/>
          <w:color w:val="000000" w:themeColor="text1"/>
          <w:sz w:val="28"/>
          <w:szCs w:val="28"/>
        </w:rPr>
        <w:t>圈地带</w:t>
      </w:r>
      <w:proofErr w:type="gramEnd"/>
      <w:r w:rsidRPr="00304EC9">
        <w:rPr>
          <w:rFonts w:asciiTheme="minorEastAsia" w:eastAsiaTheme="minorEastAsia" w:hAnsiTheme="minorEastAsia" w:hint="eastAsia"/>
          <w:color w:val="000000" w:themeColor="text1"/>
          <w:sz w:val="28"/>
          <w:szCs w:val="28"/>
        </w:rPr>
        <w:t>设计广度和深度的审查，根据主要设备选型、参数及布置形式，核查设备基础预埋和接地引上点位置是否准确。根据预检意见，填写预检记录，对于设计中有不符合强制性条文、质量通病防治和标准工艺以及其他规范要求的，注明违反条款。监理项目部对提出的建议和意见进行跟踪，</w:t>
      </w:r>
      <w:proofErr w:type="gramStart"/>
      <w:r w:rsidRPr="00304EC9">
        <w:rPr>
          <w:rFonts w:asciiTheme="minorEastAsia" w:eastAsiaTheme="minorEastAsia" w:hAnsiTheme="minorEastAsia" w:hint="eastAsia"/>
          <w:color w:val="000000" w:themeColor="text1"/>
          <w:sz w:val="28"/>
          <w:szCs w:val="28"/>
        </w:rPr>
        <w:t>将会检纪要</w:t>
      </w:r>
      <w:proofErr w:type="gramEnd"/>
      <w:r w:rsidRPr="00304EC9">
        <w:rPr>
          <w:rFonts w:asciiTheme="minorEastAsia" w:eastAsiaTheme="minorEastAsia" w:hAnsiTheme="minorEastAsia" w:hint="eastAsia"/>
          <w:color w:val="000000" w:themeColor="text1"/>
          <w:sz w:val="28"/>
          <w:szCs w:val="28"/>
        </w:rPr>
        <w:t>中明确的内容在《施工图预检记录表》“备注”栏中说明，并严格执行。</w:t>
      </w:r>
    </w:p>
    <w:p w:rsidR="00A14292" w:rsidRPr="00304EC9" w:rsidRDefault="00163DFF"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3</w:t>
      </w:r>
      <w:r w:rsidR="00A14292" w:rsidRPr="00304EC9">
        <w:rPr>
          <w:rFonts w:asciiTheme="minorEastAsia" w:eastAsiaTheme="minorEastAsia" w:hAnsiTheme="minorEastAsia" w:hint="eastAsia"/>
          <w:color w:val="000000" w:themeColor="text1"/>
          <w:sz w:val="28"/>
          <w:szCs w:val="28"/>
        </w:rPr>
        <w:t>、开展特殊工种、计量器具时效性检查</w:t>
      </w:r>
    </w:p>
    <w:p w:rsidR="006C2F1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建立特殊工种、计量工器具动态管理台账，定期检查施工承包商特殊工种的资质、资格证件，检查试验仪器、计量器具的检验证明是否在规定的有效期内。</w:t>
      </w:r>
    </w:p>
    <w:p w:rsidR="00A14292" w:rsidRPr="00304EC9" w:rsidRDefault="00A14292" w:rsidP="00435F31">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（二）强化验收管理，把关创优成果</w:t>
      </w:r>
    </w:p>
    <w:p w:rsidR="00A14292" w:rsidRPr="00304EC9" w:rsidRDefault="00163DFF"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w:t>
      </w:r>
      <w:r w:rsidR="00A14292" w:rsidRPr="00304EC9">
        <w:rPr>
          <w:rFonts w:asciiTheme="minorEastAsia" w:eastAsiaTheme="minorEastAsia" w:hAnsiTheme="minorEastAsia" w:hint="eastAsia"/>
          <w:color w:val="000000" w:themeColor="text1"/>
          <w:sz w:val="28"/>
          <w:szCs w:val="28"/>
        </w:rPr>
        <w:t>、注重施工过程管理，实施跟踪旁站监理</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在一些重要部位和关键工序或有特殊工艺要求部位的施工过程，如电缆</w:t>
      </w:r>
      <w:r w:rsidR="00163DFF" w:rsidRPr="00304EC9">
        <w:rPr>
          <w:rFonts w:asciiTheme="minorEastAsia" w:eastAsiaTheme="minorEastAsia" w:hAnsiTheme="minorEastAsia" w:hint="eastAsia"/>
          <w:color w:val="000000" w:themeColor="text1"/>
          <w:sz w:val="28"/>
          <w:szCs w:val="28"/>
        </w:rPr>
        <w:t>敷设及</w:t>
      </w:r>
      <w:r w:rsidRPr="00304EC9">
        <w:rPr>
          <w:rFonts w:asciiTheme="minorEastAsia" w:eastAsiaTheme="minorEastAsia" w:hAnsiTheme="minorEastAsia" w:hint="eastAsia"/>
          <w:color w:val="000000" w:themeColor="text1"/>
          <w:sz w:val="28"/>
          <w:szCs w:val="28"/>
        </w:rPr>
        <w:t>附件安装</w:t>
      </w:r>
      <w:r w:rsidR="00163DFF" w:rsidRPr="00304EC9">
        <w:rPr>
          <w:rFonts w:asciiTheme="minorEastAsia" w:eastAsiaTheme="minorEastAsia" w:hAnsiTheme="minorEastAsia" w:hint="eastAsia"/>
          <w:color w:val="000000" w:themeColor="text1"/>
          <w:sz w:val="28"/>
          <w:szCs w:val="28"/>
        </w:rPr>
        <w:t>、电缆及设备耐压试验</w:t>
      </w:r>
      <w:r w:rsidRPr="00304EC9">
        <w:rPr>
          <w:rFonts w:asciiTheme="minorEastAsia" w:eastAsiaTheme="minorEastAsia" w:hAnsiTheme="minorEastAsia" w:hint="eastAsia"/>
          <w:color w:val="000000" w:themeColor="text1"/>
          <w:sz w:val="28"/>
          <w:szCs w:val="28"/>
        </w:rPr>
        <w:t>等，监理项目</w:t>
      </w:r>
      <w:proofErr w:type="gramStart"/>
      <w:r w:rsidRPr="00304EC9">
        <w:rPr>
          <w:rFonts w:asciiTheme="minorEastAsia" w:eastAsiaTheme="minorEastAsia" w:hAnsiTheme="minorEastAsia" w:hint="eastAsia"/>
          <w:color w:val="000000" w:themeColor="text1"/>
          <w:sz w:val="28"/>
          <w:szCs w:val="28"/>
        </w:rPr>
        <w:t>部安排</w:t>
      </w:r>
      <w:proofErr w:type="gramEnd"/>
      <w:r w:rsidRPr="00304EC9">
        <w:rPr>
          <w:rFonts w:asciiTheme="minorEastAsia" w:eastAsiaTheme="minorEastAsia" w:hAnsiTheme="minorEastAsia" w:hint="eastAsia"/>
          <w:color w:val="000000" w:themeColor="text1"/>
          <w:sz w:val="28"/>
          <w:szCs w:val="28"/>
        </w:rPr>
        <w:t>相关专业监理人员按制定的旁站</w:t>
      </w:r>
      <w:r w:rsidR="00163DFF" w:rsidRPr="00304EC9">
        <w:rPr>
          <w:rFonts w:asciiTheme="minorEastAsia" w:eastAsiaTheme="minorEastAsia" w:hAnsiTheme="minorEastAsia" w:hint="eastAsia"/>
          <w:color w:val="000000" w:themeColor="text1"/>
          <w:sz w:val="28"/>
          <w:szCs w:val="28"/>
        </w:rPr>
        <w:t>方案实施旁站监理，主动控制、严格检查，确保施工过程质量符合要求</w:t>
      </w:r>
      <w:r w:rsidRPr="00304EC9">
        <w:rPr>
          <w:rFonts w:asciiTheme="minorEastAsia" w:eastAsiaTheme="minorEastAsia" w:hAnsiTheme="minorEastAsia" w:hint="eastAsia"/>
          <w:color w:val="000000" w:themeColor="text1"/>
          <w:sz w:val="28"/>
          <w:szCs w:val="28"/>
        </w:rPr>
        <w:t>。发现质量问题，及时通知承包商整改，消灭质量隐患，发现问题及时处理。对于电缆附件安装严格要求施工单位按照制作流程及施工方案要求组织实施，重点把控制作工艺质量，细部处理等关键环节。截止目前，共实施质量旁站</w:t>
      </w:r>
      <w:r w:rsidR="00163DFF" w:rsidRPr="00304EC9">
        <w:rPr>
          <w:rFonts w:asciiTheme="minorEastAsia" w:eastAsiaTheme="minorEastAsia" w:hAnsiTheme="minorEastAsia" w:hint="eastAsia"/>
          <w:color w:val="000000" w:themeColor="text1"/>
          <w:sz w:val="28"/>
          <w:szCs w:val="28"/>
        </w:rPr>
        <w:t>5</w:t>
      </w:r>
      <w:r w:rsidRPr="00304EC9">
        <w:rPr>
          <w:rFonts w:asciiTheme="minorEastAsia" w:eastAsiaTheme="minorEastAsia" w:hAnsiTheme="minorEastAsia" w:hint="eastAsia"/>
          <w:color w:val="000000" w:themeColor="text1"/>
          <w:sz w:val="28"/>
          <w:szCs w:val="28"/>
        </w:rPr>
        <w:t>次。</w:t>
      </w:r>
    </w:p>
    <w:p w:rsidR="00A14292" w:rsidRPr="00304EC9" w:rsidRDefault="00163DFF"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w:t>
      </w:r>
      <w:r w:rsidR="00A14292" w:rsidRPr="00304EC9">
        <w:rPr>
          <w:rFonts w:asciiTheme="minorEastAsia" w:eastAsiaTheme="minorEastAsia" w:hAnsiTheme="minorEastAsia" w:hint="eastAsia"/>
          <w:color w:val="000000" w:themeColor="text1"/>
          <w:sz w:val="28"/>
          <w:szCs w:val="28"/>
        </w:rPr>
        <w:t>、严格隐蔽工程、分项、分部工程质量验收</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lastRenderedPageBreak/>
        <w:t>监理在工作方式上要求做到“严”(严格按设计、施工及验收规范、图集要求施工)、“准”(处理问题要果断、准确)、“细”(工作细心)、“实”(实事求是、客观公正)。每一项隐蔽工程、分项、分部工程完成后，首先要求承包商自检合格，即要求承包商进行“三检制”，实行对工序交接检查，避免不同工序、工种交接时，将质量问题和隐患带入下一道工序中。</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对不合格项，要求立即整改，同时对施工过程中出现的一些质量问题，监理工程师及时以书面形式(监理工程师通知单、监理工作联系单、会议纪要等)通知承包商予以整改，待承包商处理或返工完后，再要进行复检，严格检查把关，保证质量直至符合要求。</w:t>
      </w:r>
    </w:p>
    <w:p w:rsidR="00A14292" w:rsidRPr="00304EC9" w:rsidRDefault="00163DFF" w:rsidP="00163DFF">
      <w:pPr>
        <w:adjustRightInd w:val="0"/>
        <w:snapToGrid w:val="0"/>
        <w:spacing w:line="360" w:lineRule="auto"/>
        <w:ind w:firstLineChars="200" w:firstLine="560"/>
        <w:outlineLvl w:val="3"/>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3</w:t>
      </w:r>
      <w:r w:rsidR="00A14292" w:rsidRPr="00304EC9">
        <w:rPr>
          <w:rFonts w:asciiTheme="minorEastAsia" w:eastAsiaTheme="minorEastAsia" w:hAnsiTheme="minorEastAsia" w:hint="eastAsia"/>
          <w:color w:val="000000" w:themeColor="text1"/>
          <w:sz w:val="28"/>
          <w:szCs w:val="28"/>
        </w:rPr>
        <w:t>、强调监理工作时效性，提高效率</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对工程中存在的有关问题，迅速发出监理工作联系单、监理工程师通知单等，承包商报验的合格工程，监理工程师及时进行验收、签字。</w:t>
      </w:r>
    </w:p>
    <w:p w:rsidR="006C2F1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及时审核施工项目部工程进度款</w:t>
      </w:r>
      <w:proofErr w:type="gramStart"/>
      <w:r w:rsidRPr="00304EC9">
        <w:rPr>
          <w:rFonts w:asciiTheme="minorEastAsia" w:eastAsiaTheme="minorEastAsia" w:hAnsiTheme="minorEastAsia" w:hint="eastAsia"/>
          <w:color w:val="000000" w:themeColor="text1"/>
          <w:sz w:val="28"/>
          <w:szCs w:val="28"/>
        </w:rPr>
        <w:t>报审表</w:t>
      </w:r>
      <w:proofErr w:type="gramEnd"/>
      <w:r w:rsidRPr="00304EC9">
        <w:rPr>
          <w:rFonts w:asciiTheme="minorEastAsia" w:eastAsiaTheme="minorEastAsia" w:hAnsiTheme="minorEastAsia" w:hint="eastAsia"/>
          <w:color w:val="000000" w:themeColor="text1"/>
          <w:sz w:val="28"/>
          <w:szCs w:val="28"/>
        </w:rPr>
        <w:t>和分部结算，依据工程变更文件对工程量实施计量，并共同会签工程量签证单。对施工进度计划等实施动态管理，通过定期召开的工地例会，对工程进度实施情况进行检查，分析进度滞后原因，提出监理意见，督促施工项目部采取措施落实相关要求。为了防止承包商每次召开的监理工作例会时准备不充分，监理项目部应制定监理工作例会汇报材料填写格式样表，要求承包商将“人、机、料动态；本周己完工程情况汇报；本</w:t>
      </w:r>
      <w:proofErr w:type="gramStart"/>
      <w:r w:rsidRPr="00304EC9">
        <w:rPr>
          <w:rFonts w:asciiTheme="minorEastAsia" w:eastAsiaTheme="minorEastAsia" w:hAnsiTheme="minorEastAsia" w:hint="eastAsia"/>
          <w:color w:val="000000" w:themeColor="text1"/>
          <w:sz w:val="28"/>
          <w:szCs w:val="28"/>
        </w:rPr>
        <w:t>周未</w:t>
      </w:r>
      <w:proofErr w:type="gramEnd"/>
      <w:r w:rsidRPr="00304EC9">
        <w:rPr>
          <w:rFonts w:asciiTheme="minorEastAsia" w:eastAsiaTheme="minorEastAsia" w:hAnsiTheme="minorEastAsia" w:hint="eastAsia"/>
          <w:color w:val="000000" w:themeColor="text1"/>
          <w:sz w:val="28"/>
          <w:szCs w:val="28"/>
        </w:rPr>
        <w:t>完成计划工作的原因:下周计划完成工程情况汇报;需协调的有关事宜”等内容的书面材料在会议前交监理项目部。以便于会议前监理项目部与业主就有关问题事先沟通，使得各方对会议有</w:t>
      </w:r>
      <w:r w:rsidR="00163DFF" w:rsidRPr="00304EC9">
        <w:rPr>
          <w:rFonts w:asciiTheme="minorEastAsia" w:eastAsiaTheme="minorEastAsia" w:hAnsiTheme="minorEastAsia" w:hint="eastAsia"/>
          <w:color w:val="000000" w:themeColor="text1"/>
          <w:sz w:val="28"/>
          <w:szCs w:val="28"/>
        </w:rPr>
        <w:t>准备，解决问题快，会议效率高，并迅速形成会议纪要</w:t>
      </w:r>
      <w:r w:rsidRPr="00304EC9">
        <w:rPr>
          <w:rFonts w:asciiTheme="minorEastAsia" w:eastAsiaTheme="minorEastAsia" w:hAnsiTheme="minorEastAsia" w:hint="eastAsia"/>
          <w:color w:val="000000" w:themeColor="text1"/>
          <w:sz w:val="28"/>
          <w:szCs w:val="28"/>
        </w:rPr>
        <w:t>。</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lastRenderedPageBreak/>
        <w:t>（三）严格事后把关</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主持分项、分部工程，关键、重要工序、工艺和隐蔽工程的检查，对施工完成的分部、分项工程，重要、关键工序和隐蔽工程，按照国家及电力行业制定的施工验收规范和验评标</w:t>
      </w:r>
      <w:proofErr w:type="gramStart"/>
      <w:r w:rsidRPr="00304EC9">
        <w:rPr>
          <w:rFonts w:asciiTheme="minorEastAsia" w:eastAsiaTheme="minorEastAsia" w:hAnsiTheme="minorEastAsia" w:hint="eastAsia"/>
          <w:color w:val="000000" w:themeColor="text1"/>
          <w:sz w:val="28"/>
          <w:szCs w:val="28"/>
        </w:rPr>
        <w:t>准进行</w:t>
      </w:r>
      <w:proofErr w:type="gramEnd"/>
      <w:r w:rsidRPr="00304EC9">
        <w:rPr>
          <w:rFonts w:asciiTheme="minorEastAsia" w:eastAsiaTheme="minorEastAsia" w:hAnsiTheme="minorEastAsia" w:hint="eastAsia"/>
          <w:color w:val="000000" w:themeColor="text1"/>
          <w:sz w:val="28"/>
          <w:szCs w:val="28"/>
        </w:rPr>
        <w:t>验收评定并签证确认。加强整改、消缺、检查，实行“闭环”监理。所有监理通知单跟踪控制到位，符合要求后方允许下道工序施工。</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审核施工单位提出的质量验评记录，参加和组织验收评定，确保技术资料、验评资料全面、完整、规范整洁，配合质量监督站做好工程质量的监督检查。</w:t>
      </w:r>
    </w:p>
    <w:p w:rsidR="006C2F1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及时开展监理初检。收到施工项目部提交的监理初检申请后，核查三级自检结果，开展阶段性监理初检，监理初检存在的问题均整改闭环</w:t>
      </w:r>
      <w:r w:rsidR="00163DFF" w:rsidRPr="00304EC9">
        <w:rPr>
          <w:rFonts w:asciiTheme="minorEastAsia" w:eastAsiaTheme="minorEastAsia" w:hAnsiTheme="minorEastAsia" w:hint="eastAsia"/>
          <w:color w:val="000000" w:themeColor="text1"/>
          <w:sz w:val="28"/>
          <w:szCs w:val="28"/>
        </w:rPr>
        <w:t>，形成初检记录和监理初检报告，及时向业主项目部提交中间验收申请</w:t>
      </w:r>
      <w:r w:rsidRPr="00304EC9">
        <w:rPr>
          <w:rFonts w:asciiTheme="minorEastAsia" w:eastAsiaTheme="minorEastAsia" w:hAnsiTheme="minorEastAsia" w:hint="eastAsia"/>
          <w:color w:val="000000" w:themeColor="text1"/>
          <w:sz w:val="28"/>
          <w:szCs w:val="28"/>
        </w:rPr>
        <w:t>。</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（四）严格强制性条文执行检查</w:t>
      </w:r>
    </w:p>
    <w:p w:rsidR="006C2F12" w:rsidRPr="00304EC9" w:rsidRDefault="00A14292" w:rsidP="00163DFF">
      <w:pPr>
        <w:numPr>
          <w:ilvl w:val="2"/>
          <w:numId w:val="0"/>
        </w:num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监理项目部认真编制强制性条文执行检查计划，结合项目质量验收评定环节，严格开展强制性条文执行的检查工作，将强制性条文检查工作细化、渗透到每一次工序质量验收上。经对已经施工完成的35个分部工程强制性条文执行检查，无</w:t>
      </w:r>
      <w:proofErr w:type="gramStart"/>
      <w:r w:rsidRPr="00304EC9">
        <w:rPr>
          <w:rFonts w:asciiTheme="minorEastAsia" w:eastAsiaTheme="minorEastAsia" w:hAnsiTheme="minorEastAsia" w:hint="eastAsia"/>
          <w:color w:val="000000" w:themeColor="text1"/>
          <w:sz w:val="28"/>
          <w:szCs w:val="28"/>
        </w:rPr>
        <w:t>违反强条内容</w:t>
      </w:r>
      <w:proofErr w:type="gramEnd"/>
      <w:r w:rsidRPr="00304EC9">
        <w:rPr>
          <w:rFonts w:asciiTheme="minorEastAsia" w:eastAsiaTheme="minorEastAsia" w:hAnsiTheme="minorEastAsia" w:hint="eastAsia"/>
          <w:color w:val="000000" w:themeColor="text1"/>
          <w:sz w:val="28"/>
          <w:szCs w:val="28"/>
        </w:rPr>
        <w:t>。</w:t>
      </w:r>
    </w:p>
    <w:p w:rsidR="00A14292" w:rsidRPr="00304EC9" w:rsidRDefault="00A14292" w:rsidP="00163DFF">
      <w:pPr>
        <w:numPr>
          <w:ilvl w:val="2"/>
          <w:numId w:val="0"/>
        </w:num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（五）注重质量通病防治控制</w:t>
      </w:r>
    </w:p>
    <w:p w:rsidR="00163DFF"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监理项目部注重对质量通病防治工作，施工过程中监理人员依照《质量通病防治监理控制措施》开展通病防治措施落实情况检查，发现问题及时提出，施工项目部响应积极，及时进行改进。形成施工质量通病防治措施控制记录</w:t>
      </w:r>
      <w:r w:rsidR="00163DFF" w:rsidRPr="00304EC9">
        <w:rPr>
          <w:rFonts w:asciiTheme="minorEastAsia" w:eastAsiaTheme="minorEastAsia" w:hAnsiTheme="minorEastAsia" w:hint="eastAsia"/>
          <w:color w:val="000000" w:themeColor="text1"/>
          <w:sz w:val="28"/>
          <w:szCs w:val="28"/>
        </w:rPr>
        <w:t>。</w:t>
      </w:r>
    </w:p>
    <w:p w:rsidR="00A1429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（六）规范设计变更执行管理</w:t>
      </w:r>
    </w:p>
    <w:p w:rsidR="006C2F12" w:rsidRPr="00304EC9" w:rsidRDefault="00A14292" w:rsidP="00163DFF">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对发生的设计变更进行确认，并及时通知施工项目部按照设计变</w:t>
      </w:r>
      <w:r w:rsidRPr="00304EC9">
        <w:rPr>
          <w:rFonts w:asciiTheme="minorEastAsia" w:eastAsiaTheme="minorEastAsia" w:hAnsiTheme="minorEastAsia" w:hint="eastAsia"/>
          <w:color w:val="000000" w:themeColor="text1"/>
          <w:sz w:val="28"/>
          <w:szCs w:val="28"/>
        </w:rPr>
        <w:lastRenderedPageBreak/>
        <w:t>更进行施工，建立设计变更管理台账，核查设计变更执行结果，签署设计变更执行反馈单。</w:t>
      </w:r>
    </w:p>
    <w:p w:rsidR="006C2F12" w:rsidRPr="00304EC9" w:rsidRDefault="00A14292" w:rsidP="00BA3CD0">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五、投运前监理工作情况</w:t>
      </w:r>
    </w:p>
    <w:p w:rsidR="00A14292" w:rsidRPr="00304EC9" w:rsidRDefault="00A14292" w:rsidP="00BA3CD0">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1.变电部分：</w:t>
      </w:r>
    </w:p>
    <w:p w:rsidR="00BA3CD0"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w:t>
      </w:r>
      <w:r w:rsidR="00BA3CD0" w:rsidRPr="00304EC9">
        <w:rPr>
          <w:rFonts w:asciiTheme="minorEastAsia" w:eastAsiaTheme="minorEastAsia" w:hAnsiTheme="minorEastAsia" w:hint="eastAsia"/>
          <w:color w:val="000000" w:themeColor="text1"/>
          <w:sz w:val="28"/>
          <w:szCs w:val="28"/>
        </w:rPr>
        <w:t>#1、#2</w:t>
      </w:r>
      <w:r w:rsidR="00BA3CD0" w:rsidRPr="00304EC9">
        <w:rPr>
          <w:rFonts w:asciiTheme="minorEastAsia" w:eastAsiaTheme="minorEastAsia" w:hAnsiTheme="minorEastAsia"/>
          <w:color w:val="000000" w:themeColor="text1"/>
          <w:sz w:val="28"/>
          <w:szCs w:val="28"/>
        </w:rPr>
        <w:t>变压器：</w:t>
      </w:r>
      <w:r w:rsidR="00BA3CD0" w:rsidRPr="00304EC9">
        <w:rPr>
          <w:rFonts w:asciiTheme="minorEastAsia" w:eastAsiaTheme="minorEastAsia" w:hAnsiTheme="minorEastAsia" w:hint="eastAsia"/>
          <w:color w:val="000000" w:themeColor="text1"/>
          <w:sz w:val="28"/>
          <w:szCs w:val="28"/>
        </w:rPr>
        <w:t>厂家：江苏正尚电气有限公司，型号：SCB12-8000/10,额定容量800kVA，出厂日期：2020年4月，空载耗损实测1245，</w:t>
      </w:r>
      <w:r w:rsidR="00BA3CD0" w:rsidRPr="00304EC9">
        <w:rPr>
          <w:rFonts w:asciiTheme="minorEastAsia" w:eastAsiaTheme="minorEastAsia" w:hAnsiTheme="minorEastAsia"/>
          <w:color w:val="000000" w:themeColor="text1"/>
          <w:sz w:val="28"/>
          <w:szCs w:val="28"/>
        </w:rPr>
        <w:t>未超过《居住区供配电设施建 设标准》DGJ32/TJ11—2016 要求 1.36kW 的 8%，符合《居住区供配电设 施建设标准》DGJ32/TJ11—2016 技术要求</w:t>
      </w:r>
      <w:r w:rsidR="00BA3CD0" w:rsidRPr="00304EC9">
        <w:rPr>
          <w:rFonts w:asciiTheme="minorEastAsia" w:eastAsiaTheme="minorEastAsia" w:hAnsiTheme="minorEastAsia" w:hint="eastAsia"/>
          <w:color w:val="000000" w:themeColor="text1"/>
          <w:sz w:val="28"/>
          <w:szCs w:val="28"/>
        </w:rPr>
        <w:t>，防护等级IP40，</w:t>
      </w:r>
      <w:r w:rsidR="00BA3CD0" w:rsidRPr="00304EC9">
        <w:rPr>
          <w:rFonts w:asciiTheme="minorEastAsia" w:eastAsiaTheme="minorEastAsia" w:hAnsiTheme="minorEastAsia"/>
          <w:color w:val="000000" w:themeColor="text1"/>
          <w:sz w:val="28"/>
          <w:szCs w:val="28"/>
        </w:rPr>
        <w:t>符合《居住区供配电设 施建设标准》DGJ32/TJ11—2016 技术要求</w:t>
      </w:r>
      <w:r w:rsidR="00BA3CD0" w:rsidRPr="00304EC9">
        <w:rPr>
          <w:rFonts w:asciiTheme="minorEastAsia" w:eastAsiaTheme="minorEastAsia" w:hAnsiTheme="minorEastAsia" w:hint="eastAsia"/>
          <w:color w:val="000000" w:themeColor="text1"/>
          <w:sz w:val="28"/>
          <w:szCs w:val="28"/>
        </w:rPr>
        <w:t>。</w:t>
      </w:r>
    </w:p>
    <w:p w:rsidR="00BA3CD0"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w:t>
      </w:r>
      <w:r w:rsidR="00BA3CD0" w:rsidRPr="00304EC9">
        <w:rPr>
          <w:rFonts w:asciiTheme="minorEastAsia" w:eastAsiaTheme="minorEastAsia" w:hAnsiTheme="minorEastAsia"/>
          <w:color w:val="000000" w:themeColor="text1"/>
          <w:sz w:val="28"/>
          <w:szCs w:val="28"/>
        </w:rPr>
        <w:t>环网柜：环网柜</w:t>
      </w:r>
      <w:r w:rsidR="00BA3CD0" w:rsidRPr="00304EC9">
        <w:rPr>
          <w:rFonts w:asciiTheme="minorEastAsia" w:eastAsiaTheme="minorEastAsia" w:hAnsiTheme="minorEastAsia" w:hint="eastAsia"/>
          <w:color w:val="000000" w:themeColor="text1"/>
          <w:sz w:val="28"/>
          <w:szCs w:val="28"/>
        </w:rPr>
        <w:t>厂家：南京斯润普电气科技有限公司，型号：HXGN15-12,出厂日期：2020年5月，额定电压12kV，</w:t>
      </w:r>
      <w:r w:rsidR="00BA3CD0" w:rsidRPr="00304EC9">
        <w:rPr>
          <w:rFonts w:asciiTheme="minorEastAsia" w:eastAsiaTheme="minorEastAsia" w:hAnsiTheme="minorEastAsia"/>
          <w:color w:val="000000" w:themeColor="text1"/>
          <w:sz w:val="28"/>
          <w:szCs w:val="28"/>
        </w:rPr>
        <w:t>额定电流 630A，满足《居住区供配电 设施建设标准》DGJ32/TJ11—2016 要求的 630A；额定</w:t>
      </w:r>
      <w:r w:rsidR="00BA3CD0" w:rsidRPr="00304EC9">
        <w:rPr>
          <w:rFonts w:asciiTheme="minorEastAsia" w:eastAsiaTheme="minorEastAsia" w:hAnsiTheme="minorEastAsia" w:hint="eastAsia"/>
          <w:color w:val="000000" w:themeColor="text1"/>
          <w:sz w:val="28"/>
          <w:szCs w:val="28"/>
        </w:rPr>
        <w:t>开</w:t>
      </w:r>
      <w:proofErr w:type="gramStart"/>
      <w:r w:rsidR="00BA3CD0" w:rsidRPr="00304EC9">
        <w:rPr>
          <w:rFonts w:asciiTheme="minorEastAsia" w:eastAsiaTheme="minorEastAsia" w:hAnsiTheme="minorEastAsia" w:hint="eastAsia"/>
          <w:color w:val="000000" w:themeColor="text1"/>
          <w:sz w:val="28"/>
          <w:szCs w:val="28"/>
        </w:rPr>
        <w:t>断</w:t>
      </w:r>
      <w:r w:rsidR="00BA3CD0" w:rsidRPr="00304EC9">
        <w:rPr>
          <w:rFonts w:asciiTheme="minorEastAsia" w:eastAsiaTheme="minorEastAsia" w:hAnsiTheme="minorEastAsia"/>
          <w:color w:val="000000" w:themeColor="text1"/>
          <w:sz w:val="28"/>
          <w:szCs w:val="28"/>
        </w:rPr>
        <w:t>电流间</w:t>
      </w:r>
      <w:proofErr w:type="gramEnd"/>
      <w:r w:rsidR="00BA3CD0" w:rsidRPr="00304EC9">
        <w:rPr>
          <w:rFonts w:asciiTheme="minorEastAsia" w:eastAsiaTheme="minorEastAsia" w:hAnsiTheme="minorEastAsia"/>
          <w:color w:val="000000" w:themeColor="text1"/>
          <w:sz w:val="28"/>
          <w:szCs w:val="28"/>
        </w:rPr>
        <w:t xml:space="preserve"> 20kA，满足《居住区供配电设施建设标准》DGJ32/TJ11—2016 要求的 20kA；额定工频 1min 耐受电压（断 口）48kV 无击穿和闪络，满足要求；额定雷电冲击耐受电压峰值（断口） 98/110kV 满足</w:t>
      </w:r>
      <w:proofErr w:type="gramStart"/>
      <w:r w:rsidR="00BA3CD0" w:rsidRPr="00304EC9">
        <w:rPr>
          <w:rFonts w:asciiTheme="minorEastAsia" w:eastAsiaTheme="minorEastAsia" w:hAnsiTheme="minorEastAsia"/>
          <w:color w:val="000000" w:themeColor="text1"/>
          <w:sz w:val="28"/>
          <w:szCs w:val="28"/>
        </w:rPr>
        <w:t>《</w:t>
      </w:r>
      <w:proofErr w:type="gramEnd"/>
      <w:r w:rsidR="00BA3CD0" w:rsidRPr="00304EC9">
        <w:rPr>
          <w:rFonts w:asciiTheme="minorEastAsia" w:eastAsiaTheme="minorEastAsia" w:hAnsiTheme="minorEastAsia"/>
          <w:color w:val="000000" w:themeColor="text1"/>
          <w:sz w:val="28"/>
          <w:szCs w:val="28"/>
        </w:rPr>
        <w:t>居住区供配电设施建设标准DGJ32/TJ11—2016 要求的98/110kV</w:t>
      </w:r>
      <w:r w:rsidR="00BA3CD0" w:rsidRPr="00304EC9">
        <w:rPr>
          <w:rFonts w:asciiTheme="minorEastAsia" w:eastAsiaTheme="minorEastAsia" w:hAnsiTheme="minorEastAsia" w:hint="eastAsia"/>
          <w:color w:val="000000" w:themeColor="text1"/>
          <w:sz w:val="28"/>
          <w:szCs w:val="28"/>
        </w:rPr>
        <w:t>。</w:t>
      </w:r>
    </w:p>
    <w:p w:rsidR="00BA3CD0"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（3）</w:t>
      </w:r>
      <w:r w:rsidR="00BA3CD0" w:rsidRPr="00304EC9">
        <w:rPr>
          <w:rFonts w:asciiTheme="minorEastAsia" w:eastAsiaTheme="minorEastAsia" w:hAnsiTheme="minorEastAsia"/>
          <w:color w:val="000000" w:themeColor="text1"/>
          <w:sz w:val="28"/>
          <w:szCs w:val="28"/>
        </w:rPr>
        <w:t>低压柜：</w:t>
      </w:r>
      <w:r w:rsidR="00BA3CD0" w:rsidRPr="00304EC9">
        <w:rPr>
          <w:rFonts w:asciiTheme="minorEastAsia" w:eastAsiaTheme="minorEastAsia" w:hAnsiTheme="minorEastAsia" w:hint="eastAsia"/>
          <w:color w:val="000000" w:themeColor="text1"/>
          <w:sz w:val="28"/>
          <w:szCs w:val="28"/>
        </w:rPr>
        <w:t>低压柜厂家：江苏华冠电器集团有限公司，型号：MNS，出厂日期：2020年03月，</w:t>
      </w:r>
      <w:r w:rsidR="00BA3CD0" w:rsidRPr="00304EC9">
        <w:rPr>
          <w:rFonts w:asciiTheme="minorEastAsia" w:eastAsiaTheme="minorEastAsia" w:hAnsiTheme="minorEastAsia"/>
          <w:color w:val="000000" w:themeColor="text1"/>
          <w:sz w:val="28"/>
          <w:szCs w:val="28"/>
        </w:rPr>
        <w:t>低压</w:t>
      </w:r>
      <w:proofErr w:type="gramStart"/>
      <w:r w:rsidR="00BA3CD0" w:rsidRPr="00304EC9">
        <w:rPr>
          <w:rFonts w:asciiTheme="minorEastAsia" w:eastAsiaTheme="minorEastAsia" w:hAnsiTheme="minorEastAsia"/>
          <w:color w:val="000000" w:themeColor="text1"/>
          <w:sz w:val="28"/>
          <w:szCs w:val="28"/>
        </w:rPr>
        <w:t>柜设备</w:t>
      </w:r>
      <w:proofErr w:type="gramEnd"/>
      <w:r w:rsidR="00BA3CD0" w:rsidRPr="00304EC9">
        <w:rPr>
          <w:rFonts w:asciiTheme="minorEastAsia" w:eastAsiaTheme="minorEastAsia" w:hAnsiTheme="minorEastAsia"/>
          <w:color w:val="000000" w:themeColor="text1"/>
          <w:sz w:val="28"/>
          <w:szCs w:val="28"/>
        </w:rPr>
        <w:t xml:space="preserve">铭牌上防护等级 IP31，满足《居住区供配电 设施建设标准》DGJ32/TJ11—2016 要求的 IP31；框架断路器额定极限分 </w:t>
      </w:r>
      <w:proofErr w:type="gramStart"/>
      <w:r w:rsidR="00BA3CD0" w:rsidRPr="00304EC9">
        <w:rPr>
          <w:rFonts w:asciiTheme="minorEastAsia" w:eastAsiaTheme="minorEastAsia" w:hAnsiTheme="minorEastAsia"/>
          <w:color w:val="000000" w:themeColor="text1"/>
          <w:sz w:val="28"/>
          <w:szCs w:val="28"/>
        </w:rPr>
        <w:t>断能力</w:t>
      </w:r>
      <w:proofErr w:type="gramEnd"/>
      <w:r w:rsidR="00BA3CD0" w:rsidRPr="00304EC9">
        <w:rPr>
          <w:rFonts w:asciiTheme="minorEastAsia" w:eastAsiaTheme="minorEastAsia" w:hAnsiTheme="minorEastAsia"/>
          <w:color w:val="000000" w:themeColor="text1"/>
          <w:sz w:val="28"/>
          <w:szCs w:val="28"/>
        </w:rPr>
        <w:t xml:space="preserve"> 65kA，满足《居住区供配电设施建设标准》DGJ32/TJ11—2016 要 求的 65kA</w:t>
      </w:r>
      <w:r w:rsidR="00BA3CD0" w:rsidRPr="00304EC9">
        <w:rPr>
          <w:rFonts w:asciiTheme="minorEastAsia" w:eastAsiaTheme="minorEastAsia" w:hAnsiTheme="minorEastAsia" w:hint="eastAsia"/>
          <w:color w:val="000000" w:themeColor="text1"/>
          <w:sz w:val="28"/>
          <w:szCs w:val="28"/>
        </w:rPr>
        <w:t>，额定电流2500A，额定工作电压400V，额定绝缘电压690V</w:t>
      </w:r>
      <w:r w:rsidR="00BA3CD0" w:rsidRPr="00304EC9">
        <w:rPr>
          <w:rFonts w:asciiTheme="minorEastAsia" w:eastAsiaTheme="minorEastAsia" w:hAnsiTheme="minorEastAsia"/>
          <w:color w:val="000000" w:themeColor="text1"/>
          <w:sz w:val="28"/>
          <w:szCs w:val="28"/>
        </w:rPr>
        <w:t>满足《居住区供配电 设施建设标准》DGJ32/TJ11—2016 要求的</w:t>
      </w:r>
      <w:r w:rsidR="00BA3CD0" w:rsidRPr="00304EC9">
        <w:rPr>
          <w:rFonts w:asciiTheme="minorEastAsia" w:eastAsiaTheme="minorEastAsia" w:hAnsiTheme="minorEastAsia" w:hint="eastAsia"/>
          <w:color w:val="000000" w:themeColor="text1"/>
          <w:sz w:val="28"/>
          <w:szCs w:val="28"/>
        </w:rPr>
        <w:t>。</w:t>
      </w:r>
    </w:p>
    <w:p w:rsidR="00A14292"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lastRenderedPageBreak/>
        <w:t>（</w:t>
      </w:r>
      <w:r w:rsidR="00BA3CD0" w:rsidRPr="00304EC9">
        <w:rPr>
          <w:rFonts w:asciiTheme="minorEastAsia" w:eastAsiaTheme="minorEastAsia" w:hAnsiTheme="minorEastAsia" w:hint="eastAsia"/>
          <w:color w:val="000000" w:themeColor="text1"/>
          <w:sz w:val="28"/>
          <w:szCs w:val="28"/>
        </w:rPr>
        <w:t>4</w:t>
      </w:r>
      <w:r w:rsidRPr="00304EC9">
        <w:rPr>
          <w:rFonts w:asciiTheme="minorEastAsia" w:eastAsiaTheme="minorEastAsia" w:hAnsiTheme="minorEastAsia" w:hint="eastAsia"/>
          <w:color w:val="000000" w:themeColor="text1"/>
          <w:sz w:val="28"/>
          <w:szCs w:val="28"/>
        </w:rPr>
        <w:t>）电缆敷设：电缆型号、规格、电压等级符合设计有关要求；电缆敷设路径、弯曲半径符合设计及有关要求；电缆布置排列整齐符合规范，固定牢固；电缆防火、隔热措施符合规范要求；电缆标识牌可靠、清楚、正确、规格、型号、编号、起止点、用途一目了然，悬挂位置符合规范要求。</w:t>
      </w:r>
    </w:p>
    <w:p w:rsidR="00A14292"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5</w:t>
      </w:r>
      <w:r w:rsidRPr="00304EC9">
        <w:rPr>
          <w:rFonts w:asciiTheme="minorEastAsia" w:eastAsiaTheme="minorEastAsia" w:hAnsiTheme="minorEastAsia" w:hint="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低压电缆分支箱</w:t>
      </w:r>
      <w:r w:rsidR="00BA3CD0" w:rsidRPr="00304EC9">
        <w:rPr>
          <w:rFonts w:asciiTheme="minorEastAsia" w:eastAsiaTheme="minorEastAsia" w:hAnsiTheme="minor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分支箱厂家：米格电气江苏有限公司，型号：DXF，出厂日期：2020年3月，额定电压400V，额定电流630A，绝缘电压690V，</w:t>
      </w:r>
      <w:r w:rsidR="00BA3CD0" w:rsidRPr="00304EC9">
        <w:rPr>
          <w:rFonts w:asciiTheme="minorEastAsia" w:eastAsiaTheme="minorEastAsia" w:hAnsiTheme="minorEastAsia"/>
          <w:color w:val="000000" w:themeColor="text1"/>
          <w:sz w:val="28"/>
          <w:szCs w:val="28"/>
        </w:rPr>
        <w:t>满足《居住区供配电设施建设标准》DGJ32/TJ11—2016 要求</w:t>
      </w:r>
      <w:r w:rsidR="00BA3CD0" w:rsidRPr="00304EC9">
        <w:rPr>
          <w:rFonts w:asciiTheme="minorEastAsia" w:eastAsiaTheme="minorEastAsia" w:hAnsiTheme="minorEastAsia" w:hint="eastAsia"/>
          <w:color w:val="000000" w:themeColor="text1"/>
          <w:sz w:val="28"/>
          <w:szCs w:val="28"/>
        </w:rPr>
        <w:t>；防护等级IP44,</w:t>
      </w:r>
      <w:r w:rsidR="00BA3CD0" w:rsidRPr="00304EC9">
        <w:rPr>
          <w:rFonts w:asciiTheme="minorEastAsia" w:eastAsiaTheme="minorEastAsia" w:hAnsiTheme="minorEastAsia"/>
          <w:color w:val="000000" w:themeColor="text1"/>
          <w:sz w:val="28"/>
          <w:szCs w:val="28"/>
        </w:rPr>
        <w:t xml:space="preserve"> 满足《居住区供配电设施建设标准》DGJ32/TJ11—2016 要求</w:t>
      </w:r>
      <w:r w:rsidRPr="00304EC9">
        <w:rPr>
          <w:rFonts w:asciiTheme="minorEastAsia" w:eastAsiaTheme="minorEastAsia" w:hAnsiTheme="minorEastAsia" w:hint="eastAsia"/>
          <w:color w:val="000000" w:themeColor="text1"/>
          <w:sz w:val="28"/>
          <w:szCs w:val="28"/>
        </w:rPr>
        <w:t>。</w:t>
      </w:r>
    </w:p>
    <w:p w:rsidR="00A14292" w:rsidRPr="00304EC9" w:rsidRDefault="00A14292" w:rsidP="00BA3CD0">
      <w:pPr>
        <w:adjustRightInd w:val="0"/>
        <w:snapToGrid w:val="0"/>
        <w:spacing w:line="360" w:lineRule="auto"/>
        <w:ind w:firstLineChars="150" w:firstLine="42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6</w:t>
      </w:r>
      <w:r w:rsidRPr="00304EC9">
        <w:rPr>
          <w:rFonts w:asciiTheme="minorEastAsia" w:eastAsiaTheme="minorEastAsia" w:hAnsiTheme="minorEastAsia" w:hint="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计量表箱</w:t>
      </w:r>
      <w:r w:rsidR="00BA3CD0" w:rsidRPr="00304EC9">
        <w:rPr>
          <w:rFonts w:asciiTheme="minorEastAsia" w:eastAsiaTheme="minorEastAsia" w:hAnsiTheme="minorEastAsia"/>
          <w:color w:val="000000" w:themeColor="text1"/>
          <w:sz w:val="28"/>
          <w:szCs w:val="28"/>
        </w:rPr>
        <w:t>：</w:t>
      </w:r>
      <w:r w:rsidR="00BA3CD0" w:rsidRPr="00304EC9">
        <w:rPr>
          <w:rFonts w:asciiTheme="minorEastAsia" w:eastAsiaTheme="minorEastAsia" w:hAnsiTheme="minorEastAsia" w:hint="eastAsia"/>
          <w:color w:val="000000" w:themeColor="text1"/>
          <w:sz w:val="28"/>
          <w:szCs w:val="28"/>
        </w:rPr>
        <w:t>计量表箱厂家：苏文电</w:t>
      </w:r>
      <w:proofErr w:type="gramStart"/>
      <w:r w:rsidR="00BA3CD0" w:rsidRPr="00304EC9">
        <w:rPr>
          <w:rFonts w:asciiTheme="minorEastAsia" w:eastAsiaTheme="minorEastAsia" w:hAnsiTheme="minorEastAsia" w:hint="eastAsia"/>
          <w:color w:val="000000" w:themeColor="text1"/>
          <w:sz w:val="28"/>
          <w:szCs w:val="28"/>
        </w:rPr>
        <w:t>能科技</w:t>
      </w:r>
      <w:proofErr w:type="gramEnd"/>
      <w:r w:rsidR="00BA3CD0" w:rsidRPr="00304EC9">
        <w:rPr>
          <w:rFonts w:asciiTheme="minorEastAsia" w:eastAsiaTheme="minorEastAsia" w:hAnsiTheme="minorEastAsia" w:hint="eastAsia"/>
          <w:color w:val="000000" w:themeColor="text1"/>
          <w:sz w:val="28"/>
          <w:szCs w:val="28"/>
        </w:rPr>
        <w:t>股份有限公司，型号：XJM，出厂日期：2020年7日，短时耐受电流4.5kA，</w:t>
      </w:r>
      <w:r w:rsidR="00BA3CD0" w:rsidRPr="00304EC9">
        <w:rPr>
          <w:rFonts w:asciiTheme="minorEastAsia" w:eastAsiaTheme="minorEastAsia" w:hAnsiTheme="minorEastAsia"/>
          <w:color w:val="000000" w:themeColor="text1"/>
          <w:sz w:val="28"/>
          <w:szCs w:val="28"/>
        </w:rPr>
        <w:t>满足《居住区供配电设施建设标准》DGJ32/TJ11—2016 要求</w:t>
      </w:r>
      <w:r w:rsidRPr="00304EC9">
        <w:rPr>
          <w:rFonts w:asciiTheme="minorEastAsia" w:eastAsiaTheme="minorEastAsia" w:hAnsiTheme="minorEastAsia" w:hint="eastAsia"/>
          <w:color w:val="000000" w:themeColor="text1"/>
          <w:sz w:val="28"/>
          <w:szCs w:val="28"/>
        </w:rPr>
        <w:t>。</w:t>
      </w:r>
    </w:p>
    <w:p w:rsidR="00A14292" w:rsidRPr="00304EC9" w:rsidRDefault="00F97FDA" w:rsidP="00BA3CD0">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六</w:t>
      </w:r>
      <w:r w:rsidR="00A14292" w:rsidRPr="00304EC9">
        <w:rPr>
          <w:rFonts w:asciiTheme="minorEastAsia" w:eastAsiaTheme="minorEastAsia" w:hAnsiTheme="minorEastAsia" w:hint="eastAsia"/>
          <w:color w:val="000000" w:themeColor="text1"/>
          <w:sz w:val="28"/>
          <w:szCs w:val="28"/>
        </w:rPr>
        <w:t>、发现的问题及目前整改情况</w:t>
      </w:r>
    </w:p>
    <w:p w:rsidR="00BA3CD0" w:rsidRPr="00304EC9" w:rsidRDefault="00A14292" w:rsidP="00BA3CD0">
      <w:pPr>
        <w:pStyle w:val="af3"/>
        <w:spacing w:before="32"/>
        <w:ind w:right="245" w:firstLineChars="0" w:firstLine="0"/>
        <w:jc w:val="both"/>
        <w:rPr>
          <w:rFonts w:asciiTheme="minorEastAsia" w:hAnsiTheme="minorEastAsia" w:cs="Times New Roman"/>
          <w:color w:val="000000" w:themeColor="text1"/>
          <w:szCs w:val="28"/>
        </w:rPr>
      </w:pPr>
      <w:r w:rsidRPr="00304EC9">
        <w:rPr>
          <w:rFonts w:asciiTheme="minorEastAsia" w:hAnsiTheme="minorEastAsia" w:cs="Times New Roman" w:hint="eastAsia"/>
          <w:color w:val="000000" w:themeColor="text1"/>
          <w:szCs w:val="28"/>
        </w:rPr>
        <w:t>1、</w:t>
      </w:r>
      <w:r w:rsidR="00BA3CD0" w:rsidRPr="00304EC9">
        <w:rPr>
          <w:rFonts w:asciiTheme="minorEastAsia" w:hAnsiTheme="minorEastAsia" w:cs="Times New Roman"/>
          <w:color w:val="000000" w:themeColor="text1"/>
          <w:szCs w:val="28"/>
        </w:rPr>
        <w:t>变压器至母线槽连接排</w:t>
      </w:r>
      <w:r w:rsidR="00BA3CD0" w:rsidRPr="00304EC9">
        <w:rPr>
          <w:rFonts w:asciiTheme="minorEastAsia" w:hAnsiTheme="minorEastAsia" w:cs="Times New Roman" w:hint="eastAsia"/>
          <w:color w:val="000000" w:themeColor="text1"/>
          <w:szCs w:val="28"/>
        </w:rPr>
        <w:t>实测99.66</w:t>
      </w:r>
      <w:r w:rsidR="00BA3CD0" w:rsidRPr="00304EC9">
        <w:rPr>
          <w:rFonts w:asciiTheme="minorEastAsia" w:hAnsiTheme="minorEastAsia" w:cs="Times New Roman"/>
          <w:color w:val="000000" w:themeColor="text1"/>
          <w:szCs w:val="28"/>
        </w:rPr>
        <w:t>mm*</w:t>
      </w:r>
      <w:r w:rsidR="00BA3CD0" w:rsidRPr="00304EC9">
        <w:rPr>
          <w:rFonts w:asciiTheme="minorEastAsia" w:hAnsiTheme="minorEastAsia" w:cs="Times New Roman" w:hint="eastAsia"/>
          <w:color w:val="000000" w:themeColor="text1"/>
          <w:szCs w:val="28"/>
        </w:rPr>
        <w:t>10.38</w:t>
      </w:r>
      <w:r w:rsidR="00BA3CD0" w:rsidRPr="00304EC9">
        <w:rPr>
          <w:rFonts w:asciiTheme="minorEastAsia" w:hAnsiTheme="minorEastAsia" w:cs="Times New Roman"/>
          <w:color w:val="000000" w:themeColor="text1"/>
          <w:szCs w:val="28"/>
        </w:rPr>
        <w:t>mm</w:t>
      </w:r>
      <w:r w:rsidR="00BA3CD0" w:rsidRPr="00304EC9">
        <w:rPr>
          <w:rFonts w:asciiTheme="minorEastAsia" w:hAnsiTheme="minorEastAsia" w:cs="Times New Roman" w:hint="eastAsia"/>
          <w:color w:val="000000" w:themeColor="text1"/>
          <w:szCs w:val="28"/>
        </w:rPr>
        <w:t>；</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2、</w:t>
      </w:r>
      <w:r w:rsidR="00BA3CD0" w:rsidRPr="00304EC9">
        <w:rPr>
          <w:rFonts w:asciiTheme="minorEastAsia" w:eastAsiaTheme="minorEastAsia" w:hAnsiTheme="minorEastAsia" w:hint="eastAsia"/>
          <w:color w:val="000000" w:themeColor="text1"/>
          <w:sz w:val="28"/>
          <w:szCs w:val="28"/>
        </w:rPr>
        <w:t>变压器外壳厚度实测1.93</w:t>
      </w:r>
      <w:r w:rsidR="00BA3CD0" w:rsidRPr="00304EC9">
        <w:rPr>
          <w:rFonts w:asciiTheme="minorEastAsia" w:eastAsiaTheme="minorEastAsia" w:hAnsiTheme="minorEastAsia"/>
          <w:color w:val="000000" w:themeColor="text1"/>
          <w:sz w:val="28"/>
          <w:szCs w:val="28"/>
        </w:rPr>
        <w:t xml:space="preserve"> mm</w:t>
      </w:r>
      <w:r w:rsidR="00BA3CD0" w:rsidRPr="00304EC9">
        <w:rPr>
          <w:rFonts w:asciiTheme="minorEastAsia" w:eastAsiaTheme="minorEastAsia" w:hAnsiTheme="minorEastAsia" w:hint="eastAsia"/>
          <w:color w:val="000000" w:themeColor="text1"/>
          <w:sz w:val="28"/>
          <w:szCs w:val="28"/>
        </w:rPr>
        <w:t>；小于规范要求的2mm</w:t>
      </w:r>
      <w:r w:rsidR="00F97FDA" w:rsidRPr="00304EC9">
        <w:rPr>
          <w:rFonts w:asciiTheme="minorEastAsia" w:eastAsiaTheme="minorEastAsia" w:hAnsiTheme="minorEastAsia" w:hint="eastAsia"/>
          <w:color w:val="000000" w:themeColor="text1"/>
          <w:sz w:val="28"/>
          <w:szCs w:val="28"/>
        </w:rPr>
        <w:t>；</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3、</w:t>
      </w:r>
      <w:r w:rsidR="00BA3CD0" w:rsidRPr="00304EC9">
        <w:rPr>
          <w:rFonts w:asciiTheme="minorEastAsia" w:eastAsiaTheme="minorEastAsia" w:hAnsiTheme="minorEastAsia" w:hint="eastAsia"/>
          <w:color w:val="000000" w:themeColor="text1"/>
          <w:sz w:val="28"/>
          <w:szCs w:val="28"/>
        </w:rPr>
        <w:t>柜体下门未加装开门行程点；</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4、</w:t>
      </w:r>
      <w:r w:rsidR="00BA3CD0" w:rsidRPr="00304EC9">
        <w:rPr>
          <w:rFonts w:asciiTheme="minorEastAsia" w:eastAsiaTheme="minorEastAsia" w:hAnsiTheme="minorEastAsia" w:hint="eastAsia"/>
          <w:color w:val="000000" w:themeColor="text1"/>
          <w:sz w:val="28"/>
          <w:szCs w:val="28"/>
        </w:rPr>
        <w:t>铭牌上防护等级为IP3X，和规范要求的IP4X不相符；</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5、</w:t>
      </w:r>
      <w:r w:rsidR="00BA3CD0" w:rsidRPr="00304EC9">
        <w:rPr>
          <w:rFonts w:asciiTheme="minorEastAsia" w:eastAsiaTheme="minorEastAsia" w:hAnsiTheme="minorEastAsia" w:hint="eastAsia"/>
          <w:color w:val="000000" w:themeColor="text1"/>
          <w:sz w:val="28"/>
          <w:szCs w:val="28"/>
        </w:rPr>
        <w:t>柜体后部泄压通道缺少标识；</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6、</w:t>
      </w:r>
      <w:r w:rsidR="00BA3CD0" w:rsidRPr="00304EC9">
        <w:rPr>
          <w:rFonts w:asciiTheme="minorEastAsia" w:eastAsiaTheme="minorEastAsia" w:hAnsiTheme="minorEastAsia" w:hint="eastAsia"/>
          <w:color w:val="000000" w:themeColor="text1"/>
          <w:sz w:val="28"/>
          <w:szCs w:val="28"/>
        </w:rPr>
        <w:t>一次与二次零线搭接在一起；</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7、</w:t>
      </w:r>
      <w:r w:rsidR="00BA3CD0" w:rsidRPr="00304EC9">
        <w:rPr>
          <w:rFonts w:asciiTheme="minorEastAsia" w:eastAsiaTheme="minorEastAsia" w:hAnsiTheme="minorEastAsia" w:hint="eastAsia"/>
          <w:color w:val="000000" w:themeColor="text1"/>
          <w:sz w:val="28"/>
          <w:szCs w:val="28"/>
        </w:rPr>
        <w:t>浪涌跨接线线径太小；</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8、</w:t>
      </w:r>
      <w:r w:rsidR="00BA3CD0" w:rsidRPr="00304EC9">
        <w:rPr>
          <w:rFonts w:asciiTheme="minorEastAsia" w:eastAsiaTheme="minorEastAsia" w:hAnsiTheme="minorEastAsia" w:hint="eastAsia"/>
          <w:color w:val="000000" w:themeColor="text1"/>
          <w:sz w:val="28"/>
          <w:szCs w:val="28"/>
        </w:rPr>
        <w:t>低压电缆固定不符合标准；</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9、</w:t>
      </w:r>
      <w:r w:rsidR="00BA3CD0" w:rsidRPr="00304EC9">
        <w:rPr>
          <w:rFonts w:asciiTheme="minorEastAsia" w:eastAsiaTheme="minorEastAsia" w:hAnsiTheme="minorEastAsia" w:hint="eastAsia"/>
          <w:color w:val="000000" w:themeColor="text1"/>
          <w:sz w:val="28"/>
          <w:szCs w:val="28"/>
        </w:rPr>
        <w:t>低压电缆固定不符合标准；</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10、</w:t>
      </w:r>
      <w:r w:rsidR="00BA3CD0" w:rsidRPr="00304EC9">
        <w:rPr>
          <w:rFonts w:asciiTheme="minorEastAsia" w:eastAsiaTheme="minorEastAsia" w:hAnsiTheme="minorEastAsia" w:hint="eastAsia"/>
          <w:color w:val="000000" w:themeColor="text1"/>
          <w:sz w:val="28"/>
          <w:szCs w:val="28"/>
        </w:rPr>
        <w:t>开关柜空开换成C1</w:t>
      </w:r>
      <w:r w:rsidR="00F97FDA" w:rsidRPr="00304EC9">
        <w:rPr>
          <w:rFonts w:asciiTheme="minorEastAsia" w:eastAsiaTheme="minorEastAsia" w:hAnsiTheme="minorEastAsia" w:hint="eastAsia"/>
          <w:color w:val="000000" w:themeColor="text1"/>
          <w:sz w:val="28"/>
          <w:szCs w:val="28"/>
        </w:rPr>
        <w:t>；</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11、</w:t>
      </w:r>
      <w:r w:rsidR="00BA3CD0" w:rsidRPr="00304EC9">
        <w:rPr>
          <w:rFonts w:asciiTheme="minorEastAsia" w:eastAsiaTheme="minorEastAsia" w:hAnsiTheme="minorEastAsia" w:hint="eastAsia"/>
          <w:color w:val="000000" w:themeColor="text1"/>
          <w:sz w:val="28"/>
          <w:szCs w:val="28"/>
        </w:rPr>
        <w:t>变压器缺少防震措施</w:t>
      </w:r>
      <w:r w:rsidR="00F97FDA" w:rsidRPr="00304EC9">
        <w:rPr>
          <w:rFonts w:asciiTheme="minorEastAsia" w:eastAsiaTheme="minorEastAsia" w:hAnsiTheme="minorEastAsia" w:hint="eastAsia"/>
          <w:color w:val="000000" w:themeColor="text1"/>
          <w:sz w:val="28"/>
          <w:szCs w:val="28"/>
        </w:rPr>
        <w:t>；</w:t>
      </w:r>
    </w:p>
    <w:p w:rsidR="00A14292"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lastRenderedPageBreak/>
        <w:t>12、</w:t>
      </w:r>
      <w:r w:rsidR="00BA3CD0" w:rsidRPr="00304EC9">
        <w:rPr>
          <w:rFonts w:asciiTheme="minorEastAsia" w:eastAsiaTheme="minorEastAsia" w:hAnsiTheme="minorEastAsia" w:hint="eastAsia"/>
          <w:color w:val="000000" w:themeColor="text1"/>
          <w:sz w:val="28"/>
          <w:szCs w:val="28"/>
        </w:rPr>
        <w:t>电缆沟缺少方向标识</w:t>
      </w:r>
      <w:r w:rsidR="00F97FDA" w:rsidRPr="00304EC9">
        <w:rPr>
          <w:rFonts w:asciiTheme="minorEastAsia" w:eastAsiaTheme="minorEastAsia" w:hAnsiTheme="minorEastAsia" w:hint="eastAsia"/>
          <w:color w:val="000000" w:themeColor="text1"/>
          <w:sz w:val="28"/>
          <w:szCs w:val="28"/>
        </w:rPr>
        <w:t>；</w:t>
      </w:r>
    </w:p>
    <w:p w:rsidR="00F97FDA" w:rsidRPr="00304EC9" w:rsidRDefault="00A14292" w:rsidP="00BA3CD0">
      <w:pPr>
        <w:adjustRightInd w:val="0"/>
        <w:snapToGrid w:val="0"/>
        <w:spacing w:line="360" w:lineRule="auto"/>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13、</w:t>
      </w:r>
      <w:r w:rsidR="00BA3CD0" w:rsidRPr="00304EC9">
        <w:rPr>
          <w:rFonts w:asciiTheme="minorEastAsia" w:eastAsiaTheme="minorEastAsia" w:hAnsiTheme="minorEastAsia" w:hint="eastAsia"/>
          <w:color w:val="000000" w:themeColor="text1"/>
          <w:sz w:val="28"/>
          <w:szCs w:val="28"/>
        </w:rPr>
        <w:t>孔洞封堵未完成</w:t>
      </w:r>
      <w:r w:rsidR="00F97FDA" w:rsidRPr="00304EC9">
        <w:rPr>
          <w:rFonts w:asciiTheme="minorEastAsia" w:eastAsiaTheme="minorEastAsia" w:hAnsiTheme="minorEastAsia" w:hint="eastAsia"/>
          <w:color w:val="000000" w:themeColor="text1"/>
          <w:sz w:val="28"/>
          <w:szCs w:val="28"/>
        </w:rPr>
        <w:t>。</w:t>
      </w:r>
    </w:p>
    <w:p w:rsidR="00A14292" w:rsidRPr="00304EC9" w:rsidRDefault="00A14292" w:rsidP="00F97FDA">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八、综合评价</w:t>
      </w:r>
    </w:p>
    <w:p w:rsidR="00A14292" w:rsidRPr="00304EC9" w:rsidRDefault="00A14292" w:rsidP="00F97FDA">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建设、施工、监理单位工程组织机构健全、分工明确，建立了项目管理、技术管理、质量等工作机制，工程质量目标明确、统一。</w:t>
      </w:r>
    </w:p>
    <w:p w:rsidR="00A14292" w:rsidRPr="00304EC9" w:rsidRDefault="00A14292" w:rsidP="00F97FDA">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电气工程质量验收初检结果符合图纸设计文件和电气装置安装工程相关验收标准，全过程实施了标准工艺，落实了质量通病防治要求，设备出厂、到货验收资料齐全，各种已完成试验的报告齐全并合格，调试记录齐全，设备抽检项目全部合格。</w:t>
      </w:r>
    </w:p>
    <w:p w:rsidR="00A14292" w:rsidRPr="00304EC9" w:rsidRDefault="00A14292" w:rsidP="00F97FDA">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电缆工程质量验收初检结果符合图纸设计文件和电气装置安装工程相关验收标准，全过程实施了标准工艺，落实了质量通病防治要求，设备出厂、到货验收资料齐全，各种已完成试验的报告齐全并合格，调试记录齐全，设备抽检项目全部合格。</w:t>
      </w:r>
    </w:p>
    <w:p w:rsidR="00A14292" w:rsidRPr="00304EC9" w:rsidRDefault="00A14292" w:rsidP="00F97FDA">
      <w:pPr>
        <w:adjustRightInd w:val="0"/>
        <w:snapToGrid w:val="0"/>
        <w:spacing w:line="360" w:lineRule="auto"/>
        <w:ind w:firstLineChars="200" w:firstLine="560"/>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在本工程的监理业务开展过程中，监理项目部衷心感谢建设管理单位对监理工作的大力支持和帮助，感谢各参建单位的通力协作。今后，我们将在省公司的统一部署</w:t>
      </w:r>
      <w:r w:rsidR="00F97FDA" w:rsidRPr="00304EC9">
        <w:rPr>
          <w:rFonts w:asciiTheme="minorEastAsia" w:eastAsiaTheme="minorEastAsia" w:hAnsiTheme="minorEastAsia" w:hint="eastAsia"/>
          <w:color w:val="000000" w:themeColor="text1"/>
          <w:sz w:val="28"/>
          <w:szCs w:val="28"/>
        </w:rPr>
        <w:t>下，进一步提高监理人员专业素养、提升监理团队管理水平，努力为</w:t>
      </w:r>
      <w:r w:rsidRPr="00304EC9">
        <w:rPr>
          <w:rFonts w:asciiTheme="minorEastAsia" w:eastAsiaTheme="minorEastAsia" w:hAnsiTheme="minorEastAsia" w:hint="eastAsia"/>
          <w:color w:val="000000" w:themeColor="text1"/>
          <w:sz w:val="28"/>
          <w:szCs w:val="28"/>
        </w:rPr>
        <w:t>电力建设事业做好监理服务工作。</w:t>
      </w:r>
    </w:p>
    <w:p w:rsidR="00A14292" w:rsidRPr="00304EC9" w:rsidRDefault="00F97FDA" w:rsidP="00F97FDA">
      <w:pPr>
        <w:adjustRightInd w:val="0"/>
        <w:snapToGrid w:val="0"/>
        <w:spacing w:line="360" w:lineRule="auto"/>
        <w:jc w:val="right"/>
        <w:rPr>
          <w:rFonts w:asciiTheme="minorEastAsia" w:eastAsiaTheme="minorEastAsia" w:hAnsiTheme="minorEastAsia"/>
          <w:color w:val="000000" w:themeColor="text1"/>
          <w:sz w:val="28"/>
          <w:szCs w:val="28"/>
        </w:rPr>
      </w:pPr>
      <w:r w:rsidRPr="00304EC9">
        <w:rPr>
          <w:rFonts w:asciiTheme="minorEastAsia" w:eastAsiaTheme="minorEastAsia" w:hAnsiTheme="minorEastAsia" w:hint="eastAsia"/>
          <w:color w:val="000000" w:themeColor="text1"/>
          <w:sz w:val="28"/>
          <w:szCs w:val="28"/>
        </w:rPr>
        <w:t>常州正衡电力工程监理有限公司</w:t>
      </w:r>
    </w:p>
    <w:p w:rsidR="0089503C" w:rsidRPr="00304EC9" w:rsidRDefault="00A14292" w:rsidP="00F97FDA">
      <w:pPr>
        <w:adjustRightInd w:val="0"/>
        <w:snapToGrid w:val="0"/>
        <w:spacing w:line="360" w:lineRule="auto"/>
        <w:jc w:val="center"/>
        <w:rPr>
          <w:rFonts w:asciiTheme="minorEastAsia" w:eastAsiaTheme="minorEastAsia" w:hAnsiTheme="minorEastAsia" w:cs="宋体"/>
          <w:color w:val="000000" w:themeColor="text1"/>
          <w:sz w:val="28"/>
          <w:szCs w:val="28"/>
        </w:rPr>
      </w:pPr>
      <w:r w:rsidRPr="00304EC9">
        <w:rPr>
          <w:rFonts w:asciiTheme="minorEastAsia" w:eastAsiaTheme="minorEastAsia" w:hAnsiTheme="minorEastAsia" w:hint="eastAsia"/>
          <w:color w:val="000000" w:themeColor="text1"/>
          <w:sz w:val="28"/>
          <w:szCs w:val="28"/>
        </w:rPr>
        <w:t xml:space="preserve">                           二〇</w:t>
      </w:r>
      <w:r w:rsidR="00F97FDA" w:rsidRPr="00304EC9">
        <w:rPr>
          <w:rFonts w:asciiTheme="minorEastAsia" w:eastAsiaTheme="minorEastAsia" w:hAnsiTheme="minorEastAsia" w:hint="eastAsia"/>
          <w:color w:val="000000" w:themeColor="text1"/>
          <w:sz w:val="28"/>
          <w:szCs w:val="28"/>
        </w:rPr>
        <w:t>二〇</w:t>
      </w:r>
      <w:r w:rsidRPr="00304EC9">
        <w:rPr>
          <w:rFonts w:asciiTheme="minorEastAsia" w:eastAsiaTheme="minorEastAsia" w:hAnsiTheme="minorEastAsia" w:hint="eastAsia"/>
          <w:color w:val="000000" w:themeColor="text1"/>
          <w:sz w:val="28"/>
          <w:szCs w:val="28"/>
        </w:rPr>
        <w:t>年</w:t>
      </w:r>
      <w:r w:rsidR="00F97FDA" w:rsidRPr="00304EC9">
        <w:rPr>
          <w:rFonts w:asciiTheme="minorEastAsia" w:eastAsiaTheme="minorEastAsia" w:hAnsiTheme="minorEastAsia" w:hint="eastAsia"/>
          <w:color w:val="000000" w:themeColor="text1"/>
          <w:sz w:val="28"/>
          <w:szCs w:val="28"/>
        </w:rPr>
        <w:t>八</w:t>
      </w:r>
      <w:r w:rsidRPr="00304EC9">
        <w:rPr>
          <w:rFonts w:asciiTheme="minorEastAsia" w:eastAsiaTheme="minorEastAsia" w:hAnsiTheme="minorEastAsia" w:hint="eastAsia"/>
          <w:color w:val="000000" w:themeColor="text1"/>
          <w:sz w:val="28"/>
          <w:szCs w:val="28"/>
        </w:rPr>
        <w:t>月</w:t>
      </w:r>
    </w:p>
    <w:sectPr w:rsidR="0089503C" w:rsidRPr="00304EC9" w:rsidSect="00BA08C3">
      <w:footerReference w:type="even" r:id="rId7"/>
      <w:footerReference w:type="default" r:id="rId8"/>
      <w:pgSz w:w="11906" w:h="16838"/>
      <w:pgMar w:top="1440" w:right="1797" w:bottom="1440" w:left="1797" w:header="851" w:footer="992" w:gutter="0"/>
      <w:pgNumType w:start="1" w:chapStyle="1"/>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258F" w:rsidRDefault="003B258F" w:rsidP="003B1F8A">
      <w:r>
        <w:separator/>
      </w:r>
    </w:p>
  </w:endnote>
  <w:endnote w:type="continuationSeparator" w:id="0">
    <w:p w:rsidR="003B258F" w:rsidRDefault="003B258F" w:rsidP="003B1F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fixed"/>
    <w:sig w:usb0="00000001" w:usb1="080E0000" w:usb2="00000010" w:usb3="00000000" w:csb0="00040000" w:csb1="00000000"/>
  </w:font>
  <w:font w:name="Tms Romn 15cpi">
    <w:altName w:val="Lucida Console"/>
    <w:charset w:val="00"/>
    <w:family w:val="auto"/>
    <w:pitch w:val="default"/>
    <w:sig w:usb0="00000000" w:usb1="00000000" w:usb2="00000000" w:usb3="00000000" w:csb0="00000001" w:csb1="00000000"/>
  </w:font>
  <w:font w:name="华文楷体">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18A" w:rsidRDefault="00AF618A" w:rsidP="009E1D56">
    <w:pPr>
      <w:pStyle w:val="ac"/>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AF618A" w:rsidRDefault="00AF618A">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18A" w:rsidRDefault="00AF618A" w:rsidP="009E1D56">
    <w:pPr>
      <w:pStyle w:val="ac"/>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sidR="00BA3CD0">
      <w:rPr>
        <w:rStyle w:val="af6"/>
        <w:noProof/>
      </w:rPr>
      <w:t>8</w:t>
    </w:r>
    <w:r>
      <w:rPr>
        <w:rStyle w:val="af6"/>
      </w:rPr>
      <w:fldChar w:fldCharType="end"/>
    </w:r>
  </w:p>
  <w:p w:rsidR="00AF618A" w:rsidRDefault="00AF618A">
    <w:pPr>
      <w:pStyle w:val="ac"/>
    </w:pPr>
    <w:r>
      <w:tab/>
      <w: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258F" w:rsidRDefault="003B258F" w:rsidP="003B1F8A">
      <w:r>
        <w:separator/>
      </w:r>
    </w:p>
  </w:footnote>
  <w:footnote w:type="continuationSeparator" w:id="0">
    <w:p w:rsidR="003B258F" w:rsidRDefault="003B258F" w:rsidP="003B1F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6"/>
    <w:multiLevelType w:val="multilevel"/>
    <w:tmpl w:val="00000006"/>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lowerRoman"/>
      <w:lvlText w:val="%3."/>
      <w:lvlJc w:val="right"/>
      <w:pPr>
        <w:tabs>
          <w:tab w:val="num" w:pos="1500"/>
        </w:tabs>
        <w:ind w:left="1500" w:hanging="42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8"/>
    <w:multiLevelType w:val="singleLevel"/>
    <w:tmpl w:val="00000008"/>
    <w:lvl w:ilvl="0">
      <w:start w:val="6"/>
      <w:numFmt w:val="decimal"/>
      <w:suff w:val="nothing"/>
      <w:lvlText w:val="%1、"/>
      <w:lvlJc w:val="left"/>
    </w:lvl>
  </w:abstractNum>
  <w:abstractNum w:abstractNumId="2" w15:restartNumberingAfterBreak="0">
    <w:nsid w:val="00000009"/>
    <w:multiLevelType w:val="multilevel"/>
    <w:tmpl w:val="00000009"/>
    <w:lvl w:ilvl="0">
      <w:start w:val="1"/>
      <w:numFmt w:val="japaneseCounting"/>
      <w:lvlText w:val="%1、"/>
      <w:lvlJc w:val="left"/>
      <w:pPr>
        <w:tabs>
          <w:tab w:val="left" w:pos="420"/>
        </w:tabs>
        <w:ind w:left="420" w:hanging="4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rPr>
        <w:rFonts w:hint="default"/>
      </w:r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15:restartNumberingAfterBreak="0">
    <w:nsid w:val="0000000B"/>
    <w:multiLevelType w:val="multilevel"/>
    <w:tmpl w:val="0000000B"/>
    <w:lvl w:ilvl="0">
      <w:start w:val="3"/>
      <w:numFmt w:val="japaneseCounting"/>
      <w:lvlText w:val="%1、"/>
      <w:lvlJc w:val="left"/>
      <w:pPr>
        <w:tabs>
          <w:tab w:val="num" w:pos="480"/>
        </w:tabs>
        <w:ind w:left="480" w:hanging="48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15:restartNumberingAfterBreak="0">
    <w:nsid w:val="0785372C"/>
    <w:multiLevelType w:val="multilevel"/>
    <w:tmpl w:val="0785372C"/>
    <w:lvl w:ilvl="0">
      <w:start w:val="6"/>
      <w:numFmt w:val="japaneseCounting"/>
      <w:lvlText w:val="%1、"/>
      <w:lvlJc w:val="left"/>
      <w:pPr>
        <w:ind w:left="560" w:hanging="720"/>
      </w:pPr>
      <w:rPr>
        <w:rFonts w:hint="default"/>
      </w:rPr>
    </w:lvl>
    <w:lvl w:ilvl="1">
      <w:start w:val="1"/>
      <w:numFmt w:val="lowerLetter"/>
      <w:lvlText w:val="%2)"/>
      <w:lvlJc w:val="left"/>
      <w:pPr>
        <w:ind w:left="680" w:hanging="420"/>
      </w:pPr>
    </w:lvl>
    <w:lvl w:ilvl="2">
      <w:start w:val="1"/>
      <w:numFmt w:val="lowerRoman"/>
      <w:lvlText w:val="%3."/>
      <w:lvlJc w:val="right"/>
      <w:pPr>
        <w:ind w:left="1100" w:hanging="420"/>
      </w:pPr>
    </w:lvl>
    <w:lvl w:ilvl="3">
      <w:start w:val="1"/>
      <w:numFmt w:val="decimal"/>
      <w:lvlText w:val="%4."/>
      <w:lvlJc w:val="left"/>
      <w:pPr>
        <w:ind w:left="1520" w:hanging="420"/>
      </w:pPr>
    </w:lvl>
    <w:lvl w:ilvl="4">
      <w:start w:val="1"/>
      <w:numFmt w:val="lowerLetter"/>
      <w:lvlText w:val="%5)"/>
      <w:lvlJc w:val="left"/>
      <w:pPr>
        <w:ind w:left="1940" w:hanging="420"/>
      </w:pPr>
    </w:lvl>
    <w:lvl w:ilvl="5">
      <w:start w:val="1"/>
      <w:numFmt w:val="lowerRoman"/>
      <w:lvlText w:val="%6."/>
      <w:lvlJc w:val="right"/>
      <w:pPr>
        <w:ind w:left="2360" w:hanging="420"/>
      </w:pPr>
    </w:lvl>
    <w:lvl w:ilvl="6">
      <w:start w:val="1"/>
      <w:numFmt w:val="decimal"/>
      <w:lvlText w:val="%7."/>
      <w:lvlJc w:val="left"/>
      <w:pPr>
        <w:ind w:left="2780" w:hanging="420"/>
      </w:pPr>
    </w:lvl>
    <w:lvl w:ilvl="7">
      <w:start w:val="1"/>
      <w:numFmt w:val="lowerLetter"/>
      <w:lvlText w:val="%8)"/>
      <w:lvlJc w:val="left"/>
      <w:pPr>
        <w:ind w:left="3200" w:hanging="420"/>
      </w:pPr>
    </w:lvl>
    <w:lvl w:ilvl="8">
      <w:start w:val="1"/>
      <w:numFmt w:val="lowerRoman"/>
      <w:lvlText w:val="%9."/>
      <w:lvlJc w:val="right"/>
      <w:pPr>
        <w:ind w:left="3620" w:hanging="420"/>
      </w:pPr>
    </w:lvl>
  </w:abstractNum>
  <w:abstractNum w:abstractNumId="5" w15:restartNumberingAfterBreak="0">
    <w:nsid w:val="18C1588A"/>
    <w:multiLevelType w:val="multilevel"/>
    <w:tmpl w:val="18C1588A"/>
    <w:lvl w:ilvl="0">
      <w:start w:val="1"/>
      <w:numFmt w:val="japaneseCounting"/>
      <w:lvlText w:val="%1、"/>
      <w:lvlJc w:val="left"/>
      <w:pPr>
        <w:tabs>
          <w:tab w:val="num" w:pos="0"/>
        </w:tabs>
        <w:ind w:left="0" w:hanging="720"/>
      </w:pPr>
      <w:rPr>
        <w:rFonts w:hint="eastAsia"/>
      </w:rPr>
    </w:lvl>
    <w:lvl w:ilvl="1">
      <w:start w:val="1"/>
      <w:numFmt w:val="decimal"/>
      <w:lvlText w:val="%2、"/>
      <w:lvlJc w:val="left"/>
      <w:pPr>
        <w:tabs>
          <w:tab w:val="num" w:pos="-300"/>
        </w:tabs>
        <w:ind w:left="-300" w:hanging="420"/>
      </w:pPr>
      <w:rPr>
        <w:rFonts w:ascii="Times New Roman" w:eastAsia="Times New Roman" w:hAnsi="Times New Roman" w:cs="Times New Roman"/>
      </w:rPr>
    </w:lvl>
    <w:lvl w:ilvl="2">
      <w:start w:val="1"/>
      <w:numFmt w:val="lowerRoman"/>
      <w:lvlText w:val="%3."/>
      <w:lvlJc w:val="right"/>
      <w:pPr>
        <w:tabs>
          <w:tab w:val="num" w:pos="540"/>
        </w:tabs>
        <w:ind w:left="540" w:hanging="420"/>
      </w:pPr>
    </w:lvl>
    <w:lvl w:ilvl="3">
      <w:start w:val="1"/>
      <w:numFmt w:val="decimal"/>
      <w:lvlText w:val="%4."/>
      <w:lvlJc w:val="left"/>
      <w:pPr>
        <w:tabs>
          <w:tab w:val="num" w:pos="960"/>
        </w:tabs>
        <w:ind w:left="960" w:hanging="420"/>
      </w:pPr>
    </w:lvl>
    <w:lvl w:ilvl="4">
      <w:start w:val="1"/>
      <w:numFmt w:val="lowerLetter"/>
      <w:lvlText w:val="%5)"/>
      <w:lvlJc w:val="left"/>
      <w:pPr>
        <w:tabs>
          <w:tab w:val="num" w:pos="1380"/>
        </w:tabs>
        <w:ind w:left="1380" w:hanging="420"/>
      </w:pPr>
    </w:lvl>
    <w:lvl w:ilvl="5">
      <w:start w:val="1"/>
      <w:numFmt w:val="lowerRoman"/>
      <w:lvlText w:val="%6."/>
      <w:lvlJc w:val="right"/>
      <w:pPr>
        <w:tabs>
          <w:tab w:val="num" w:pos="1800"/>
        </w:tabs>
        <w:ind w:left="1800" w:hanging="420"/>
      </w:pPr>
    </w:lvl>
    <w:lvl w:ilvl="6">
      <w:start w:val="1"/>
      <w:numFmt w:val="decimal"/>
      <w:lvlText w:val="%7."/>
      <w:lvlJc w:val="left"/>
      <w:pPr>
        <w:tabs>
          <w:tab w:val="num" w:pos="2220"/>
        </w:tabs>
        <w:ind w:left="2220" w:hanging="420"/>
      </w:pPr>
    </w:lvl>
    <w:lvl w:ilvl="7">
      <w:start w:val="1"/>
      <w:numFmt w:val="lowerLetter"/>
      <w:lvlText w:val="%8)"/>
      <w:lvlJc w:val="left"/>
      <w:pPr>
        <w:tabs>
          <w:tab w:val="num" w:pos="2640"/>
        </w:tabs>
        <w:ind w:left="2640" w:hanging="420"/>
      </w:pPr>
    </w:lvl>
    <w:lvl w:ilvl="8">
      <w:start w:val="1"/>
      <w:numFmt w:val="lowerRoman"/>
      <w:lvlText w:val="%9."/>
      <w:lvlJc w:val="right"/>
      <w:pPr>
        <w:tabs>
          <w:tab w:val="num" w:pos="3060"/>
        </w:tabs>
        <w:ind w:left="3060" w:hanging="420"/>
      </w:pPr>
    </w:lvl>
  </w:abstractNum>
  <w:abstractNum w:abstractNumId="6" w15:restartNumberingAfterBreak="0">
    <w:nsid w:val="19B0279B"/>
    <w:multiLevelType w:val="hybridMultilevel"/>
    <w:tmpl w:val="BDF63002"/>
    <w:lvl w:ilvl="0" w:tplc="04090013">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19E778C4"/>
    <w:multiLevelType w:val="hybridMultilevel"/>
    <w:tmpl w:val="CC32449E"/>
    <w:lvl w:ilvl="0" w:tplc="04090011">
      <w:start w:val="1"/>
      <w:numFmt w:val="decimal"/>
      <w:lvlText w:val="%1)"/>
      <w:lvlJc w:val="left"/>
      <w:pPr>
        <w:ind w:left="0" w:hanging="420"/>
      </w:pPr>
    </w:lvl>
    <w:lvl w:ilvl="1" w:tplc="04090019" w:tentative="1">
      <w:start w:val="1"/>
      <w:numFmt w:val="lowerLetter"/>
      <w:lvlText w:val="%2)"/>
      <w:lvlJc w:val="left"/>
      <w:pPr>
        <w:ind w:left="420" w:hanging="420"/>
      </w:pPr>
    </w:lvl>
    <w:lvl w:ilvl="2" w:tplc="0409001B" w:tentative="1">
      <w:start w:val="1"/>
      <w:numFmt w:val="lowerRoman"/>
      <w:lvlText w:val="%3."/>
      <w:lvlJc w:val="right"/>
      <w:pPr>
        <w:ind w:left="840" w:hanging="420"/>
      </w:pPr>
    </w:lvl>
    <w:lvl w:ilvl="3" w:tplc="0409000F" w:tentative="1">
      <w:start w:val="1"/>
      <w:numFmt w:val="decimal"/>
      <w:lvlText w:val="%4."/>
      <w:lvlJc w:val="left"/>
      <w:pPr>
        <w:ind w:left="1260" w:hanging="420"/>
      </w:pPr>
    </w:lvl>
    <w:lvl w:ilvl="4" w:tplc="04090019" w:tentative="1">
      <w:start w:val="1"/>
      <w:numFmt w:val="lowerLetter"/>
      <w:lvlText w:val="%5)"/>
      <w:lvlJc w:val="left"/>
      <w:pPr>
        <w:ind w:left="1680" w:hanging="420"/>
      </w:pPr>
    </w:lvl>
    <w:lvl w:ilvl="5" w:tplc="0409001B" w:tentative="1">
      <w:start w:val="1"/>
      <w:numFmt w:val="lowerRoman"/>
      <w:lvlText w:val="%6."/>
      <w:lvlJc w:val="right"/>
      <w:pPr>
        <w:ind w:left="2100" w:hanging="420"/>
      </w:pPr>
    </w:lvl>
    <w:lvl w:ilvl="6" w:tplc="0409000F" w:tentative="1">
      <w:start w:val="1"/>
      <w:numFmt w:val="decimal"/>
      <w:lvlText w:val="%7."/>
      <w:lvlJc w:val="left"/>
      <w:pPr>
        <w:ind w:left="2520" w:hanging="420"/>
      </w:pPr>
    </w:lvl>
    <w:lvl w:ilvl="7" w:tplc="04090019" w:tentative="1">
      <w:start w:val="1"/>
      <w:numFmt w:val="lowerLetter"/>
      <w:lvlText w:val="%8)"/>
      <w:lvlJc w:val="left"/>
      <w:pPr>
        <w:ind w:left="2940" w:hanging="420"/>
      </w:pPr>
    </w:lvl>
    <w:lvl w:ilvl="8" w:tplc="0409001B" w:tentative="1">
      <w:start w:val="1"/>
      <w:numFmt w:val="lowerRoman"/>
      <w:lvlText w:val="%9."/>
      <w:lvlJc w:val="right"/>
      <w:pPr>
        <w:ind w:left="3360" w:hanging="420"/>
      </w:pPr>
    </w:lvl>
  </w:abstractNum>
  <w:abstractNum w:abstractNumId="8" w15:restartNumberingAfterBreak="0">
    <w:nsid w:val="274E1BE9"/>
    <w:multiLevelType w:val="hybridMultilevel"/>
    <w:tmpl w:val="9E2C779C"/>
    <w:lvl w:ilvl="0" w:tplc="0C6A9166">
      <w:start w:val="6"/>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359B2AFC"/>
    <w:multiLevelType w:val="hybridMultilevel"/>
    <w:tmpl w:val="99CA4376"/>
    <w:lvl w:ilvl="0" w:tplc="A6185EA6">
      <w:start w:val="1"/>
      <w:numFmt w:val="decimal"/>
      <w:lvlText w:val="（%1）"/>
      <w:lvlJc w:val="left"/>
      <w:pPr>
        <w:tabs>
          <w:tab w:val="num" w:pos="1400"/>
        </w:tabs>
        <w:ind w:left="720" w:firstLine="0"/>
      </w:pPr>
      <w:rPr>
        <w:rFonts w:hint="eastAsia"/>
      </w:rPr>
    </w:lvl>
    <w:lvl w:ilvl="1" w:tplc="A2A04472">
      <w:start w:val="1"/>
      <w:numFmt w:val="decimal"/>
      <w:lvlText w:val="%2、"/>
      <w:lvlJc w:val="left"/>
      <w:pPr>
        <w:tabs>
          <w:tab w:val="num" w:pos="1140"/>
        </w:tabs>
        <w:ind w:left="1140" w:firstLine="0"/>
      </w:pPr>
      <w:rPr>
        <w:rFonts w:hint="eastAsia"/>
      </w:rPr>
    </w:lvl>
    <w:lvl w:ilvl="2" w:tplc="0409001B">
      <w:start w:val="1"/>
      <w:numFmt w:val="lowerRoman"/>
      <w:lvlText w:val="%3."/>
      <w:lvlJc w:val="righ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9" w:tentative="1">
      <w:start w:val="1"/>
      <w:numFmt w:val="lowerLetter"/>
      <w:lvlText w:val="%5)"/>
      <w:lvlJc w:val="left"/>
      <w:pPr>
        <w:tabs>
          <w:tab w:val="num" w:pos="2820"/>
        </w:tabs>
        <w:ind w:left="2820" w:hanging="420"/>
      </w:pPr>
    </w:lvl>
    <w:lvl w:ilvl="5" w:tplc="0409001B" w:tentative="1">
      <w:start w:val="1"/>
      <w:numFmt w:val="lowerRoman"/>
      <w:lvlText w:val="%6."/>
      <w:lvlJc w:val="righ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9" w:tentative="1">
      <w:start w:val="1"/>
      <w:numFmt w:val="lowerLetter"/>
      <w:lvlText w:val="%8)"/>
      <w:lvlJc w:val="left"/>
      <w:pPr>
        <w:tabs>
          <w:tab w:val="num" w:pos="4080"/>
        </w:tabs>
        <w:ind w:left="4080" w:hanging="420"/>
      </w:pPr>
    </w:lvl>
    <w:lvl w:ilvl="8" w:tplc="0409001B" w:tentative="1">
      <w:start w:val="1"/>
      <w:numFmt w:val="lowerRoman"/>
      <w:lvlText w:val="%9."/>
      <w:lvlJc w:val="right"/>
      <w:pPr>
        <w:tabs>
          <w:tab w:val="num" w:pos="4500"/>
        </w:tabs>
        <w:ind w:left="4500" w:hanging="420"/>
      </w:pPr>
    </w:lvl>
  </w:abstractNum>
  <w:abstractNum w:abstractNumId="10" w15:restartNumberingAfterBreak="0">
    <w:nsid w:val="366A3D45"/>
    <w:multiLevelType w:val="hybridMultilevel"/>
    <w:tmpl w:val="5E2E8EDC"/>
    <w:lvl w:ilvl="0" w:tplc="E22A158E">
      <w:start w:val="5"/>
      <w:numFmt w:val="japaneseCounting"/>
      <w:lvlText w:val="%1、"/>
      <w:lvlJc w:val="left"/>
      <w:pPr>
        <w:ind w:left="450" w:hanging="450"/>
      </w:pPr>
      <w:rPr>
        <w:rFonts w:ascii="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3BD4618E"/>
    <w:multiLevelType w:val="hybridMultilevel"/>
    <w:tmpl w:val="559CBC6A"/>
    <w:lvl w:ilvl="0" w:tplc="24982276">
      <w:start w:val="1"/>
      <w:numFmt w:val="decimal"/>
      <w:lvlText w:val="%1、"/>
      <w:lvlJc w:val="left"/>
      <w:pPr>
        <w:ind w:left="1288" w:hanging="720"/>
      </w:pPr>
      <w:rPr>
        <w:rFonts w:hint="default"/>
      </w:rPr>
    </w:lvl>
    <w:lvl w:ilvl="1" w:tplc="04090019" w:tentative="1">
      <w:start w:val="1"/>
      <w:numFmt w:val="lowerLetter"/>
      <w:lvlText w:val="%2)"/>
      <w:lvlJc w:val="left"/>
      <w:pPr>
        <w:ind w:left="1408" w:hanging="420"/>
      </w:pPr>
    </w:lvl>
    <w:lvl w:ilvl="2" w:tplc="0409001B" w:tentative="1">
      <w:start w:val="1"/>
      <w:numFmt w:val="lowerRoman"/>
      <w:lvlText w:val="%3."/>
      <w:lvlJc w:val="right"/>
      <w:pPr>
        <w:ind w:left="1828" w:hanging="420"/>
      </w:pPr>
    </w:lvl>
    <w:lvl w:ilvl="3" w:tplc="0409000F" w:tentative="1">
      <w:start w:val="1"/>
      <w:numFmt w:val="decimal"/>
      <w:lvlText w:val="%4."/>
      <w:lvlJc w:val="left"/>
      <w:pPr>
        <w:ind w:left="2248" w:hanging="420"/>
      </w:pPr>
    </w:lvl>
    <w:lvl w:ilvl="4" w:tplc="04090019" w:tentative="1">
      <w:start w:val="1"/>
      <w:numFmt w:val="lowerLetter"/>
      <w:lvlText w:val="%5)"/>
      <w:lvlJc w:val="left"/>
      <w:pPr>
        <w:ind w:left="2668" w:hanging="420"/>
      </w:pPr>
    </w:lvl>
    <w:lvl w:ilvl="5" w:tplc="0409001B" w:tentative="1">
      <w:start w:val="1"/>
      <w:numFmt w:val="lowerRoman"/>
      <w:lvlText w:val="%6."/>
      <w:lvlJc w:val="right"/>
      <w:pPr>
        <w:ind w:left="3088" w:hanging="420"/>
      </w:pPr>
    </w:lvl>
    <w:lvl w:ilvl="6" w:tplc="0409000F" w:tentative="1">
      <w:start w:val="1"/>
      <w:numFmt w:val="decimal"/>
      <w:lvlText w:val="%7."/>
      <w:lvlJc w:val="left"/>
      <w:pPr>
        <w:ind w:left="3508" w:hanging="420"/>
      </w:pPr>
    </w:lvl>
    <w:lvl w:ilvl="7" w:tplc="04090019" w:tentative="1">
      <w:start w:val="1"/>
      <w:numFmt w:val="lowerLetter"/>
      <w:lvlText w:val="%8)"/>
      <w:lvlJc w:val="left"/>
      <w:pPr>
        <w:ind w:left="3928" w:hanging="420"/>
      </w:pPr>
    </w:lvl>
    <w:lvl w:ilvl="8" w:tplc="0409001B" w:tentative="1">
      <w:start w:val="1"/>
      <w:numFmt w:val="lowerRoman"/>
      <w:lvlText w:val="%9."/>
      <w:lvlJc w:val="right"/>
      <w:pPr>
        <w:ind w:left="4348" w:hanging="420"/>
      </w:pPr>
    </w:lvl>
  </w:abstractNum>
  <w:abstractNum w:abstractNumId="12" w15:restartNumberingAfterBreak="0">
    <w:nsid w:val="3EF216B7"/>
    <w:multiLevelType w:val="hybridMultilevel"/>
    <w:tmpl w:val="33080526"/>
    <w:lvl w:ilvl="0" w:tplc="34BA30AA">
      <w:start w:val="1"/>
      <w:numFmt w:val="japaneseCounting"/>
      <w:lvlText w:val="%1、"/>
      <w:lvlJc w:val="left"/>
      <w:pPr>
        <w:ind w:left="1409" w:hanging="720"/>
      </w:pPr>
      <w:rPr>
        <w:rFonts w:hint="default"/>
      </w:rPr>
    </w:lvl>
    <w:lvl w:ilvl="1" w:tplc="04090019" w:tentative="1">
      <w:start w:val="1"/>
      <w:numFmt w:val="lowerLetter"/>
      <w:lvlText w:val="%2)"/>
      <w:lvlJc w:val="left"/>
      <w:pPr>
        <w:ind w:left="1529" w:hanging="420"/>
      </w:pPr>
    </w:lvl>
    <w:lvl w:ilvl="2" w:tplc="0409001B" w:tentative="1">
      <w:start w:val="1"/>
      <w:numFmt w:val="lowerRoman"/>
      <w:lvlText w:val="%3."/>
      <w:lvlJc w:val="right"/>
      <w:pPr>
        <w:ind w:left="1949" w:hanging="420"/>
      </w:pPr>
    </w:lvl>
    <w:lvl w:ilvl="3" w:tplc="0409000F" w:tentative="1">
      <w:start w:val="1"/>
      <w:numFmt w:val="decimal"/>
      <w:lvlText w:val="%4."/>
      <w:lvlJc w:val="left"/>
      <w:pPr>
        <w:ind w:left="2369" w:hanging="420"/>
      </w:pPr>
    </w:lvl>
    <w:lvl w:ilvl="4" w:tplc="04090019" w:tentative="1">
      <w:start w:val="1"/>
      <w:numFmt w:val="lowerLetter"/>
      <w:lvlText w:val="%5)"/>
      <w:lvlJc w:val="left"/>
      <w:pPr>
        <w:ind w:left="2789" w:hanging="420"/>
      </w:pPr>
    </w:lvl>
    <w:lvl w:ilvl="5" w:tplc="0409001B" w:tentative="1">
      <w:start w:val="1"/>
      <w:numFmt w:val="lowerRoman"/>
      <w:lvlText w:val="%6."/>
      <w:lvlJc w:val="right"/>
      <w:pPr>
        <w:ind w:left="3209" w:hanging="420"/>
      </w:pPr>
    </w:lvl>
    <w:lvl w:ilvl="6" w:tplc="0409000F" w:tentative="1">
      <w:start w:val="1"/>
      <w:numFmt w:val="decimal"/>
      <w:lvlText w:val="%7."/>
      <w:lvlJc w:val="left"/>
      <w:pPr>
        <w:ind w:left="3629" w:hanging="420"/>
      </w:pPr>
    </w:lvl>
    <w:lvl w:ilvl="7" w:tplc="04090019" w:tentative="1">
      <w:start w:val="1"/>
      <w:numFmt w:val="lowerLetter"/>
      <w:lvlText w:val="%8)"/>
      <w:lvlJc w:val="left"/>
      <w:pPr>
        <w:ind w:left="4049" w:hanging="420"/>
      </w:pPr>
    </w:lvl>
    <w:lvl w:ilvl="8" w:tplc="0409001B" w:tentative="1">
      <w:start w:val="1"/>
      <w:numFmt w:val="lowerRoman"/>
      <w:lvlText w:val="%9."/>
      <w:lvlJc w:val="right"/>
      <w:pPr>
        <w:ind w:left="4469" w:hanging="420"/>
      </w:pPr>
    </w:lvl>
  </w:abstractNum>
  <w:abstractNum w:abstractNumId="13" w15:restartNumberingAfterBreak="0">
    <w:nsid w:val="480706EC"/>
    <w:multiLevelType w:val="hybridMultilevel"/>
    <w:tmpl w:val="359AD6D0"/>
    <w:lvl w:ilvl="0" w:tplc="5B6CB632">
      <w:start w:val="1"/>
      <w:numFmt w:val="japaneseCounting"/>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4" w15:restartNumberingAfterBreak="0">
    <w:nsid w:val="50271D26"/>
    <w:multiLevelType w:val="hybridMultilevel"/>
    <w:tmpl w:val="559CBC6A"/>
    <w:lvl w:ilvl="0" w:tplc="24982276">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5" w15:restartNumberingAfterBreak="0">
    <w:nsid w:val="55CE10DC"/>
    <w:multiLevelType w:val="hybridMultilevel"/>
    <w:tmpl w:val="B00AE7CC"/>
    <w:lvl w:ilvl="0" w:tplc="31D2C17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571076C0"/>
    <w:multiLevelType w:val="singleLevel"/>
    <w:tmpl w:val="571076C0"/>
    <w:lvl w:ilvl="0">
      <w:start w:val="3"/>
      <w:numFmt w:val="decimal"/>
      <w:suff w:val="nothing"/>
      <w:lvlText w:val="(%1)"/>
      <w:lvlJc w:val="left"/>
    </w:lvl>
  </w:abstractNum>
  <w:abstractNum w:abstractNumId="17" w15:restartNumberingAfterBreak="0">
    <w:nsid w:val="573ADEDC"/>
    <w:multiLevelType w:val="singleLevel"/>
    <w:tmpl w:val="573ADEDC"/>
    <w:lvl w:ilvl="0">
      <w:start w:val="1"/>
      <w:numFmt w:val="chineseCounting"/>
      <w:suff w:val="nothing"/>
      <w:lvlText w:val="%1、"/>
      <w:lvlJc w:val="left"/>
    </w:lvl>
  </w:abstractNum>
  <w:abstractNum w:abstractNumId="18" w15:restartNumberingAfterBreak="0">
    <w:nsid w:val="576BE006"/>
    <w:multiLevelType w:val="singleLevel"/>
    <w:tmpl w:val="576BE006"/>
    <w:lvl w:ilvl="0">
      <w:start w:val="3"/>
      <w:numFmt w:val="decimal"/>
      <w:suff w:val="nothing"/>
      <w:lvlText w:val="%1、"/>
      <w:lvlJc w:val="left"/>
    </w:lvl>
  </w:abstractNum>
  <w:abstractNum w:abstractNumId="19" w15:restartNumberingAfterBreak="0">
    <w:nsid w:val="59CB10C7"/>
    <w:multiLevelType w:val="singleLevel"/>
    <w:tmpl w:val="59CB10C7"/>
    <w:lvl w:ilvl="0">
      <w:start w:val="1"/>
      <w:numFmt w:val="decimal"/>
      <w:suff w:val="nothing"/>
      <w:lvlText w:val="%1、"/>
      <w:lvlJc w:val="left"/>
    </w:lvl>
  </w:abstractNum>
  <w:abstractNum w:abstractNumId="20" w15:restartNumberingAfterBreak="0">
    <w:nsid w:val="5B3C5C6A"/>
    <w:multiLevelType w:val="hybridMultilevel"/>
    <w:tmpl w:val="60ACFF9E"/>
    <w:lvl w:ilvl="0" w:tplc="FDCAFA4A">
      <w:start w:val="1"/>
      <w:numFmt w:val="chineseCountingThousand"/>
      <w:lvlText w:val="（%1）"/>
      <w:lvlJc w:val="left"/>
      <w:pPr>
        <w:tabs>
          <w:tab w:val="num" w:pos="840"/>
        </w:tabs>
        <w:ind w:left="840" w:hanging="420"/>
      </w:pPr>
      <w:rPr>
        <w:rFonts w:hint="eastAsia"/>
      </w:rPr>
    </w:lvl>
    <w:lvl w:ilvl="1" w:tplc="0B7E1C50">
      <w:start w:val="1"/>
      <w:numFmt w:val="chineseCountingThousand"/>
      <w:lvlText w:val="（%2）"/>
      <w:lvlJc w:val="left"/>
      <w:pPr>
        <w:tabs>
          <w:tab w:val="num" w:pos="840"/>
        </w:tabs>
        <w:ind w:left="840" w:hanging="420"/>
      </w:pPr>
      <w:rPr>
        <w:rFonts w:hint="eastAsia"/>
      </w:rPr>
    </w:lvl>
    <w:lvl w:ilvl="2" w:tplc="1A14C5A8">
      <w:start w:val="4"/>
      <w:numFmt w:val="chineseCountingThousand"/>
      <w:lvlText w:val="（%3）"/>
      <w:lvlJc w:val="left"/>
      <w:pPr>
        <w:tabs>
          <w:tab w:val="num" w:pos="420"/>
        </w:tabs>
        <w:ind w:left="420" w:hanging="420"/>
      </w:pPr>
      <w:rPr>
        <w:rFonts w:hint="eastAsia"/>
        <w:sz w:val="32"/>
        <w:szCs w:val="32"/>
      </w:rPr>
    </w:lvl>
    <w:lvl w:ilvl="3" w:tplc="A6185EA6">
      <w:start w:val="1"/>
      <w:numFmt w:val="decimal"/>
      <w:lvlText w:val="（%4）"/>
      <w:lvlJc w:val="left"/>
      <w:pPr>
        <w:tabs>
          <w:tab w:val="num" w:pos="1940"/>
        </w:tabs>
        <w:ind w:left="1260" w:firstLine="0"/>
      </w:pPr>
      <w:rPr>
        <w:rFonts w:hint="eastAsia"/>
      </w:r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1" w15:restartNumberingAfterBreak="0">
    <w:nsid w:val="66116E15"/>
    <w:multiLevelType w:val="hybridMultilevel"/>
    <w:tmpl w:val="E4A88902"/>
    <w:lvl w:ilvl="0" w:tplc="A6185EA6">
      <w:start w:val="1"/>
      <w:numFmt w:val="decimal"/>
      <w:lvlText w:val="（%1）"/>
      <w:lvlJc w:val="left"/>
      <w:pPr>
        <w:tabs>
          <w:tab w:val="num" w:pos="1220"/>
        </w:tabs>
        <w:ind w:left="540" w:firstLine="0"/>
      </w:pPr>
      <w:rPr>
        <w:rFonts w:hint="eastAsia"/>
      </w:rPr>
    </w:lvl>
    <w:lvl w:ilvl="1" w:tplc="04090019" w:tentative="1">
      <w:start w:val="1"/>
      <w:numFmt w:val="lowerLetter"/>
      <w:lvlText w:val="%2)"/>
      <w:lvlJc w:val="left"/>
      <w:pPr>
        <w:tabs>
          <w:tab w:val="num" w:pos="1380"/>
        </w:tabs>
        <w:ind w:left="1380" w:hanging="420"/>
      </w:pPr>
    </w:lvl>
    <w:lvl w:ilvl="2" w:tplc="0409001B">
      <w:start w:val="1"/>
      <w:numFmt w:val="lowerRoman"/>
      <w:lvlText w:val="%3."/>
      <w:lvlJc w:val="righ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9" w:tentative="1">
      <w:start w:val="1"/>
      <w:numFmt w:val="lowerLetter"/>
      <w:lvlText w:val="%5)"/>
      <w:lvlJc w:val="left"/>
      <w:pPr>
        <w:tabs>
          <w:tab w:val="num" w:pos="2640"/>
        </w:tabs>
        <w:ind w:left="2640" w:hanging="420"/>
      </w:pPr>
    </w:lvl>
    <w:lvl w:ilvl="5" w:tplc="0409001B" w:tentative="1">
      <w:start w:val="1"/>
      <w:numFmt w:val="lowerRoman"/>
      <w:lvlText w:val="%6."/>
      <w:lvlJc w:val="righ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9" w:tentative="1">
      <w:start w:val="1"/>
      <w:numFmt w:val="lowerLetter"/>
      <w:lvlText w:val="%8)"/>
      <w:lvlJc w:val="left"/>
      <w:pPr>
        <w:tabs>
          <w:tab w:val="num" w:pos="3900"/>
        </w:tabs>
        <w:ind w:left="3900" w:hanging="420"/>
      </w:pPr>
    </w:lvl>
    <w:lvl w:ilvl="8" w:tplc="0409001B" w:tentative="1">
      <w:start w:val="1"/>
      <w:numFmt w:val="lowerRoman"/>
      <w:lvlText w:val="%9."/>
      <w:lvlJc w:val="right"/>
      <w:pPr>
        <w:tabs>
          <w:tab w:val="num" w:pos="4320"/>
        </w:tabs>
        <w:ind w:left="4320" w:hanging="420"/>
      </w:pPr>
    </w:lvl>
  </w:abstractNum>
  <w:abstractNum w:abstractNumId="22" w15:restartNumberingAfterBreak="0">
    <w:nsid w:val="6CEA2025"/>
    <w:multiLevelType w:val="multilevel"/>
    <w:tmpl w:val="6CEA2025"/>
    <w:lvl w:ilvl="0" w:tentative="1">
      <w:start w:val="1"/>
      <w:numFmt w:val="none"/>
      <w:pStyle w:val="a"/>
      <w:suff w:val="nothing"/>
      <w:lvlText w:val="%1"/>
      <w:lvlJc w:val="left"/>
      <w:rPr>
        <w:rFonts w:ascii="Times New Roman" w:hAnsi="Times New Roman" w:cs="Times New Roman" w:hint="default"/>
        <w:b/>
        <w:i w:val="0"/>
        <w:sz w:val="21"/>
      </w:rPr>
    </w:lvl>
    <w:lvl w:ilvl="1" w:tentative="1">
      <w:start w:val="1"/>
      <w:numFmt w:val="decimal"/>
      <w:pStyle w:val="a0"/>
      <w:suff w:val="nothing"/>
      <w:lvlText w:val="%1%2　"/>
      <w:lvlJc w:val="left"/>
      <w:pPr>
        <w:ind w:left="180"/>
      </w:pPr>
      <w:rPr>
        <w:rFonts w:ascii="黑体" w:eastAsia="黑体" w:hAnsi="Times New Roman" w:cs="Times New Roman" w:hint="eastAsia"/>
        <w:b w:val="0"/>
        <w:i w:val="0"/>
        <w:sz w:val="21"/>
      </w:rPr>
    </w:lvl>
    <w:lvl w:ilvl="2" w:tentative="1">
      <w:start w:val="1"/>
      <w:numFmt w:val="decimal"/>
      <w:pStyle w:val="a1"/>
      <w:suff w:val="nothing"/>
      <w:lvlText w:val="%1%2.%3　"/>
      <w:lvlJc w:val="left"/>
      <w:pPr>
        <w:ind w:left="568"/>
      </w:pPr>
      <w:rPr>
        <w:rFonts w:ascii="黑体" w:eastAsia="黑体" w:hAnsi="Times New Roman" w:cs="Times New Roman" w:hint="eastAsia"/>
        <w:b w:val="0"/>
        <w:i w:val="0"/>
        <w:sz w:val="21"/>
      </w:rPr>
    </w:lvl>
    <w:lvl w:ilvl="3" w:tentative="1">
      <w:start w:val="1"/>
      <w:numFmt w:val="decimal"/>
      <w:pStyle w:val="a2"/>
      <w:suff w:val="nothing"/>
      <w:lvlText w:val="%1%2.%3.%4　"/>
      <w:lvlJc w:val="left"/>
      <w:pPr>
        <w:ind w:left="568"/>
      </w:pPr>
      <w:rPr>
        <w:rFonts w:ascii="黑体" w:eastAsia="黑体" w:hAnsi="Times New Roman" w:cs="Times New Roman" w:hint="eastAsia"/>
        <w:b w:val="0"/>
        <w:i w:val="0"/>
        <w:sz w:val="21"/>
      </w:rPr>
    </w:lvl>
    <w:lvl w:ilvl="4" w:tentative="1">
      <w:start w:val="1"/>
      <w:numFmt w:val="decimal"/>
      <w:pStyle w:val="a3"/>
      <w:suff w:val="nothing"/>
      <w:lvlText w:val="%1%2.%3.%4.%5　"/>
      <w:lvlJc w:val="left"/>
      <w:pPr>
        <w:ind w:left="1050"/>
      </w:pPr>
      <w:rPr>
        <w:rFonts w:ascii="黑体" w:eastAsia="黑体" w:hAnsi="Times New Roman" w:cs="Times New Roman" w:hint="eastAsia"/>
        <w:b w:val="0"/>
        <w:i w:val="0"/>
        <w:sz w:val="21"/>
      </w:rPr>
    </w:lvl>
    <w:lvl w:ilvl="5" w:tentative="1">
      <w:start w:val="1"/>
      <w:numFmt w:val="decimal"/>
      <w:pStyle w:val="a4"/>
      <w:suff w:val="nothing"/>
      <w:lvlText w:val="%1%2.%3.%4.%5.%6　"/>
      <w:lvlJc w:val="left"/>
      <w:pPr>
        <w:ind w:left="1365"/>
      </w:pPr>
      <w:rPr>
        <w:rFonts w:ascii="黑体" w:eastAsia="黑体" w:hAnsi="Times New Roman" w:cs="Times New Roman" w:hint="eastAsia"/>
        <w:b w:val="0"/>
        <w:i w:val="0"/>
        <w:sz w:val="21"/>
      </w:rPr>
    </w:lvl>
    <w:lvl w:ilvl="6" w:tentative="1">
      <w:start w:val="1"/>
      <w:numFmt w:val="decimal"/>
      <w:pStyle w:val="a5"/>
      <w:suff w:val="nothing"/>
      <w:lvlText w:val="%1%2.%3.%4.%5.%6.%7　"/>
      <w:lvlJc w:val="left"/>
      <w:rPr>
        <w:rFonts w:ascii="黑体" w:eastAsia="黑体" w:hAnsi="Times New Roman" w:cs="Times New Roman" w:hint="eastAsia"/>
        <w:b w:val="0"/>
        <w:i w:val="0"/>
        <w:sz w:val="21"/>
      </w:rPr>
    </w:lvl>
    <w:lvl w:ilvl="7" w:tentative="1">
      <w:start w:val="1"/>
      <w:numFmt w:val="decimal"/>
      <w:lvlText w:val="%1.%2.%3.%4.%5.%6.%7.%8"/>
      <w:lvlJc w:val="left"/>
      <w:pPr>
        <w:tabs>
          <w:tab w:val="left" w:pos="4351"/>
        </w:tabs>
        <w:ind w:left="3969" w:hanging="1418"/>
      </w:pPr>
      <w:rPr>
        <w:rFonts w:cs="Times New Roman" w:hint="eastAsia"/>
      </w:rPr>
    </w:lvl>
    <w:lvl w:ilvl="8" w:tentative="1">
      <w:start w:val="1"/>
      <w:numFmt w:val="decimal"/>
      <w:lvlText w:val="%1.%2.%3.%4.%5.%6.%7.%8.%9"/>
      <w:lvlJc w:val="left"/>
      <w:pPr>
        <w:tabs>
          <w:tab w:val="left" w:pos="4777"/>
        </w:tabs>
        <w:ind w:left="4677" w:hanging="1700"/>
      </w:pPr>
      <w:rPr>
        <w:rFonts w:cs="Times New Roman" w:hint="eastAsia"/>
      </w:rPr>
    </w:lvl>
  </w:abstractNum>
  <w:abstractNum w:abstractNumId="23" w15:restartNumberingAfterBreak="0">
    <w:nsid w:val="6D8E2405"/>
    <w:multiLevelType w:val="hybridMultilevel"/>
    <w:tmpl w:val="3F2C0DAC"/>
    <w:lvl w:ilvl="0" w:tplc="0409000F">
      <w:start w:val="1"/>
      <w:numFmt w:val="decimal"/>
      <w:lvlText w:val="%1."/>
      <w:lvlJc w:val="left"/>
      <w:pPr>
        <w:ind w:left="846" w:hanging="420"/>
      </w:p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24" w15:restartNumberingAfterBreak="0">
    <w:nsid w:val="6E156436"/>
    <w:multiLevelType w:val="hybridMultilevel"/>
    <w:tmpl w:val="9AEE2450"/>
    <w:lvl w:ilvl="0" w:tplc="0409000F">
      <w:start w:val="1"/>
      <w:numFmt w:val="decimal"/>
      <w:lvlText w:val="%1."/>
      <w:lvlJc w:val="left"/>
      <w:pPr>
        <w:ind w:left="980" w:hanging="420"/>
      </w:p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5" w15:restartNumberingAfterBreak="0">
    <w:nsid w:val="72D63FD3"/>
    <w:multiLevelType w:val="hybridMultilevel"/>
    <w:tmpl w:val="CF7C808E"/>
    <w:lvl w:ilvl="0" w:tplc="6B88C934">
      <w:start w:val="1"/>
      <w:numFmt w:val="decimal"/>
      <w:lvlText w:val="（%1）"/>
      <w:lvlJc w:val="left"/>
      <w:pPr>
        <w:tabs>
          <w:tab w:val="num" w:pos="680"/>
        </w:tabs>
        <w:ind w:left="0" w:firstLine="0"/>
      </w:pPr>
      <w:rPr>
        <w:rFonts w:hint="eastAsia"/>
        <w:color w:val="auto"/>
        <w:lang w:val="en-US"/>
      </w:rPr>
    </w:lvl>
    <w:lvl w:ilvl="1" w:tplc="C6041640">
      <w:start w:val="2"/>
      <w:numFmt w:val="decimal"/>
      <w:lvlText w:val="%2、"/>
      <w:lvlJc w:val="left"/>
      <w:pPr>
        <w:tabs>
          <w:tab w:val="num" w:pos="1140"/>
        </w:tabs>
        <w:ind w:left="1140" w:hanging="720"/>
      </w:pPr>
      <w:rPr>
        <w:rFonts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6" w15:restartNumberingAfterBreak="0">
    <w:nsid w:val="753841B7"/>
    <w:multiLevelType w:val="hybridMultilevel"/>
    <w:tmpl w:val="A6A0CE0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766A1B36"/>
    <w:multiLevelType w:val="hybridMultilevel"/>
    <w:tmpl w:val="5BBA5A3A"/>
    <w:lvl w:ilvl="0" w:tplc="7ADCEFF4">
      <w:start w:val="1"/>
      <w:numFmt w:val="decimal"/>
      <w:lvlText w:val="（%1）"/>
      <w:lvlJc w:val="left"/>
      <w:pPr>
        <w:tabs>
          <w:tab w:val="num" w:pos="680"/>
        </w:tabs>
        <w:ind w:left="0" w:firstLine="0"/>
      </w:pPr>
      <w:rPr>
        <w:rFonts w:hint="eastAsia"/>
        <w:lang w:val="en-US"/>
      </w:rPr>
    </w:lvl>
    <w:lvl w:ilvl="1" w:tplc="C6041640">
      <w:start w:val="2"/>
      <w:numFmt w:val="decimal"/>
      <w:lvlText w:val="%2、"/>
      <w:lvlJc w:val="left"/>
      <w:pPr>
        <w:tabs>
          <w:tab w:val="num" w:pos="1140"/>
        </w:tabs>
        <w:ind w:left="1140" w:hanging="720"/>
      </w:pPr>
      <w:rPr>
        <w:rFonts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15:restartNumberingAfterBreak="0">
    <w:nsid w:val="78494F4F"/>
    <w:multiLevelType w:val="hybridMultilevel"/>
    <w:tmpl w:val="F41C7F64"/>
    <w:lvl w:ilvl="0" w:tplc="B3A8E9EA">
      <w:start w:val="1"/>
      <w:numFmt w:val="chineseCountingThousand"/>
      <w:lvlText w:val="（%1）"/>
      <w:lvlJc w:val="left"/>
      <w:pPr>
        <w:tabs>
          <w:tab w:val="num" w:pos="851"/>
        </w:tabs>
        <w:ind w:left="0" w:firstLine="0"/>
      </w:pPr>
      <w:rPr>
        <w:rFonts w:hint="eastAsia"/>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29" w15:restartNumberingAfterBreak="0">
    <w:nsid w:val="7B4C7653"/>
    <w:multiLevelType w:val="multilevel"/>
    <w:tmpl w:val="7B4C7653"/>
    <w:lvl w:ilvl="0">
      <w:start w:val="1"/>
      <w:numFmt w:val="decimal"/>
      <w:lvlText w:val="（%1）"/>
      <w:lvlJc w:val="left"/>
      <w:pPr>
        <w:ind w:left="720" w:hanging="720"/>
      </w:pPr>
      <w:rPr>
        <w:rFonts w:hint="eastAsia"/>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30" w15:restartNumberingAfterBreak="0">
    <w:nsid w:val="7FB22B77"/>
    <w:multiLevelType w:val="hybridMultilevel"/>
    <w:tmpl w:val="77DA5FDE"/>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14"/>
  </w:num>
  <w:num w:numId="2">
    <w:abstractNumId w:val="12"/>
  </w:num>
  <w:num w:numId="3">
    <w:abstractNumId w:val="11"/>
  </w:num>
  <w:num w:numId="4">
    <w:abstractNumId w:val="22"/>
  </w:num>
  <w:num w:numId="5">
    <w:abstractNumId w:val="3"/>
  </w:num>
  <w:num w:numId="6">
    <w:abstractNumId w:val="1"/>
  </w:num>
  <w:num w:numId="7">
    <w:abstractNumId w:val="15"/>
  </w:num>
  <w:num w:numId="8">
    <w:abstractNumId w:val="10"/>
  </w:num>
  <w:num w:numId="9">
    <w:abstractNumId w:val="0"/>
    <w:lvlOverride w:ilvl="0">
      <w:startOverride w:val="1"/>
    </w:lvlOverride>
  </w:num>
  <w:num w:numId="10">
    <w:abstractNumId w:val="23"/>
  </w:num>
  <w:num w:numId="11">
    <w:abstractNumId w:val="6"/>
  </w:num>
  <w:num w:numId="12">
    <w:abstractNumId w:val="26"/>
  </w:num>
  <w:num w:numId="13">
    <w:abstractNumId w:val="30"/>
  </w:num>
  <w:num w:numId="14">
    <w:abstractNumId w:val="7"/>
  </w:num>
  <w:num w:numId="15">
    <w:abstractNumId w:val="24"/>
  </w:num>
  <w:num w:numId="16">
    <w:abstractNumId w:val="13"/>
  </w:num>
  <w:num w:numId="17">
    <w:abstractNumId w:val="2"/>
  </w:num>
  <w:num w:numId="18">
    <w:abstractNumId w:val="18"/>
  </w:num>
  <w:num w:numId="19">
    <w:abstractNumId w:val="17"/>
  </w:num>
  <w:num w:numId="20">
    <w:abstractNumId w:val="29"/>
  </w:num>
  <w:num w:numId="21">
    <w:abstractNumId w:val="8"/>
  </w:num>
  <w:num w:numId="22">
    <w:abstractNumId w:val="28"/>
  </w:num>
  <w:num w:numId="23">
    <w:abstractNumId w:val="20"/>
  </w:num>
  <w:num w:numId="24">
    <w:abstractNumId w:val="21"/>
  </w:num>
  <w:num w:numId="25">
    <w:abstractNumId w:val="27"/>
  </w:num>
  <w:num w:numId="26">
    <w:abstractNumId w:val="9"/>
  </w:num>
  <w:num w:numId="27">
    <w:abstractNumId w:val="16"/>
  </w:num>
  <w:num w:numId="28">
    <w:abstractNumId w:val="5"/>
  </w:num>
  <w:num w:numId="29">
    <w:abstractNumId w:val="4"/>
  </w:num>
  <w:num w:numId="30">
    <w:abstractNumId w:val="19"/>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hideSpellingErrors/>
  <w:proofState w:grammar="clean"/>
  <w:defaultTabStop w:val="420"/>
  <w:drawingGridHorizontalSpacing w:val="197"/>
  <w:drawingGridVerticalSpacing w:val="437"/>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F8A"/>
    <w:rsid w:val="00000234"/>
    <w:rsid w:val="0000107A"/>
    <w:rsid w:val="00002B37"/>
    <w:rsid w:val="00047274"/>
    <w:rsid w:val="00050112"/>
    <w:rsid w:val="000556CC"/>
    <w:rsid w:val="00057328"/>
    <w:rsid w:val="000609BB"/>
    <w:rsid w:val="00062C07"/>
    <w:rsid w:val="000670EA"/>
    <w:rsid w:val="00077001"/>
    <w:rsid w:val="00085B41"/>
    <w:rsid w:val="0008730A"/>
    <w:rsid w:val="0009583C"/>
    <w:rsid w:val="000A5CAD"/>
    <w:rsid w:val="000C70DD"/>
    <w:rsid w:val="000D3CD4"/>
    <w:rsid w:val="000E1742"/>
    <w:rsid w:val="000F05F6"/>
    <w:rsid w:val="00121228"/>
    <w:rsid w:val="00125661"/>
    <w:rsid w:val="00145F37"/>
    <w:rsid w:val="00153514"/>
    <w:rsid w:val="00163DFF"/>
    <w:rsid w:val="00186760"/>
    <w:rsid w:val="001868D0"/>
    <w:rsid w:val="001A4AED"/>
    <w:rsid w:val="001C2574"/>
    <w:rsid w:val="001D396A"/>
    <w:rsid w:val="001D633E"/>
    <w:rsid w:val="001F2CD7"/>
    <w:rsid w:val="00202B50"/>
    <w:rsid w:val="00207A0C"/>
    <w:rsid w:val="002123E0"/>
    <w:rsid w:val="00215F0A"/>
    <w:rsid w:val="00232268"/>
    <w:rsid w:val="00233E4A"/>
    <w:rsid w:val="00241DF6"/>
    <w:rsid w:val="002617BB"/>
    <w:rsid w:val="0026704E"/>
    <w:rsid w:val="00274EFD"/>
    <w:rsid w:val="00286F34"/>
    <w:rsid w:val="0029228E"/>
    <w:rsid w:val="002B01EA"/>
    <w:rsid w:val="002B3F5F"/>
    <w:rsid w:val="002C6132"/>
    <w:rsid w:val="002D2667"/>
    <w:rsid w:val="002D3D36"/>
    <w:rsid w:val="002F50CE"/>
    <w:rsid w:val="003009FB"/>
    <w:rsid w:val="00304EC9"/>
    <w:rsid w:val="00307137"/>
    <w:rsid w:val="0032453E"/>
    <w:rsid w:val="00324901"/>
    <w:rsid w:val="003565A7"/>
    <w:rsid w:val="00361C55"/>
    <w:rsid w:val="00364562"/>
    <w:rsid w:val="00366017"/>
    <w:rsid w:val="0038390E"/>
    <w:rsid w:val="00396AB5"/>
    <w:rsid w:val="003A41F5"/>
    <w:rsid w:val="003A556D"/>
    <w:rsid w:val="003B1F8A"/>
    <w:rsid w:val="003B258F"/>
    <w:rsid w:val="003B5906"/>
    <w:rsid w:val="003D6934"/>
    <w:rsid w:val="003E345C"/>
    <w:rsid w:val="003F4699"/>
    <w:rsid w:val="0042083C"/>
    <w:rsid w:val="0043195A"/>
    <w:rsid w:val="00435F31"/>
    <w:rsid w:val="004516C4"/>
    <w:rsid w:val="004749C6"/>
    <w:rsid w:val="00475C7E"/>
    <w:rsid w:val="00477275"/>
    <w:rsid w:val="004919AA"/>
    <w:rsid w:val="004A099D"/>
    <w:rsid w:val="004C01B5"/>
    <w:rsid w:val="004D7ACC"/>
    <w:rsid w:val="004F243F"/>
    <w:rsid w:val="00507264"/>
    <w:rsid w:val="00514F53"/>
    <w:rsid w:val="00530BC4"/>
    <w:rsid w:val="00530D2D"/>
    <w:rsid w:val="00555CA5"/>
    <w:rsid w:val="005666BB"/>
    <w:rsid w:val="00580559"/>
    <w:rsid w:val="005C4240"/>
    <w:rsid w:val="005C582C"/>
    <w:rsid w:val="005E4FA5"/>
    <w:rsid w:val="005E6DF6"/>
    <w:rsid w:val="005F5386"/>
    <w:rsid w:val="00601DC2"/>
    <w:rsid w:val="00631615"/>
    <w:rsid w:val="00663583"/>
    <w:rsid w:val="00670B4F"/>
    <w:rsid w:val="00675D27"/>
    <w:rsid w:val="006854E4"/>
    <w:rsid w:val="00691568"/>
    <w:rsid w:val="006A21BF"/>
    <w:rsid w:val="006B6E3B"/>
    <w:rsid w:val="006C2F12"/>
    <w:rsid w:val="00701951"/>
    <w:rsid w:val="007052FC"/>
    <w:rsid w:val="00717A4E"/>
    <w:rsid w:val="00717FE2"/>
    <w:rsid w:val="0075777E"/>
    <w:rsid w:val="007677DB"/>
    <w:rsid w:val="0078206D"/>
    <w:rsid w:val="00792D1C"/>
    <w:rsid w:val="007A457C"/>
    <w:rsid w:val="007B59FE"/>
    <w:rsid w:val="007B7CF0"/>
    <w:rsid w:val="007C0DC0"/>
    <w:rsid w:val="007D5774"/>
    <w:rsid w:val="007F253D"/>
    <w:rsid w:val="007F3D26"/>
    <w:rsid w:val="008010E0"/>
    <w:rsid w:val="0080343B"/>
    <w:rsid w:val="00814746"/>
    <w:rsid w:val="008607EE"/>
    <w:rsid w:val="00862195"/>
    <w:rsid w:val="0086729B"/>
    <w:rsid w:val="00875259"/>
    <w:rsid w:val="0088130E"/>
    <w:rsid w:val="008863EC"/>
    <w:rsid w:val="008875F1"/>
    <w:rsid w:val="00893DCC"/>
    <w:rsid w:val="0089503C"/>
    <w:rsid w:val="008A0820"/>
    <w:rsid w:val="008B19F4"/>
    <w:rsid w:val="008B5008"/>
    <w:rsid w:val="008D5FB2"/>
    <w:rsid w:val="008F0826"/>
    <w:rsid w:val="00901000"/>
    <w:rsid w:val="009200A1"/>
    <w:rsid w:val="009267CC"/>
    <w:rsid w:val="009438B1"/>
    <w:rsid w:val="00961095"/>
    <w:rsid w:val="009621BB"/>
    <w:rsid w:val="009724BF"/>
    <w:rsid w:val="0098618E"/>
    <w:rsid w:val="00991F8C"/>
    <w:rsid w:val="00995A9D"/>
    <w:rsid w:val="009A54CD"/>
    <w:rsid w:val="009B0376"/>
    <w:rsid w:val="009B03AF"/>
    <w:rsid w:val="009D7F83"/>
    <w:rsid w:val="009E1D56"/>
    <w:rsid w:val="009E620A"/>
    <w:rsid w:val="009F5F39"/>
    <w:rsid w:val="00A14292"/>
    <w:rsid w:val="00A15BAE"/>
    <w:rsid w:val="00A57A05"/>
    <w:rsid w:val="00A91659"/>
    <w:rsid w:val="00A97996"/>
    <w:rsid w:val="00AA723A"/>
    <w:rsid w:val="00AB5615"/>
    <w:rsid w:val="00AD4377"/>
    <w:rsid w:val="00AF4F29"/>
    <w:rsid w:val="00AF618A"/>
    <w:rsid w:val="00B0338D"/>
    <w:rsid w:val="00B12656"/>
    <w:rsid w:val="00B13775"/>
    <w:rsid w:val="00B15C0B"/>
    <w:rsid w:val="00B34693"/>
    <w:rsid w:val="00B472AF"/>
    <w:rsid w:val="00BA08C3"/>
    <w:rsid w:val="00BA31AE"/>
    <w:rsid w:val="00BA3C35"/>
    <w:rsid w:val="00BA3CD0"/>
    <w:rsid w:val="00BB3A7A"/>
    <w:rsid w:val="00BD3EB6"/>
    <w:rsid w:val="00BE44A2"/>
    <w:rsid w:val="00BF03D2"/>
    <w:rsid w:val="00C039E7"/>
    <w:rsid w:val="00C13106"/>
    <w:rsid w:val="00C13499"/>
    <w:rsid w:val="00C26D1B"/>
    <w:rsid w:val="00C26FA9"/>
    <w:rsid w:val="00C34164"/>
    <w:rsid w:val="00C376B4"/>
    <w:rsid w:val="00C4274C"/>
    <w:rsid w:val="00C445A6"/>
    <w:rsid w:val="00C46672"/>
    <w:rsid w:val="00C612D8"/>
    <w:rsid w:val="00C61921"/>
    <w:rsid w:val="00C66C8B"/>
    <w:rsid w:val="00C67489"/>
    <w:rsid w:val="00C8044A"/>
    <w:rsid w:val="00C90A90"/>
    <w:rsid w:val="00CA4FDD"/>
    <w:rsid w:val="00CA6907"/>
    <w:rsid w:val="00CC78E0"/>
    <w:rsid w:val="00CD1776"/>
    <w:rsid w:val="00CD6277"/>
    <w:rsid w:val="00CE2C52"/>
    <w:rsid w:val="00D07DD0"/>
    <w:rsid w:val="00D1223E"/>
    <w:rsid w:val="00D130EE"/>
    <w:rsid w:val="00D14338"/>
    <w:rsid w:val="00D16F69"/>
    <w:rsid w:val="00D43272"/>
    <w:rsid w:val="00D5576A"/>
    <w:rsid w:val="00D62A1B"/>
    <w:rsid w:val="00D63B8A"/>
    <w:rsid w:val="00D65386"/>
    <w:rsid w:val="00D654A1"/>
    <w:rsid w:val="00D73AD3"/>
    <w:rsid w:val="00DA5410"/>
    <w:rsid w:val="00DC478C"/>
    <w:rsid w:val="00DD188E"/>
    <w:rsid w:val="00DE105F"/>
    <w:rsid w:val="00DE5A9C"/>
    <w:rsid w:val="00DE7C9A"/>
    <w:rsid w:val="00DF373B"/>
    <w:rsid w:val="00E01CA2"/>
    <w:rsid w:val="00E205D8"/>
    <w:rsid w:val="00E24ED7"/>
    <w:rsid w:val="00E36479"/>
    <w:rsid w:val="00E67785"/>
    <w:rsid w:val="00E757D7"/>
    <w:rsid w:val="00EA5596"/>
    <w:rsid w:val="00EC541E"/>
    <w:rsid w:val="00ED3DF8"/>
    <w:rsid w:val="00F160C8"/>
    <w:rsid w:val="00F254D7"/>
    <w:rsid w:val="00F30F82"/>
    <w:rsid w:val="00F334BB"/>
    <w:rsid w:val="00F50332"/>
    <w:rsid w:val="00F76B11"/>
    <w:rsid w:val="00F97FDA"/>
    <w:rsid w:val="00FA69B0"/>
    <w:rsid w:val="00FB1047"/>
    <w:rsid w:val="00FB1D28"/>
    <w:rsid w:val="00FB21B3"/>
    <w:rsid w:val="00FB2CC8"/>
    <w:rsid w:val="00FC3949"/>
    <w:rsid w:val="00FE4F65"/>
    <w:rsid w:val="00FE55F8"/>
    <w:rsid w:val="00FF57AA"/>
    <w:rsid w:val="00FF5C8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A736B0"/>
  <w15:docId w15:val="{0842EAE7-2F5B-485A-A7A8-CF84BA7B0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6">
    <w:name w:val="Normal"/>
    <w:qFormat/>
    <w:rsid w:val="003B1F8A"/>
    <w:pPr>
      <w:widowControl w:val="0"/>
      <w:jc w:val="both"/>
    </w:pPr>
    <w:rPr>
      <w:rFonts w:ascii="Times New Roman" w:eastAsia="宋体" w:hAnsi="Times New Roman" w:cs="Times New Roman"/>
      <w:szCs w:val="20"/>
    </w:rPr>
  </w:style>
  <w:style w:type="paragraph" w:styleId="1">
    <w:name w:val="heading 1"/>
    <w:basedOn w:val="a6"/>
    <w:next w:val="a6"/>
    <w:link w:val="10"/>
    <w:qFormat/>
    <w:rsid w:val="00514F53"/>
    <w:pPr>
      <w:keepNext/>
      <w:keepLines/>
      <w:outlineLvl w:val="0"/>
    </w:pPr>
    <w:rPr>
      <w:b/>
      <w:bCs/>
      <w:kern w:val="44"/>
      <w:sz w:val="28"/>
      <w:szCs w:val="44"/>
    </w:rPr>
  </w:style>
  <w:style w:type="paragraph" w:styleId="2">
    <w:name w:val="heading 2"/>
    <w:basedOn w:val="a6"/>
    <w:next w:val="a6"/>
    <w:link w:val="20"/>
    <w:qFormat/>
    <w:rsid w:val="00514F53"/>
    <w:pPr>
      <w:keepNext/>
      <w:keepLines/>
      <w:outlineLvl w:val="1"/>
    </w:pPr>
    <w:rPr>
      <w:rFonts w:ascii="Arial" w:hAnsi="Arial"/>
      <w:b/>
      <w:bCs/>
      <w:sz w:val="28"/>
      <w:szCs w:val="32"/>
    </w:rPr>
  </w:style>
  <w:style w:type="paragraph" w:styleId="3">
    <w:name w:val="heading 3"/>
    <w:basedOn w:val="a6"/>
    <w:next w:val="a6"/>
    <w:link w:val="30"/>
    <w:qFormat/>
    <w:rsid w:val="00514F53"/>
    <w:pPr>
      <w:keepNext/>
      <w:keepLines/>
      <w:ind w:leftChars="200" w:left="400" w:hangingChars="200" w:hanging="200"/>
      <w:outlineLvl w:val="2"/>
    </w:pPr>
    <w:rPr>
      <w:bCs/>
      <w:sz w:val="28"/>
      <w:szCs w:val="32"/>
    </w:rPr>
  </w:style>
  <w:style w:type="paragraph" w:styleId="4">
    <w:name w:val="heading 4"/>
    <w:basedOn w:val="a6"/>
    <w:next w:val="a6"/>
    <w:link w:val="40"/>
    <w:uiPriority w:val="9"/>
    <w:semiHidden/>
    <w:unhideWhenUsed/>
    <w:qFormat/>
    <w:rsid w:val="00BA3CD0"/>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header"/>
    <w:basedOn w:val="a6"/>
    <w:link w:val="ab"/>
    <w:unhideWhenUsed/>
    <w:rsid w:val="003B1F8A"/>
    <w:pPr>
      <w:pBdr>
        <w:bottom w:val="single" w:sz="6" w:space="1" w:color="auto"/>
      </w:pBdr>
      <w:tabs>
        <w:tab w:val="center" w:pos="4153"/>
        <w:tab w:val="right" w:pos="8306"/>
      </w:tabs>
      <w:snapToGrid w:val="0"/>
      <w:jc w:val="center"/>
    </w:pPr>
    <w:rPr>
      <w:sz w:val="18"/>
      <w:szCs w:val="18"/>
    </w:rPr>
  </w:style>
  <w:style w:type="character" w:customStyle="1" w:styleId="ab">
    <w:name w:val="页眉 字符"/>
    <w:basedOn w:val="a7"/>
    <w:link w:val="aa"/>
    <w:rsid w:val="003B1F8A"/>
    <w:rPr>
      <w:sz w:val="18"/>
      <w:szCs w:val="18"/>
    </w:rPr>
  </w:style>
  <w:style w:type="paragraph" w:styleId="ac">
    <w:name w:val="footer"/>
    <w:basedOn w:val="a6"/>
    <w:link w:val="ad"/>
    <w:unhideWhenUsed/>
    <w:qFormat/>
    <w:rsid w:val="003B1F8A"/>
    <w:pPr>
      <w:tabs>
        <w:tab w:val="center" w:pos="4153"/>
        <w:tab w:val="right" w:pos="8306"/>
      </w:tabs>
      <w:snapToGrid w:val="0"/>
      <w:jc w:val="left"/>
    </w:pPr>
    <w:rPr>
      <w:sz w:val="18"/>
      <w:szCs w:val="18"/>
    </w:rPr>
  </w:style>
  <w:style w:type="character" w:customStyle="1" w:styleId="ad">
    <w:name w:val="页脚 字符"/>
    <w:basedOn w:val="a7"/>
    <w:link w:val="ac"/>
    <w:qFormat/>
    <w:rsid w:val="003B1F8A"/>
    <w:rPr>
      <w:sz w:val="18"/>
      <w:szCs w:val="18"/>
    </w:rPr>
  </w:style>
  <w:style w:type="paragraph" w:customStyle="1" w:styleId="p0">
    <w:name w:val="p0"/>
    <w:basedOn w:val="a6"/>
    <w:rsid w:val="004A099D"/>
    <w:pPr>
      <w:widowControl/>
      <w:spacing w:line="240" w:lineRule="atLeast"/>
    </w:pPr>
    <w:rPr>
      <w:kern w:val="0"/>
      <w:sz w:val="32"/>
      <w:szCs w:val="32"/>
    </w:rPr>
  </w:style>
  <w:style w:type="paragraph" w:styleId="ae">
    <w:name w:val="Balloon Text"/>
    <w:basedOn w:val="a6"/>
    <w:link w:val="af"/>
    <w:uiPriority w:val="99"/>
    <w:semiHidden/>
    <w:unhideWhenUsed/>
    <w:rsid w:val="004A099D"/>
    <w:rPr>
      <w:sz w:val="18"/>
      <w:szCs w:val="18"/>
    </w:rPr>
  </w:style>
  <w:style w:type="character" w:customStyle="1" w:styleId="af">
    <w:name w:val="批注框文本 字符"/>
    <w:basedOn w:val="a7"/>
    <w:link w:val="ae"/>
    <w:uiPriority w:val="99"/>
    <w:semiHidden/>
    <w:rsid w:val="004A099D"/>
    <w:rPr>
      <w:rFonts w:ascii="Times New Roman" w:eastAsia="宋体" w:hAnsi="Times New Roman" w:cs="Times New Roman"/>
      <w:sz w:val="18"/>
      <w:szCs w:val="18"/>
    </w:rPr>
  </w:style>
  <w:style w:type="paragraph" w:customStyle="1" w:styleId="p15">
    <w:name w:val="p15"/>
    <w:basedOn w:val="a6"/>
    <w:rsid w:val="00077001"/>
    <w:pPr>
      <w:widowControl/>
      <w:spacing w:line="600" w:lineRule="atLeast"/>
      <w:ind w:firstLine="562"/>
    </w:pPr>
    <w:rPr>
      <w:rFonts w:ascii="仿宋_GB2312" w:eastAsia="仿宋_GB2312" w:hAnsi="宋体" w:cs="宋体"/>
      <w:kern w:val="0"/>
      <w:sz w:val="28"/>
      <w:szCs w:val="28"/>
    </w:rPr>
  </w:style>
  <w:style w:type="paragraph" w:customStyle="1" w:styleId="p16">
    <w:name w:val="p16"/>
    <w:basedOn w:val="a6"/>
    <w:rsid w:val="00077001"/>
    <w:pPr>
      <w:widowControl/>
      <w:ind w:firstLine="420"/>
    </w:pPr>
    <w:rPr>
      <w:rFonts w:ascii="宋体" w:hAnsi="宋体" w:cs="宋体"/>
      <w:kern w:val="0"/>
      <w:szCs w:val="21"/>
    </w:rPr>
  </w:style>
  <w:style w:type="paragraph" w:customStyle="1" w:styleId="p17">
    <w:name w:val="p17"/>
    <w:basedOn w:val="a6"/>
    <w:rsid w:val="00077001"/>
    <w:pPr>
      <w:widowControl/>
      <w:ind w:firstLine="420"/>
    </w:pPr>
    <w:rPr>
      <w:kern w:val="0"/>
      <w:szCs w:val="21"/>
    </w:rPr>
  </w:style>
  <w:style w:type="paragraph" w:customStyle="1" w:styleId="p18">
    <w:name w:val="p18"/>
    <w:basedOn w:val="a6"/>
    <w:rsid w:val="00CD1776"/>
    <w:pPr>
      <w:widowControl/>
      <w:snapToGrid w:val="0"/>
      <w:spacing w:line="360" w:lineRule="auto"/>
      <w:ind w:left="284" w:firstLine="420"/>
    </w:pPr>
    <w:rPr>
      <w:rFonts w:ascii="宋体" w:hAnsi="宋体" w:cs="宋体"/>
      <w:kern w:val="0"/>
      <w:sz w:val="28"/>
      <w:szCs w:val="28"/>
    </w:rPr>
  </w:style>
  <w:style w:type="paragraph" w:styleId="af0">
    <w:name w:val="List Paragraph"/>
    <w:basedOn w:val="a6"/>
    <w:uiPriority w:val="34"/>
    <w:qFormat/>
    <w:rsid w:val="00FC3949"/>
    <w:pPr>
      <w:ind w:firstLineChars="200" w:firstLine="420"/>
    </w:pPr>
  </w:style>
  <w:style w:type="paragraph" w:customStyle="1" w:styleId="11">
    <w:name w:val="普通(网站)1"/>
    <w:basedOn w:val="a6"/>
    <w:uiPriority w:val="99"/>
    <w:qFormat/>
    <w:rsid w:val="00862195"/>
    <w:pPr>
      <w:widowControl/>
      <w:spacing w:before="100" w:beforeAutospacing="1" w:after="100" w:afterAutospacing="1"/>
      <w:jc w:val="left"/>
    </w:pPr>
    <w:rPr>
      <w:rFonts w:ascii="宋体" w:hAnsi="宋体" w:cs="宋体"/>
      <w:kern w:val="0"/>
      <w:sz w:val="24"/>
      <w:szCs w:val="24"/>
    </w:rPr>
  </w:style>
  <w:style w:type="paragraph" w:customStyle="1" w:styleId="af1">
    <w:name w:val="段"/>
    <w:uiPriority w:val="99"/>
    <w:qFormat/>
    <w:rsid w:val="006A21BF"/>
    <w:pPr>
      <w:autoSpaceDE w:val="0"/>
      <w:autoSpaceDN w:val="0"/>
      <w:ind w:firstLineChars="200" w:firstLine="200"/>
      <w:jc w:val="both"/>
    </w:pPr>
    <w:rPr>
      <w:rFonts w:ascii="宋体" w:eastAsia="宋体" w:hAnsi="Times New Roman" w:cs="Times New Roman"/>
      <w:kern w:val="0"/>
      <w:szCs w:val="20"/>
    </w:rPr>
  </w:style>
  <w:style w:type="paragraph" w:customStyle="1" w:styleId="a">
    <w:name w:val="前言、引言标题"/>
    <w:next w:val="a6"/>
    <w:uiPriority w:val="99"/>
    <w:qFormat/>
    <w:rsid w:val="006A21BF"/>
    <w:pPr>
      <w:numPr>
        <w:numId w:val="4"/>
      </w:numPr>
      <w:shd w:val="clear" w:color="FFFFFF" w:fill="FFFFFF"/>
      <w:spacing w:before="640" w:after="560"/>
      <w:jc w:val="center"/>
      <w:outlineLvl w:val="0"/>
    </w:pPr>
    <w:rPr>
      <w:rFonts w:ascii="黑体" w:eastAsia="黑体" w:hAnsi="Times New Roman" w:cs="Times New Roman"/>
      <w:kern w:val="0"/>
      <w:sz w:val="32"/>
      <w:szCs w:val="20"/>
    </w:rPr>
  </w:style>
  <w:style w:type="paragraph" w:customStyle="1" w:styleId="a0">
    <w:name w:val="章标题"/>
    <w:next w:val="af1"/>
    <w:qFormat/>
    <w:rsid w:val="006A21BF"/>
    <w:pPr>
      <w:numPr>
        <w:ilvl w:val="1"/>
        <w:numId w:val="4"/>
      </w:numPr>
      <w:spacing w:beforeLines="50" w:afterLines="50"/>
      <w:jc w:val="both"/>
      <w:outlineLvl w:val="1"/>
    </w:pPr>
    <w:rPr>
      <w:rFonts w:ascii="黑体" w:eastAsia="黑体" w:hAnsi="Times New Roman" w:cs="Times New Roman"/>
      <w:kern w:val="0"/>
      <w:szCs w:val="20"/>
    </w:rPr>
  </w:style>
  <w:style w:type="paragraph" w:customStyle="1" w:styleId="a1">
    <w:name w:val="一级条标题"/>
    <w:basedOn w:val="a0"/>
    <w:next w:val="af1"/>
    <w:link w:val="Char"/>
    <w:qFormat/>
    <w:rsid w:val="006A21BF"/>
    <w:pPr>
      <w:numPr>
        <w:ilvl w:val="2"/>
      </w:numPr>
      <w:spacing w:beforeLines="0" w:afterLines="0"/>
      <w:outlineLvl w:val="2"/>
    </w:pPr>
  </w:style>
  <w:style w:type="paragraph" w:customStyle="1" w:styleId="a2">
    <w:name w:val="二级条标题"/>
    <w:basedOn w:val="a1"/>
    <w:next w:val="af1"/>
    <w:uiPriority w:val="99"/>
    <w:qFormat/>
    <w:rsid w:val="006A21BF"/>
    <w:pPr>
      <w:numPr>
        <w:ilvl w:val="3"/>
      </w:numPr>
      <w:ind w:left="2240" w:hanging="420"/>
      <w:outlineLvl w:val="3"/>
    </w:pPr>
  </w:style>
  <w:style w:type="paragraph" w:customStyle="1" w:styleId="a3">
    <w:name w:val="三级条标题"/>
    <w:basedOn w:val="a2"/>
    <w:next w:val="af1"/>
    <w:uiPriority w:val="99"/>
    <w:qFormat/>
    <w:rsid w:val="006A21BF"/>
    <w:pPr>
      <w:numPr>
        <w:ilvl w:val="4"/>
      </w:numPr>
      <w:ind w:left="2660"/>
      <w:outlineLvl w:val="4"/>
    </w:pPr>
  </w:style>
  <w:style w:type="paragraph" w:customStyle="1" w:styleId="a4">
    <w:name w:val="四级条标题"/>
    <w:basedOn w:val="a3"/>
    <w:next w:val="af1"/>
    <w:uiPriority w:val="99"/>
    <w:qFormat/>
    <w:rsid w:val="006A21BF"/>
    <w:pPr>
      <w:numPr>
        <w:ilvl w:val="5"/>
      </w:numPr>
      <w:ind w:left="3080"/>
      <w:outlineLvl w:val="5"/>
    </w:pPr>
  </w:style>
  <w:style w:type="paragraph" w:customStyle="1" w:styleId="a5">
    <w:name w:val="五级条标题"/>
    <w:basedOn w:val="a4"/>
    <w:next w:val="af1"/>
    <w:uiPriority w:val="99"/>
    <w:qFormat/>
    <w:rsid w:val="006A21BF"/>
    <w:pPr>
      <w:numPr>
        <w:ilvl w:val="6"/>
      </w:numPr>
      <w:ind w:left="0"/>
      <w:outlineLvl w:val="6"/>
    </w:pPr>
  </w:style>
  <w:style w:type="character" w:customStyle="1" w:styleId="Char">
    <w:name w:val="一级条标题 Char"/>
    <w:link w:val="a1"/>
    <w:uiPriority w:val="99"/>
    <w:qFormat/>
    <w:rsid w:val="006A21BF"/>
    <w:rPr>
      <w:rFonts w:ascii="黑体" w:eastAsia="黑体" w:hAnsi="Times New Roman" w:cs="Times New Roman"/>
      <w:kern w:val="0"/>
      <w:szCs w:val="20"/>
    </w:rPr>
  </w:style>
  <w:style w:type="character" w:customStyle="1" w:styleId="af2">
    <w:name w:val="正文文本 字符"/>
    <w:link w:val="af3"/>
    <w:rsid w:val="00F254D7"/>
    <w:rPr>
      <w:rFonts w:ascii="宋体" w:hAnsi="Tms Romn 15cpi"/>
      <w:sz w:val="28"/>
    </w:rPr>
  </w:style>
  <w:style w:type="paragraph" w:styleId="af3">
    <w:name w:val="Body Text"/>
    <w:basedOn w:val="a6"/>
    <w:link w:val="af2"/>
    <w:rsid w:val="00F254D7"/>
    <w:pPr>
      <w:spacing w:after="120" w:line="360" w:lineRule="auto"/>
      <w:ind w:firstLineChars="200" w:firstLine="200"/>
      <w:jc w:val="left"/>
    </w:pPr>
    <w:rPr>
      <w:rFonts w:ascii="宋体" w:eastAsiaTheme="minorEastAsia" w:hAnsi="Tms Romn 15cpi" w:cstheme="minorBidi"/>
      <w:sz w:val="28"/>
      <w:szCs w:val="22"/>
    </w:rPr>
  </w:style>
  <w:style w:type="character" w:customStyle="1" w:styleId="Char1">
    <w:name w:val="正文文本 Char1"/>
    <w:basedOn w:val="a7"/>
    <w:uiPriority w:val="99"/>
    <w:semiHidden/>
    <w:rsid w:val="00F254D7"/>
    <w:rPr>
      <w:rFonts w:ascii="Times New Roman" w:eastAsia="宋体" w:hAnsi="Times New Roman" w:cs="Times New Roman"/>
      <w:szCs w:val="20"/>
    </w:rPr>
  </w:style>
  <w:style w:type="paragraph" w:styleId="af4">
    <w:name w:val="Normal (Web)"/>
    <w:basedOn w:val="a6"/>
    <w:rsid w:val="00F254D7"/>
    <w:pPr>
      <w:widowControl/>
      <w:spacing w:before="100" w:beforeAutospacing="1" w:after="100" w:afterAutospacing="1"/>
      <w:jc w:val="left"/>
    </w:pPr>
    <w:rPr>
      <w:kern w:val="0"/>
      <w:sz w:val="24"/>
    </w:rPr>
  </w:style>
  <w:style w:type="paragraph" w:styleId="af5">
    <w:name w:val="caption"/>
    <w:basedOn w:val="a6"/>
    <w:next w:val="a6"/>
    <w:qFormat/>
    <w:rsid w:val="005C4240"/>
    <w:pPr>
      <w:spacing w:before="152" w:after="160"/>
    </w:pPr>
    <w:rPr>
      <w:rFonts w:ascii="Arial" w:eastAsia="黑体" w:hAnsi="Arial" w:cs="Arial"/>
      <w:sz w:val="20"/>
    </w:rPr>
  </w:style>
  <w:style w:type="paragraph" w:customStyle="1" w:styleId="7">
    <w:name w:val="样式7"/>
    <w:basedOn w:val="a6"/>
    <w:rsid w:val="00207A0C"/>
    <w:pPr>
      <w:spacing w:line="480" w:lineRule="auto"/>
      <w:jc w:val="center"/>
    </w:pPr>
    <w:rPr>
      <w:rFonts w:eastAsia="黑体"/>
      <w:sz w:val="24"/>
    </w:rPr>
  </w:style>
  <w:style w:type="character" w:customStyle="1" w:styleId="21">
    <w:name w:val="样式 宋体2"/>
    <w:basedOn w:val="a7"/>
    <w:rsid w:val="00047274"/>
    <w:rPr>
      <w:rFonts w:ascii="宋体" w:eastAsia="Times New Roman" w:hAnsi="宋体"/>
    </w:rPr>
  </w:style>
  <w:style w:type="paragraph" w:customStyle="1" w:styleId="NewNewNewNewNew">
    <w:name w:val="正文 New New New New New"/>
    <w:rsid w:val="00675D27"/>
    <w:pPr>
      <w:widowControl w:val="0"/>
      <w:jc w:val="both"/>
    </w:pPr>
    <w:rPr>
      <w:rFonts w:ascii="Times New Roman" w:eastAsia="宋体" w:hAnsi="Times New Roman" w:cs="Times New Roman"/>
      <w:szCs w:val="20"/>
    </w:rPr>
  </w:style>
  <w:style w:type="paragraph" w:customStyle="1" w:styleId="12">
    <w:name w:val="列出段落1"/>
    <w:basedOn w:val="a6"/>
    <w:uiPriority w:val="34"/>
    <w:qFormat/>
    <w:rsid w:val="00675D27"/>
    <w:pPr>
      <w:ind w:firstLineChars="200" w:firstLine="420"/>
    </w:pPr>
    <w:rPr>
      <w:rFonts w:ascii="宋体"/>
      <w:kern w:val="0"/>
      <w:sz w:val="24"/>
    </w:rPr>
  </w:style>
  <w:style w:type="character" w:customStyle="1" w:styleId="10">
    <w:name w:val="标题 1 字符"/>
    <w:basedOn w:val="a7"/>
    <w:link w:val="1"/>
    <w:rsid w:val="00514F53"/>
    <w:rPr>
      <w:rFonts w:ascii="Times New Roman" w:eastAsia="宋体" w:hAnsi="Times New Roman" w:cs="Times New Roman"/>
      <w:b/>
      <w:bCs/>
      <w:kern w:val="44"/>
      <w:sz w:val="28"/>
      <w:szCs w:val="44"/>
    </w:rPr>
  </w:style>
  <w:style w:type="character" w:customStyle="1" w:styleId="20">
    <w:name w:val="标题 2 字符"/>
    <w:basedOn w:val="a7"/>
    <w:link w:val="2"/>
    <w:rsid w:val="00514F53"/>
    <w:rPr>
      <w:rFonts w:ascii="Arial" w:eastAsia="宋体" w:hAnsi="Arial" w:cs="Times New Roman"/>
      <w:b/>
      <w:bCs/>
      <w:sz w:val="28"/>
      <w:szCs w:val="32"/>
    </w:rPr>
  </w:style>
  <w:style w:type="character" w:customStyle="1" w:styleId="30">
    <w:name w:val="标题 3 字符"/>
    <w:basedOn w:val="a7"/>
    <w:link w:val="3"/>
    <w:rsid w:val="00514F53"/>
    <w:rPr>
      <w:rFonts w:ascii="Times New Roman" w:eastAsia="宋体" w:hAnsi="Times New Roman" w:cs="Times New Roman"/>
      <w:bCs/>
      <w:sz w:val="28"/>
      <w:szCs w:val="32"/>
    </w:rPr>
  </w:style>
  <w:style w:type="character" w:styleId="af6">
    <w:name w:val="page number"/>
    <w:basedOn w:val="a7"/>
    <w:rsid w:val="00514F53"/>
  </w:style>
  <w:style w:type="paragraph" w:customStyle="1" w:styleId="af7">
    <w:name w:val="调度任务"/>
    <w:basedOn w:val="a6"/>
    <w:link w:val="Char0"/>
    <w:rsid w:val="00514F53"/>
    <w:rPr>
      <w:rFonts w:ascii="宋体" w:hAnsi="宋体"/>
      <w:sz w:val="28"/>
      <w:szCs w:val="30"/>
    </w:rPr>
  </w:style>
  <w:style w:type="paragraph" w:customStyle="1" w:styleId="af8">
    <w:name w:val="变电所"/>
    <w:basedOn w:val="a6"/>
    <w:rsid w:val="00514F53"/>
    <w:rPr>
      <w:rFonts w:ascii="宋体" w:hAnsi="宋体"/>
      <w:b/>
      <w:bCs/>
      <w:sz w:val="28"/>
      <w:szCs w:val="24"/>
    </w:rPr>
  </w:style>
  <w:style w:type="character" w:customStyle="1" w:styleId="Char0">
    <w:name w:val="调度任务 Char"/>
    <w:basedOn w:val="a7"/>
    <w:link w:val="af7"/>
    <w:rsid w:val="00514F53"/>
    <w:rPr>
      <w:rFonts w:ascii="宋体" w:eastAsia="宋体" w:hAnsi="宋体" w:cs="Times New Roman"/>
      <w:sz w:val="28"/>
      <w:szCs w:val="30"/>
    </w:rPr>
  </w:style>
  <w:style w:type="paragraph" w:customStyle="1" w:styleId="af9">
    <w:name w:val="封面签字"/>
    <w:basedOn w:val="a6"/>
    <w:rsid w:val="00514F53"/>
    <w:pPr>
      <w:ind w:firstLineChars="950" w:firstLine="2660"/>
    </w:pPr>
    <w:rPr>
      <w:rFonts w:ascii="华文楷体" w:eastAsia="华文楷体" w:hAnsi="华文楷体"/>
      <w:sz w:val="28"/>
      <w:szCs w:val="28"/>
    </w:rPr>
  </w:style>
  <w:style w:type="paragraph" w:customStyle="1" w:styleId="afa">
    <w:name w:val="正文一级标题"/>
    <w:basedOn w:val="a6"/>
    <w:rsid w:val="00514F53"/>
    <w:rPr>
      <w:rFonts w:ascii="宋体" w:hAnsi="宋体"/>
      <w:b/>
      <w:sz w:val="28"/>
      <w:szCs w:val="28"/>
    </w:rPr>
  </w:style>
  <w:style w:type="paragraph" w:customStyle="1" w:styleId="afb">
    <w:name w:val="正文无编号标题"/>
    <w:basedOn w:val="a6"/>
    <w:rsid w:val="00514F53"/>
    <w:pPr>
      <w:ind w:firstLine="560"/>
    </w:pPr>
    <w:rPr>
      <w:rFonts w:ascii="宋体" w:hAnsi="宋体"/>
      <w:sz w:val="28"/>
      <w:szCs w:val="28"/>
    </w:rPr>
  </w:style>
  <w:style w:type="paragraph" w:customStyle="1" w:styleId="Char1CharCharCharCharCharCharCharCharChar">
    <w:name w:val="Char1 Char Char Char Char Char Char Char Char Char"/>
    <w:basedOn w:val="a6"/>
    <w:rsid w:val="0098618E"/>
    <w:pPr>
      <w:spacing w:line="360" w:lineRule="auto"/>
      <w:ind w:firstLineChars="200" w:firstLine="200"/>
    </w:pPr>
    <w:rPr>
      <w:rFonts w:ascii="宋体" w:hAnsi="宋体" w:cs="宋体"/>
      <w:sz w:val="24"/>
      <w:szCs w:val="24"/>
    </w:rPr>
  </w:style>
  <w:style w:type="paragraph" w:styleId="22">
    <w:name w:val="Body Text Indent 2"/>
    <w:basedOn w:val="a6"/>
    <w:link w:val="23"/>
    <w:uiPriority w:val="99"/>
    <w:unhideWhenUsed/>
    <w:rsid w:val="00085B41"/>
    <w:pPr>
      <w:spacing w:after="120" w:line="480" w:lineRule="auto"/>
      <w:ind w:leftChars="200" w:left="420"/>
    </w:pPr>
  </w:style>
  <w:style w:type="character" w:customStyle="1" w:styleId="23">
    <w:name w:val="正文文本缩进 2 字符"/>
    <w:basedOn w:val="a7"/>
    <w:link w:val="22"/>
    <w:uiPriority w:val="99"/>
    <w:rsid w:val="00085B41"/>
    <w:rPr>
      <w:rFonts w:ascii="Times New Roman" w:eastAsia="宋体" w:hAnsi="Times New Roman" w:cs="Times New Roman"/>
      <w:szCs w:val="20"/>
    </w:rPr>
  </w:style>
  <w:style w:type="paragraph" w:customStyle="1" w:styleId="13">
    <w:name w:val="仿宋 1"/>
    <w:basedOn w:val="a6"/>
    <w:next w:val="a6"/>
    <w:qFormat/>
    <w:rsid w:val="00F76B11"/>
    <w:pPr>
      <w:spacing w:before="240" w:after="240"/>
      <w:jc w:val="center"/>
    </w:pPr>
    <w:rPr>
      <w:rFonts w:eastAsia="仿宋_GB2312"/>
      <w:b/>
      <w:sz w:val="44"/>
    </w:rPr>
  </w:style>
  <w:style w:type="paragraph" w:customStyle="1" w:styleId="msolistparagraph0">
    <w:name w:val="msolistparagraph"/>
    <w:basedOn w:val="a6"/>
    <w:rsid w:val="00F76B11"/>
    <w:pPr>
      <w:ind w:firstLineChars="200" w:firstLine="420"/>
    </w:pPr>
    <w:rPr>
      <w:szCs w:val="24"/>
    </w:rPr>
  </w:style>
  <w:style w:type="paragraph" w:customStyle="1" w:styleId="Default">
    <w:name w:val="Default"/>
    <w:rsid w:val="00F76B11"/>
    <w:pPr>
      <w:widowControl w:val="0"/>
      <w:autoSpaceDE w:val="0"/>
      <w:autoSpaceDN w:val="0"/>
      <w:adjustRightInd w:val="0"/>
    </w:pPr>
    <w:rPr>
      <w:rFonts w:ascii="Times New Roman" w:eastAsia="宋体" w:hAnsi="Times New Roman" w:cs="Times New Roman"/>
      <w:color w:val="000000"/>
      <w:kern w:val="0"/>
      <w:sz w:val="24"/>
      <w:szCs w:val="24"/>
    </w:rPr>
  </w:style>
  <w:style w:type="paragraph" w:customStyle="1" w:styleId="BT3">
    <w:name w:val="BT3"/>
    <w:basedOn w:val="3"/>
    <w:qFormat/>
    <w:rsid w:val="005666BB"/>
    <w:pPr>
      <w:numPr>
        <w:ilvl w:val="2"/>
      </w:numPr>
      <w:tabs>
        <w:tab w:val="left" w:pos="780"/>
      </w:tabs>
      <w:ind w:leftChars="200" w:left="720" w:hangingChars="200" w:hanging="720"/>
    </w:pPr>
    <w:rPr>
      <w:rFonts w:ascii="宋体" w:hAnsi="宋体"/>
      <w:b/>
      <w:bCs w:val="0"/>
      <w:sz w:val="24"/>
      <w:szCs w:val="24"/>
    </w:rPr>
  </w:style>
  <w:style w:type="paragraph" w:customStyle="1" w:styleId="afc">
    <w:name w:val="段落"/>
    <w:basedOn w:val="a6"/>
    <w:link w:val="Char2"/>
    <w:rsid w:val="004C01B5"/>
    <w:pPr>
      <w:adjustRightInd w:val="0"/>
      <w:spacing w:line="360" w:lineRule="auto"/>
      <w:ind w:firstLine="567"/>
      <w:textAlignment w:val="baseline"/>
    </w:pPr>
    <w:rPr>
      <w:rFonts w:eastAsia="仿宋_GB2312"/>
      <w:kern w:val="0"/>
      <w:sz w:val="28"/>
    </w:rPr>
  </w:style>
  <w:style w:type="character" w:customStyle="1" w:styleId="Char2">
    <w:name w:val="段落 Char"/>
    <w:basedOn w:val="a7"/>
    <w:link w:val="afc"/>
    <w:rsid w:val="004C01B5"/>
    <w:rPr>
      <w:rFonts w:ascii="Times New Roman" w:eastAsia="仿宋_GB2312" w:hAnsi="Times New Roman" w:cs="Times New Roman"/>
      <w:kern w:val="0"/>
      <w:sz w:val="28"/>
      <w:szCs w:val="20"/>
    </w:rPr>
  </w:style>
  <w:style w:type="character" w:customStyle="1" w:styleId="40">
    <w:name w:val="标题 4 字符"/>
    <w:basedOn w:val="a7"/>
    <w:link w:val="4"/>
    <w:uiPriority w:val="9"/>
    <w:semiHidden/>
    <w:rsid w:val="00BA3CD0"/>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696818">
      <w:bodyDiv w:val="1"/>
      <w:marLeft w:val="0"/>
      <w:marRight w:val="0"/>
      <w:marTop w:val="0"/>
      <w:marBottom w:val="0"/>
      <w:divBdr>
        <w:top w:val="none" w:sz="0" w:space="0" w:color="auto"/>
        <w:left w:val="none" w:sz="0" w:space="0" w:color="auto"/>
        <w:bottom w:val="none" w:sz="0" w:space="0" w:color="auto"/>
        <w:right w:val="none" w:sz="0" w:space="0" w:color="auto"/>
      </w:divBdr>
    </w:div>
    <w:div w:id="71895340">
      <w:bodyDiv w:val="1"/>
      <w:marLeft w:val="0"/>
      <w:marRight w:val="0"/>
      <w:marTop w:val="0"/>
      <w:marBottom w:val="0"/>
      <w:divBdr>
        <w:top w:val="none" w:sz="0" w:space="0" w:color="auto"/>
        <w:left w:val="none" w:sz="0" w:space="0" w:color="auto"/>
        <w:bottom w:val="none" w:sz="0" w:space="0" w:color="auto"/>
        <w:right w:val="none" w:sz="0" w:space="0" w:color="auto"/>
      </w:divBdr>
    </w:div>
    <w:div w:id="299580542">
      <w:bodyDiv w:val="1"/>
      <w:marLeft w:val="0"/>
      <w:marRight w:val="0"/>
      <w:marTop w:val="0"/>
      <w:marBottom w:val="0"/>
      <w:divBdr>
        <w:top w:val="none" w:sz="0" w:space="0" w:color="auto"/>
        <w:left w:val="none" w:sz="0" w:space="0" w:color="auto"/>
        <w:bottom w:val="none" w:sz="0" w:space="0" w:color="auto"/>
        <w:right w:val="none" w:sz="0" w:space="0" w:color="auto"/>
      </w:divBdr>
    </w:div>
    <w:div w:id="538012289">
      <w:bodyDiv w:val="1"/>
      <w:marLeft w:val="0"/>
      <w:marRight w:val="0"/>
      <w:marTop w:val="0"/>
      <w:marBottom w:val="0"/>
      <w:divBdr>
        <w:top w:val="none" w:sz="0" w:space="0" w:color="auto"/>
        <w:left w:val="none" w:sz="0" w:space="0" w:color="auto"/>
        <w:bottom w:val="none" w:sz="0" w:space="0" w:color="auto"/>
        <w:right w:val="none" w:sz="0" w:space="0" w:color="auto"/>
      </w:divBdr>
    </w:div>
    <w:div w:id="734354634">
      <w:bodyDiv w:val="1"/>
      <w:marLeft w:val="0"/>
      <w:marRight w:val="0"/>
      <w:marTop w:val="0"/>
      <w:marBottom w:val="0"/>
      <w:divBdr>
        <w:top w:val="none" w:sz="0" w:space="0" w:color="auto"/>
        <w:left w:val="none" w:sz="0" w:space="0" w:color="auto"/>
        <w:bottom w:val="none" w:sz="0" w:space="0" w:color="auto"/>
        <w:right w:val="none" w:sz="0" w:space="0" w:color="auto"/>
      </w:divBdr>
      <w:divsChild>
        <w:div w:id="1712459057">
          <w:marLeft w:val="0"/>
          <w:marRight w:val="0"/>
          <w:marTop w:val="0"/>
          <w:marBottom w:val="0"/>
          <w:divBdr>
            <w:top w:val="none" w:sz="0" w:space="0" w:color="auto"/>
            <w:left w:val="none" w:sz="0" w:space="0" w:color="auto"/>
            <w:bottom w:val="none" w:sz="0" w:space="0" w:color="auto"/>
            <w:right w:val="none" w:sz="0" w:space="0" w:color="auto"/>
          </w:divBdr>
        </w:div>
        <w:div w:id="339939123">
          <w:marLeft w:val="0"/>
          <w:marRight w:val="0"/>
          <w:marTop w:val="0"/>
          <w:marBottom w:val="0"/>
          <w:divBdr>
            <w:top w:val="none" w:sz="0" w:space="0" w:color="auto"/>
            <w:left w:val="none" w:sz="0" w:space="0" w:color="auto"/>
            <w:bottom w:val="none" w:sz="0" w:space="0" w:color="auto"/>
            <w:right w:val="none" w:sz="0" w:space="0" w:color="auto"/>
          </w:divBdr>
        </w:div>
      </w:divsChild>
    </w:div>
    <w:div w:id="796795688">
      <w:bodyDiv w:val="1"/>
      <w:marLeft w:val="0"/>
      <w:marRight w:val="0"/>
      <w:marTop w:val="0"/>
      <w:marBottom w:val="0"/>
      <w:divBdr>
        <w:top w:val="none" w:sz="0" w:space="0" w:color="auto"/>
        <w:left w:val="none" w:sz="0" w:space="0" w:color="auto"/>
        <w:bottom w:val="none" w:sz="0" w:space="0" w:color="auto"/>
        <w:right w:val="none" w:sz="0" w:space="0" w:color="auto"/>
      </w:divBdr>
    </w:div>
    <w:div w:id="807816313">
      <w:bodyDiv w:val="1"/>
      <w:marLeft w:val="0"/>
      <w:marRight w:val="0"/>
      <w:marTop w:val="0"/>
      <w:marBottom w:val="0"/>
      <w:divBdr>
        <w:top w:val="none" w:sz="0" w:space="0" w:color="auto"/>
        <w:left w:val="none" w:sz="0" w:space="0" w:color="auto"/>
        <w:bottom w:val="none" w:sz="0" w:space="0" w:color="auto"/>
        <w:right w:val="none" w:sz="0" w:space="0" w:color="auto"/>
      </w:divBdr>
    </w:div>
    <w:div w:id="1265455856">
      <w:bodyDiv w:val="1"/>
      <w:marLeft w:val="0"/>
      <w:marRight w:val="0"/>
      <w:marTop w:val="0"/>
      <w:marBottom w:val="0"/>
      <w:divBdr>
        <w:top w:val="none" w:sz="0" w:space="0" w:color="auto"/>
        <w:left w:val="none" w:sz="0" w:space="0" w:color="auto"/>
        <w:bottom w:val="none" w:sz="0" w:space="0" w:color="auto"/>
        <w:right w:val="none" w:sz="0" w:space="0" w:color="auto"/>
      </w:divBdr>
    </w:div>
    <w:div w:id="1270940440">
      <w:bodyDiv w:val="1"/>
      <w:marLeft w:val="0"/>
      <w:marRight w:val="0"/>
      <w:marTop w:val="0"/>
      <w:marBottom w:val="0"/>
      <w:divBdr>
        <w:top w:val="none" w:sz="0" w:space="0" w:color="auto"/>
        <w:left w:val="none" w:sz="0" w:space="0" w:color="auto"/>
        <w:bottom w:val="none" w:sz="0" w:space="0" w:color="auto"/>
        <w:right w:val="none" w:sz="0" w:space="0" w:color="auto"/>
      </w:divBdr>
    </w:div>
    <w:div w:id="1346008978">
      <w:bodyDiv w:val="1"/>
      <w:marLeft w:val="0"/>
      <w:marRight w:val="0"/>
      <w:marTop w:val="0"/>
      <w:marBottom w:val="0"/>
      <w:divBdr>
        <w:top w:val="none" w:sz="0" w:space="0" w:color="auto"/>
        <w:left w:val="none" w:sz="0" w:space="0" w:color="auto"/>
        <w:bottom w:val="none" w:sz="0" w:space="0" w:color="auto"/>
        <w:right w:val="none" w:sz="0" w:space="0" w:color="auto"/>
      </w:divBdr>
      <w:divsChild>
        <w:div w:id="397897711">
          <w:marLeft w:val="0"/>
          <w:marRight w:val="0"/>
          <w:marTop w:val="0"/>
          <w:marBottom w:val="0"/>
          <w:divBdr>
            <w:top w:val="none" w:sz="0" w:space="0" w:color="auto"/>
            <w:left w:val="none" w:sz="0" w:space="0" w:color="auto"/>
            <w:bottom w:val="none" w:sz="0" w:space="0" w:color="auto"/>
            <w:right w:val="none" w:sz="0" w:space="0" w:color="auto"/>
          </w:divBdr>
        </w:div>
        <w:div w:id="1104375128">
          <w:marLeft w:val="0"/>
          <w:marRight w:val="0"/>
          <w:marTop w:val="0"/>
          <w:marBottom w:val="0"/>
          <w:divBdr>
            <w:top w:val="none" w:sz="0" w:space="0" w:color="auto"/>
            <w:left w:val="none" w:sz="0" w:space="0" w:color="auto"/>
            <w:bottom w:val="none" w:sz="0" w:space="0" w:color="auto"/>
            <w:right w:val="none" w:sz="0" w:space="0" w:color="auto"/>
          </w:divBdr>
        </w:div>
        <w:div w:id="1738087725">
          <w:marLeft w:val="0"/>
          <w:marRight w:val="0"/>
          <w:marTop w:val="0"/>
          <w:marBottom w:val="0"/>
          <w:divBdr>
            <w:top w:val="none" w:sz="0" w:space="0" w:color="auto"/>
            <w:left w:val="none" w:sz="0" w:space="0" w:color="auto"/>
            <w:bottom w:val="none" w:sz="0" w:space="0" w:color="auto"/>
            <w:right w:val="none" w:sz="0" w:space="0" w:color="auto"/>
          </w:divBdr>
        </w:div>
        <w:div w:id="1559240883">
          <w:marLeft w:val="0"/>
          <w:marRight w:val="0"/>
          <w:marTop w:val="0"/>
          <w:marBottom w:val="0"/>
          <w:divBdr>
            <w:top w:val="none" w:sz="0" w:space="0" w:color="auto"/>
            <w:left w:val="none" w:sz="0" w:space="0" w:color="auto"/>
            <w:bottom w:val="none" w:sz="0" w:space="0" w:color="auto"/>
            <w:right w:val="none" w:sz="0" w:space="0" w:color="auto"/>
          </w:divBdr>
        </w:div>
        <w:div w:id="2144806650">
          <w:marLeft w:val="0"/>
          <w:marRight w:val="0"/>
          <w:marTop w:val="0"/>
          <w:marBottom w:val="0"/>
          <w:divBdr>
            <w:top w:val="none" w:sz="0" w:space="0" w:color="auto"/>
            <w:left w:val="none" w:sz="0" w:space="0" w:color="auto"/>
            <w:bottom w:val="none" w:sz="0" w:space="0" w:color="auto"/>
            <w:right w:val="none" w:sz="0" w:space="0" w:color="auto"/>
          </w:divBdr>
        </w:div>
        <w:div w:id="1636912661">
          <w:marLeft w:val="0"/>
          <w:marRight w:val="0"/>
          <w:marTop w:val="0"/>
          <w:marBottom w:val="0"/>
          <w:divBdr>
            <w:top w:val="none" w:sz="0" w:space="0" w:color="auto"/>
            <w:left w:val="none" w:sz="0" w:space="0" w:color="auto"/>
            <w:bottom w:val="none" w:sz="0" w:space="0" w:color="auto"/>
            <w:right w:val="none" w:sz="0" w:space="0" w:color="auto"/>
          </w:divBdr>
        </w:div>
        <w:div w:id="290676171">
          <w:marLeft w:val="0"/>
          <w:marRight w:val="0"/>
          <w:marTop w:val="0"/>
          <w:marBottom w:val="0"/>
          <w:divBdr>
            <w:top w:val="none" w:sz="0" w:space="0" w:color="auto"/>
            <w:left w:val="none" w:sz="0" w:space="0" w:color="auto"/>
            <w:bottom w:val="none" w:sz="0" w:space="0" w:color="auto"/>
            <w:right w:val="none" w:sz="0" w:space="0" w:color="auto"/>
          </w:divBdr>
        </w:div>
      </w:divsChild>
    </w:div>
    <w:div w:id="1696346051">
      <w:bodyDiv w:val="1"/>
      <w:marLeft w:val="0"/>
      <w:marRight w:val="0"/>
      <w:marTop w:val="0"/>
      <w:marBottom w:val="0"/>
      <w:divBdr>
        <w:top w:val="none" w:sz="0" w:space="0" w:color="auto"/>
        <w:left w:val="none" w:sz="0" w:space="0" w:color="auto"/>
        <w:bottom w:val="none" w:sz="0" w:space="0" w:color="auto"/>
        <w:right w:val="none" w:sz="0" w:space="0" w:color="auto"/>
      </w:divBdr>
    </w:div>
    <w:div w:id="1747922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891</Words>
  <Characters>5084</Characters>
  <Application>Microsoft Office Word</Application>
  <DocSecurity>0</DocSecurity>
  <Lines>42</Lines>
  <Paragraphs>11</Paragraphs>
  <ScaleCrop>false</ScaleCrop>
  <Company>Microsoft</Company>
  <LinksUpToDate>false</LinksUpToDate>
  <CharactersWithSpaces>5964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周峰</dc:creator>
  <cp:lastModifiedBy>wlj</cp:lastModifiedBy>
  <cp:revision>2</cp:revision>
  <cp:lastPrinted>2017-10-29T03:30:00Z</cp:lastPrinted>
  <dcterms:created xsi:type="dcterms:W3CDTF">2020-08-20T00:17:00Z</dcterms:created>
  <dcterms:modified xsi:type="dcterms:W3CDTF">2020-08-20T00:17:00Z</dcterms:modified>
</cp:coreProperties>
</file>