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文件报审表"/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  <w:bookmarkEnd w:id="0"/>
    </w:p>
    <w:p>
      <w:pPr>
        <w:ind w:left="6240" w:hanging="6240" w:hangingChars="2600"/>
        <w:rPr>
          <w:rFonts w:hint="default"/>
          <w:sz w:val="22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工程名称:</w:t>
      </w:r>
      <w:r>
        <w:rPr>
          <w:rFonts w:hint="eastAsia"/>
          <w:sz w:val="24"/>
          <w:szCs w:val="24"/>
          <w:lang w:val="en-US" w:eastAsia="zh-CN"/>
        </w:rPr>
        <w:t xml:space="preserve"> 阜阳金马鞋业有限公司0.22MW分布式光伏发电项目</w:t>
      </w:r>
    </w:p>
    <w:p>
      <w:pPr>
        <w:ind w:left="6240" w:hanging="5720" w:hangingChars="2600"/>
        <w:jc w:val="righ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CZZH-QDYC-BS-001</w:t>
      </w: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公司资质及项目部成立文件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1、公司资质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2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总监理工程师任命书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2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监理人员资质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CZZH-QDYC-BS-002</w:t>
      </w:r>
      <w:r>
        <w:rPr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（建设单位项目部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监理规划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监理规划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CZZH-QDYC-BS-003</w:t>
      </w: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（建设单位项目部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安全监理实施细则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安全监理实施细则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CZZH-QDYC-BS-004</w:t>
      </w: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电气监理实施细则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电气监理实施细则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CZZH-QDYC-BS-005</w:t>
      </w:r>
      <w:r>
        <w:rPr>
          <w:sz w:val="24"/>
          <w:szCs w:val="24"/>
        </w:rPr>
        <w:t xml:space="preserve">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旁站监理实施细则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旁站监理实施细则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CZZH-QDYC-BS-006</w:t>
      </w:r>
      <w:r>
        <w:rPr>
          <w:sz w:val="24"/>
          <w:szCs w:val="24"/>
        </w:rPr>
        <w:t xml:space="preserve">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（建设单位项目部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强制性条文执行计划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强制性条文执行计划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CZZH-QDYC-BS-007</w:t>
      </w:r>
      <w:r>
        <w:rPr>
          <w:sz w:val="24"/>
          <w:szCs w:val="24"/>
        </w:rPr>
        <w:t xml:space="preserve">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应急预案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应急预案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CZZH-QDYC-BS-008</w:t>
      </w:r>
      <w:r>
        <w:rPr>
          <w:sz w:val="24"/>
          <w:szCs w:val="24"/>
        </w:rPr>
        <w:t xml:space="preserve">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（建设单位项目部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质量通病防治控制措施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质量通病防治控制措施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CZZH-QDYC-BS-009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（建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危险源识别与控制措施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危险源识别及控制措施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</w:p>
    <w:p>
      <w:pPr>
        <w:ind w:left="6160" w:hanging="6160" w:hangingChars="28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工程名称: 阜阳金马鞋业有限公司0.22MW分布式光伏发电项目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ind w:left="6160" w:hanging="6160" w:hangingChars="2800"/>
        <w:jc w:val="left"/>
        <w:rPr>
          <w:rFonts w:hint="eastAsia" w:ascii="宋体" w:hAnsi="宋体" w:eastAsia="宋体"/>
          <w:b/>
          <w:spacing w:val="4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编号：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CZZH-QDYC-BS-010</w:t>
      </w:r>
      <w:r>
        <w:rPr>
          <w:sz w:val="24"/>
          <w:szCs w:val="24"/>
        </w:rPr>
        <w:t xml:space="preserve">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阜阳瑞能光伏科技有限公司</w:t>
            </w:r>
            <w:r>
              <w:rPr>
                <w:rFonts w:hint="eastAsia" w:ascii="Calibri" w:hAnsi="Calibri" w:eastAsia="宋体" w:cs="Times New Roman"/>
                <w:sz w:val="24"/>
                <w:szCs w:val="28"/>
                <w:u w:val="singl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8"/>
                <w:u w:val="single"/>
                <w:lang w:val="en-US" w:eastAsia="zh-CN"/>
              </w:rPr>
              <w:t>建设单位项目部</w:t>
            </w:r>
            <w:r>
              <w:rPr>
                <w:rFonts w:hint="eastAsia"/>
                <w:u w:val="single"/>
                <w:lang w:val="en-US" w:eastAsia="zh-CN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监理执行规范、规程、标准清单目录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监理执行规范、规程、标准清单目录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720"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8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91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份，由项目监理部填写，建设管理单位存一份，项目监理部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02F3D"/>
    <w:multiLevelType w:val="singleLevel"/>
    <w:tmpl w:val="38102F3D"/>
    <w:lvl w:ilvl="0" w:tentative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5F3B6AC2"/>
    <w:rsid w:val="5D6F111A"/>
    <w:rsid w:val="5F3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1897</Words>
  <Characters>2097</Characters>
  <Lines>0</Lines>
  <Paragraphs>0</Paragraphs>
  <TotalTime>0</TotalTime>
  <ScaleCrop>false</ScaleCrop>
  <LinksUpToDate>false</LinksUpToDate>
  <CharactersWithSpaces>3712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2022-11-03T00:21:00Z</dcterms:created>
  <dc:creator>天</dc:creator>
  <cp:lastModifiedBy>天</cp:lastModifiedBy>
  <dcterms:modified xsi:type="dcterms:W3CDTF">2022-11-09T06:37:12Z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5136FD8E576A42B8B91741757C19AB21</vt:lpwstr>
  </property>
</Properties>
</file>