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3C4E29">
      <w:pPr>
        <w:jc w:val="center"/>
        <w:outlineLvl w:val="0"/>
        <w:rPr>
          <w:rFonts w:hint="eastAsia" w:ascii="宋体" w:hAnsi="宋体"/>
          <w:sz w:val="24"/>
        </w:rPr>
      </w:pPr>
      <w:bookmarkStart w:id="0" w:name="_Toc328398586"/>
      <w:bookmarkStart w:id="1" w:name="_Toc328388126"/>
      <w:bookmarkStart w:id="2" w:name="_Toc1594"/>
      <w:bookmarkStart w:id="3" w:name="_Toc26091"/>
      <w:r>
        <w:rPr>
          <w:rFonts w:hint="eastAsia" w:ascii="宋体" w:hAnsi="宋体"/>
          <w:b/>
          <w:sz w:val="36"/>
        </w:rPr>
        <w:t>监理文件报审表</w:t>
      </w:r>
      <w:bookmarkEnd w:id="0"/>
      <w:bookmarkEnd w:id="1"/>
      <w:r>
        <w:rPr>
          <w:rFonts w:ascii="宋体" w:hAnsi="宋体"/>
          <w:sz w:val="24"/>
        </w:rPr>
        <w:t xml:space="preserve"> </w:t>
      </w:r>
      <w:r>
        <w:rPr>
          <w:rFonts w:hint="eastAsia" w:ascii="宋体" w:hAnsi="宋体"/>
          <w:sz w:val="24"/>
        </w:rPr>
        <w:t xml:space="preserve">               </w:t>
      </w:r>
      <w:r>
        <w:rPr>
          <w:rFonts w:ascii="宋体" w:hAnsi="宋体"/>
          <w:sz w:val="24"/>
        </w:rPr>
        <w:t xml:space="preserve">     </w:t>
      </w:r>
    </w:p>
    <w:p w14:paraId="11CA39E6">
      <w:pPr>
        <w:spacing w:line="400" w:lineRule="exact"/>
        <w:ind w:left="5760" w:hanging="5760" w:hangingChars="2400"/>
        <w:jc w:val="left"/>
        <w:rPr>
          <w:rFonts w:ascii="宋体" w:hAnsi="宋体"/>
          <w:sz w:val="24"/>
        </w:rPr>
      </w:pPr>
      <w:r>
        <w:rPr>
          <w:rFonts w:ascii="宋体" w:hAnsi="宋体"/>
          <w:sz w:val="24"/>
        </w:rPr>
        <w:t>项目名称：</w:t>
      </w:r>
      <w:r>
        <w:rPr>
          <w:rFonts w:hint="eastAsia" w:ascii="宋体" w:hAnsi="宋体" w:eastAsia="宋体"/>
          <w:sz w:val="24"/>
          <w:lang w:val="en-US" w:eastAsia="zh-CN"/>
        </w:rPr>
        <w:t>苏垦农发南通分公司（农事服务中心）0.40MWp分布式光伏发电项目</w:t>
      </w:r>
      <w:r>
        <w:rPr>
          <w:rFonts w:hint="eastAsia" w:cs="宋体"/>
          <w:spacing w:val="-40"/>
          <w:sz w:val="22"/>
          <w:szCs w:val="22"/>
          <w:lang w:val="en-US" w:eastAsia="zh-CN"/>
        </w:rPr>
        <w:t xml:space="preserve"> </w:t>
      </w:r>
      <w:r>
        <w:rPr>
          <w:rFonts w:ascii="宋体" w:hAnsi="宋体"/>
          <w:sz w:val="24"/>
        </w:rPr>
        <w:t xml:space="preserve">                                            </w:t>
      </w:r>
      <w:r>
        <w:rPr>
          <w:rFonts w:hint="eastAsia" w:ascii="宋体" w:hAnsi="宋体"/>
          <w:sz w:val="24"/>
          <w:lang w:val="en-US" w:eastAsia="zh-CN"/>
        </w:rPr>
        <w:t xml:space="preserve">    </w:t>
      </w:r>
      <w:r>
        <w:rPr>
          <w:rFonts w:ascii="宋体" w:hAnsi="宋体"/>
          <w:sz w:val="24"/>
        </w:rPr>
        <w:t>编号</w:t>
      </w:r>
      <w:r>
        <w:rPr>
          <w:rFonts w:hint="eastAsia" w:ascii="宋体" w:hAnsi="宋体" w:eastAsia="宋体"/>
          <w:sz w:val="24"/>
          <w:lang w:val="en-US" w:eastAsia="zh-CN"/>
        </w:rPr>
        <w:t>：SKQN-NSGF-JLDG-001</w:t>
      </w:r>
    </w:p>
    <w:tbl>
      <w:tblPr>
        <w:tblStyle w:val="1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622"/>
      </w:tblGrid>
      <w:tr w14:paraId="4A7755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7808" w:hRule="atLeast"/>
          <w:jc w:val="center"/>
        </w:trPr>
        <w:tc>
          <w:tcPr>
            <w:tcW w:w="9622" w:type="dxa"/>
            <w:tcBorders>
              <w:left w:val="single" w:color="auto" w:sz="18" w:space="0"/>
              <w:bottom w:val="single" w:color="auto" w:sz="2" w:space="0"/>
              <w:right w:val="single" w:color="auto" w:sz="18" w:space="0"/>
            </w:tcBorders>
            <w:noWrap w:val="0"/>
            <w:vAlign w:val="top"/>
          </w:tcPr>
          <w:p w14:paraId="473E6F63">
            <w:pPr>
              <w:spacing w:before="468" w:beforeLines="150" w:line="360" w:lineRule="auto"/>
              <w:rPr>
                <w:rFonts w:ascii="宋体" w:hAnsi="宋体"/>
                <w:sz w:val="24"/>
              </w:rPr>
            </w:pPr>
            <w:r>
              <w:rPr>
                <w:rFonts w:ascii="宋体" w:hAnsi="宋体"/>
                <w:sz w:val="24"/>
              </w:rPr>
              <w:t>致</w:t>
            </w:r>
            <w:r>
              <w:rPr>
                <w:rFonts w:ascii="宋体" w:hAnsi="宋体"/>
                <w:sz w:val="24"/>
                <w:u w:val="single"/>
              </w:rPr>
              <w:t xml:space="preserve"> </w:t>
            </w:r>
            <w:r>
              <w:rPr>
                <w:rFonts w:hint="eastAsia" w:ascii="宋体" w:hAnsi="宋体" w:cs="宋体"/>
                <w:sz w:val="24"/>
                <w:u w:val="single"/>
              </w:rPr>
              <w:t>江苏农垦清洁能源有限公司</w:t>
            </w:r>
            <w:r>
              <w:rPr>
                <w:rFonts w:ascii="宋体" w:hAnsi="宋体"/>
                <w:sz w:val="24"/>
                <w:u w:val="single"/>
              </w:rPr>
              <w:t xml:space="preserve"> </w:t>
            </w:r>
            <w:r>
              <w:rPr>
                <w:rFonts w:ascii="宋体" w:hAnsi="宋体"/>
                <w:sz w:val="24"/>
              </w:rPr>
              <w:t>（建设管理单位）：</w:t>
            </w:r>
          </w:p>
          <w:p w14:paraId="589A1B45">
            <w:pPr>
              <w:spacing w:line="360" w:lineRule="auto"/>
              <w:rPr>
                <w:rFonts w:ascii="宋体" w:hAnsi="宋体"/>
                <w:sz w:val="24"/>
              </w:rPr>
            </w:pPr>
          </w:p>
          <w:p w14:paraId="36E3DDFE">
            <w:pPr>
              <w:spacing w:line="360" w:lineRule="auto"/>
              <w:ind w:firstLine="480"/>
              <w:rPr>
                <w:rFonts w:ascii="宋体" w:hAnsi="宋体"/>
                <w:sz w:val="24"/>
              </w:rPr>
            </w:pPr>
            <w:r>
              <w:rPr>
                <w:rFonts w:ascii="宋体" w:hAnsi="宋体"/>
                <w:sz w:val="24"/>
              </w:rPr>
              <w:t>我方已完成</w:t>
            </w:r>
            <w:r>
              <w:rPr>
                <w:rFonts w:hint="eastAsia" w:ascii="宋体" w:hAnsi="宋体"/>
                <w:sz w:val="24"/>
              </w:rPr>
              <w:t>了</w:t>
            </w:r>
            <w:r>
              <w:rPr>
                <w:rFonts w:ascii="宋体" w:hAnsi="宋体"/>
                <w:sz w:val="24"/>
                <w:u w:val="single"/>
              </w:rPr>
              <w:t xml:space="preserve">     </w:t>
            </w:r>
            <w:r>
              <w:rPr>
                <w:rFonts w:hint="eastAsia" w:ascii="宋体" w:hAnsi="宋体"/>
                <w:sz w:val="24"/>
                <w:u w:val="single"/>
                <w:lang w:val="en-US" w:eastAsia="zh-CN"/>
              </w:rPr>
              <w:t>监理大纲</w:t>
            </w:r>
            <w:r>
              <w:rPr>
                <w:rFonts w:ascii="宋体" w:hAnsi="宋体"/>
                <w:sz w:val="24"/>
                <w:u w:val="single"/>
              </w:rPr>
              <w:t xml:space="preserve">     </w:t>
            </w:r>
            <w:r>
              <w:rPr>
                <w:rFonts w:hint="eastAsia" w:ascii="宋体" w:hAnsi="宋体"/>
                <w:sz w:val="24"/>
              </w:rPr>
              <w:t>文件</w:t>
            </w:r>
            <w:r>
              <w:rPr>
                <w:rFonts w:ascii="宋体" w:hAnsi="宋体"/>
                <w:sz w:val="24"/>
              </w:rPr>
              <w:t>的编制，并已履行</w:t>
            </w:r>
            <w:r>
              <w:rPr>
                <w:rFonts w:hint="eastAsia" w:ascii="宋体" w:hAnsi="宋体"/>
                <w:sz w:val="24"/>
              </w:rPr>
              <w:t>了</w:t>
            </w:r>
            <w:r>
              <w:rPr>
                <w:rFonts w:ascii="宋体" w:hAnsi="宋体"/>
                <w:sz w:val="24"/>
              </w:rPr>
              <w:t>我公司内部</w:t>
            </w:r>
            <w:r>
              <w:rPr>
                <w:rFonts w:hint="eastAsia" w:ascii="宋体" w:hAnsi="宋体"/>
                <w:sz w:val="24"/>
              </w:rPr>
              <w:t>的</w:t>
            </w:r>
            <w:r>
              <w:rPr>
                <w:rFonts w:ascii="宋体" w:hAnsi="宋体"/>
                <w:sz w:val="24"/>
              </w:rPr>
              <w:t>审批手续，</w:t>
            </w:r>
            <w:r>
              <w:rPr>
                <w:rFonts w:hint="eastAsia" w:ascii="宋体" w:hAnsi="宋体"/>
                <w:sz w:val="24"/>
              </w:rPr>
              <w:t>现报上</w:t>
            </w:r>
            <w:r>
              <w:rPr>
                <w:rFonts w:ascii="宋体" w:hAnsi="宋体"/>
                <w:sz w:val="24"/>
              </w:rPr>
              <w:t>请</w:t>
            </w:r>
            <w:r>
              <w:rPr>
                <w:rFonts w:hint="eastAsia" w:ascii="宋体" w:hAnsi="宋体"/>
                <w:sz w:val="24"/>
              </w:rPr>
              <w:t>予</w:t>
            </w:r>
            <w:r>
              <w:rPr>
                <w:rFonts w:ascii="宋体" w:hAnsi="宋体"/>
                <w:sz w:val="24"/>
              </w:rPr>
              <w:t>审批。</w:t>
            </w:r>
          </w:p>
          <w:p w14:paraId="6FE96E3F">
            <w:pPr>
              <w:spacing w:line="360" w:lineRule="auto"/>
              <w:rPr>
                <w:rFonts w:hint="eastAsia" w:ascii="宋体" w:hAnsi="宋体"/>
                <w:sz w:val="24"/>
              </w:rPr>
            </w:pPr>
            <w:r>
              <w:rPr>
                <w:rFonts w:ascii="宋体" w:hAnsi="宋体"/>
                <w:sz w:val="24"/>
              </w:rPr>
              <w:t xml:space="preserve">  </w:t>
            </w:r>
          </w:p>
          <w:p w14:paraId="69E32270">
            <w:pPr>
              <w:spacing w:line="360" w:lineRule="auto"/>
              <w:rPr>
                <w:rFonts w:hint="eastAsia" w:ascii="宋体" w:hAnsi="宋体" w:eastAsia="宋体"/>
                <w:sz w:val="24"/>
                <w:lang w:eastAsia="zh-CN"/>
              </w:rPr>
            </w:pPr>
            <w:r>
              <w:rPr>
                <w:rFonts w:ascii="宋体" w:hAnsi="宋体"/>
                <w:sz w:val="24"/>
              </w:rPr>
              <w:t>附</w:t>
            </w:r>
            <w:r>
              <w:rPr>
                <w:rFonts w:hint="eastAsia" w:ascii="宋体" w:hAnsi="宋体"/>
                <w:sz w:val="24"/>
              </w:rPr>
              <w:t>件</w:t>
            </w:r>
            <w:r>
              <w:rPr>
                <w:rFonts w:ascii="宋体" w:hAnsi="宋体"/>
                <w:sz w:val="24"/>
              </w:rPr>
              <w:t>：</w:t>
            </w:r>
            <w:r>
              <w:rPr>
                <w:rFonts w:hint="eastAsia" w:ascii="宋体" w:hAnsi="宋体"/>
                <w:sz w:val="24"/>
              </w:rPr>
              <w:t>1、</w:t>
            </w:r>
            <w:r>
              <w:rPr>
                <w:rFonts w:hint="eastAsia" w:ascii="宋体" w:hAnsi="宋体"/>
                <w:sz w:val="24"/>
                <w:u w:val="single"/>
              </w:rPr>
              <w:t xml:space="preserve">        </w:t>
            </w:r>
            <w:r>
              <w:rPr>
                <w:rFonts w:hint="eastAsia" w:ascii="宋体" w:hAnsi="宋体"/>
                <w:sz w:val="24"/>
                <w:u w:val="single"/>
                <w:lang w:val="en-US" w:eastAsia="zh-CN"/>
              </w:rPr>
              <w:t>监理大纲</w:t>
            </w:r>
            <w:r>
              <w:rPr>
                <w:rFonts w:hint="eastAsia" w:ascii="宋体" w:hAnsi="宋体"/>
                <w:sz w:val="24"/>
                <w:u w:val="single"/>
              </w:rPr>
              <w:t xml:space="preserve">        </w:t>
            </w:r>
            <w:r>
              <w:rPr>
                <w:rFonts w:hint="eastAsia" w:ascii="宋体" w:hAnsi="宋体"/>
                <w:sz w:val="24"/>
              </w:rPr>
              <w:t>文件</w:t>
            </w:r>
            <w:r>
              <w:rPr>
                <w:rFonts w:hint="eastAsia" w:ascii="宋体" w:hAnsi="宋体"/>
                <w:sz w:val="24"/>
                <w:u w:val="single"/>
              </w:rPr>
              <w:t xml:space="preserve">  </w:t>
            </w:r>
            <w:bookmarkStart w:id="250" w:name="_GoBack"/>
            <w:bookmarkEnd w:id="250"/>
            <w:r>
              <w:rPr>
                <w:rFonts w:hint="eastAsia" w:ascii="宋体" w:hAnsi="宋体"/>
                <w:sz w:val="24"/>
                <w:u w:val="single"/>
              </w:rPr>
              <w:t xml:space="preserve"> </w:t>
            </w:r>
            <w:r>
              <w:rPr>
                <w:rFonts w:hint="eastAsia" w:ascii="宋体" w:hAnsi="宋体"/>
                <w:sz w:val="24"/>
                <w:u w:val="single"/>
                <w:lang w:val="en-US" w:eastAsia="zh-CN"/>
              </w:rPr>
              <w:t>92</w:t>
            </w:r>
            <w:r>
              <w:rPr>
                <w:rFonts w:hint="eastAsia" w:ascii="宋体" w:hAnsi="宋体"/>
                <w:sz w:val="24"/>
                <w:u w:val="single"/>
              </w:rPr>
              <w:t xml:space="preserve">  </w:t>
            </w:r>
            <w:r>
              <w:rPr>
                <w:rFonts w:hint="eastAsia" w:ascii="宋体" w:hAnsi="宋体"/>
                <w:sz w:val="24"/>
              </w:rPr>
              <w:t>页</w:t>
            </w:r>
            <w:r>
              <w:rPr>
                <w:rFonts w:hint="eastAsia" w:ascii="宋体" w:hAnsi="宋体"/>
                <w:sz w:val="24"/>
                <w:lang w:eastAsia="zh-CN"/>
              </w:rPr>
              <w:t>。</w:t>
            </w:r>
          </w:p>
          <w:p w14:paraId="0AF3549D">
            <w:pPr>
              <w:spacing w:line="360" w:lineRule="auto"/>
              <w:rPr>
                <w:rFonts w:ascii="宋体" w:hAnsi="宋体"/>
                <w:sz w:val="24"/>
              </w:rPr>
            </w:pPr>
            <w:r>
              <w:rPr>
                <w:rFonts w:ascii="宋体" w:hAnsi="宋体"/>
                <w:sz w:val="24"/>
              </w:rPr>
              <w:t xml:space="preserve">  </w:t>
            </w:r>
          </w:p>
          <w:p w14:paraId="0834DA61">
            <w:pPr>
              <w:spacing w:line="360" w:lineRule="auto"/>
              <w:rPr>
                <w:rFonts w:ascii="宋体" w:hAnsi="宋体"/>
                <w:sz w:val="24"/>
              </w:rPr>
            </w:pPr>
          </w:p>
          <w:p w14:paraId="680982C9">
            <w:pPr>
              <w:spacing w:line="360" w:lineRule="auto"/>
              <w:rPr>
                <w:rFonts w:ascii="宋体" w:hAnsi="宋体"/>
                <w:sz w:val="24"/>
              </w:rPr>
            </w:pPr>
          </w:p>
          <w:p w14:paraId="634EF0D7">
            <w:pPr>
              <w:spacing w:line="360" w:lineRule="auto"/>
              <w:rPr>
                <w:rFonts w:hint="eastAsia" w:ascii="宋体" w:hAnsi="宋体"/>
                <w:sz w:val="24"/>
              </w:rPr>
            </w:pPr>
          </w:p>
          <w:p w14:paraId="0B65F0B1">
            <w:pPr>
              <w:spacing w:before="156" w:beforeLines="50" w:after="156" w:afterLines="50" w:line="360" w:lineRule="auto"/>
              <w:ind w:firstLine="6277"/>
              <w:rPr>
                <w:rFonts w:ascii="宋体" w:hAnsi="宋体"/>
                <w:sz w:val="24"/>
              </w:rPr>
            </w:pPr>
            <w:r>
              <w:rPr>
                <w:rFonts w:ascii="宋体" w:hAnsi="宋体"/>
                <w:sz w:val="24"/>
              </w:rPr>
              <w:t>项目监理机构（章）：</w:t>
            </w:r>
          </w:p>
          <w:p w14:paraId="024F0A8C">
            <w:pPr>
              <w:spacing w:before="156" w:beforeLines="50" w:after="156" w:afterLines="50" w:line="360" w:lineRule="auto"/>
              <w:ind w:firstLine="6277"/>
              <w:rPr>
                <w:rFonts w:ascii="宋体" w:hAnsi="宋体"/>
                <w:sz w:val="24"/>
              </w:rPr>
            </w:pPr>
            <w:r>
              <w:rPr>
                <w:rFonts w:ascii="宋体" w:hAnsi="宋体"/>
                <w:sz w:val="24"/>
              </w:rPr>
              <w:t>总监理工程师</w:t>
            </w:r>
            <w:r>
              <w:rPr>
                <w:rFonts w:hint="eastAsia" w:ascii="宋体" w:hAnsi="宋体"/>
                <w:sz w:val="24"/>
              </w:rPr>
              <w:t>：</w:t>
            </w:r>
            <w:r>
              <w:rPr>
                <w:rFonts w:ascii="宋体" w:hAnsi="宋体"/>
                <w:sz w:val="24"/>
                <w:u w:val="single"/>
              </w:rPr>
              <w:t xml:space="preserve">            </w:t>
            </w:r>
          </w:p>
          <w:p w14:paraId="2580634D">
            <w:pPr>
              <w:spacing w:before="156" w:beforeLines="50" w:after="156" w:afterLines="50" w:line="360" w:lineRule="auto"/>
              <w:ind w:firstLine="6277"/>
              <w:rPr>
                <w:rFonts w:ascii="宋体" w:hAnsi="宋体"/>
                <w:sz w:val="24"/>
              </w:rPr>
            </w:pPr>
            <w:r>
              <w:rPr>
                <w:rFonts w:ascii="宋体" w:hAnsi="宋体"/>
                <w:sz w:val="24"/>
              </w:rPr>
              <w:t>日        期</w:t>
            </w:r>
            <w:r>
              <w:rPr>
                <w:rFonts w:hint="eastAsia" w:ascii="宋体" w:hAnsi="宋体"/>
                <w:sz w:val="24"/>
              </w:rPr>
              <w:t>：</w:t>
            </w:r>
            <w:r>
              <w:rPr>
                <w:rFonts w:ascii="宋体" w:hAnsi="宋体"/>
                <w:sz w:val="24"/>
                <w:u w:val="single"/>
              </w:rPr>
              <w:t xml:space="preserve">            </w:t>
            </w:r>
          </w:p>
        </w:tc>
      </w:tr>
      <w:tr w14:paraId="732DC2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798" w:hRule="atLeast"/>
          <w:jc w:val="center"/>
        </w:trPr>
        <w:tc>
          <w:tcPr>
            <w:tcW w:w="9622" w:type="dxa"/>
            <w:tcBorders>
              <w:top w:val="single" w:color="auto" w:sz="2" w:space="0"/>
              <w:left w:val="single" w:color="auto" w:sz="18" w:space="0"/>
              <w:bottom w:val="single" w:color="auto" w:sz="18" w:space="0"/>
              <w:right w:val="single" w:color="auto" w:sz="18" w:space="0"/>
            </w:tcBorders>
            <w:noWrap w:val="0"/>
            <w:vAlign w:val="top"/>
          </w:tcPr>
          <w:p w14:paraId="6306297C">
            <w:pPr>
              <w:spacing w:before="156" w:beforeLines="50"/>
              <w:rPr>
                <w:rFonts w:ascii="宋体" w:hAnsi="宋体"/>
                <w:sz w:val="24"/>
              </w:rPr>
            </w:pPr>
            <w:r>
              <w:rPr>
                <w:rFonts w:ascii="宋体" w:hAnsi="宋体"/>
                <w:sz w:val="24"/>
              </w:rPr>
              <w:t>建设管理单位审批意见：</w:t>
            </w:r>
          </w:p>
          <w:p w14:paraId="1726F1FF">
            <w:pPr>
              <w:rPr>
                <w:rFonts w:hint="eastAsia" w:ascii="宋体" w:hAnsi="宋体"/>
                <w:sz w:val="24"/>
              </w:rPr>
            </w:pPr>
          </w:p>
          <w:p w14:paraId="5A9CDE4F">
            <w:pPr>
              <w:spacing w:before="156" w:beforeLines="50" w:after="156" w:afterLines="50" w:line="360" w:lineRule="auto"/>
              <w:ind w:firstLine="6273" w:firstLineChars="2614"/>
              <w:rPr>
                <w:rFonts w:ascii="宋体" w:hAnsi="宋体"/>
                <w:sz w:val="24"/>
              </w:rPr>
            </w:pPr>
            <w:r>
              <w:rPr>
                <w:rFonts w:ascii="宋体" w:hAnsi="宋体"/>
                <w:sz w:val="24"/>
              </w:rPr>
              <w:t>建设管理单位（章）：</w:t>
            </w:r>
          </w:p>
          <w:p w14:paraId="3E69A83D">
            <w:pPr>
              <w:spacing w:before="156" w:beforeLines="50" w:after="156" w:afterLines="50" w:line="360" w:lineRule="auto"/>
              <w:ind w:firstLine="6273" w:firstLineChars="2614"/>
              <w:rPr>
                <w:rFonts w:ascii="宋体" w:hAnsi="宋体"/>
                <w:sz w:val="24"/>
              </w:rPr>
            </w:pPr>
            <w:r>
              <w:rPr>
                <w:rFonts w:ascii="宋体" w:hAnsi="宋体"/>
                <w:sz w:val="24"/>
              </w:rPr>
              <w:t>项目经理</w:t>
            </w:r>
            <w:r>
              <w:rPr>
                <w:rFonts w:hint="eastAsia" w:ascii="宋体" w:hAnsi="宋体"/>
                <w:sz w:val="24"/>
              </w:rPr>
              <w:t>：</w:t>
            </w:r>
            <w:r>
              <w:rPr>
                <w:rFonts w:ascii="宋体" w:hAnsi="宋体"/>
                <w:sz w:val="24"/>
                <w:u w:val="single"/>
              </w:rPr>
              <w:t xml:space="preserve">              </w:t>
            </w:r>
          </w:p>
          <w:p w14:paraId="2E422599">
            <w:pPr>
              <w:spacing w:before="156" w:beforeLines="50" w:after="156" w:afterLines="50" w:line="360" w:lineRule="auto"/>
              <w:ind w:firstLine="6273" w:firstLineChars="2614"/>
              <w:rPr>
                <w:rFonts w:ascii="宋体" w:hAnsi="宋体"/>
                <w:sz w:val="24"/>
              </w:rPr>
            </w:pPr>
            <w:r>
              <w:rPr>
                <w:rFonts w:ascii="宋体" w:hAnsi="宋体"/>
                <w:kern w:val="0"/>
                <w:sz w:val="24"/>
              </w:rPr>
              <w:t>日    期</w:t>
            </w:r>
            <w:r>
              <w:rPr>
                <w:rFonts w:hint="eastAsia" w:ascii="宋体" w:hAnsi="宋体"/>
                <w:kern w:val="0"/>
                <w:sz w:val="24"/>
              </w:rPr>
              <w:t>：</w:t>
            </w:r>
            <w:r>
              <w:rPr>
                <w:rFonts w:ascii="宋体" w:hAnsi="宋体"/>
                <w:sz w:val="24"/>
                <w:u w:val="single"/>
              </w:rPr>
              <w:t xml:space="preserve">              </w:t>
            </w:r>
          </w:p>
        </w:tc>
      </w:tr>
    </w:tbl>
    <w:p w14:paraId="209EFB2C">
      <w:pPr>
        <w:rPr>
          <w:b/>
          <w:bCs/>
        </w:rPr>
      </w:pPr>
      <w:r>
        <w:rPr>
          <w:rFonts w:ascii="宋体" w:hAnsi="宋体"/>
          <w:b/>
          <w:szCs w:val="21"/>
        </w:rPr>
        <w:t>本表一式</w:t>
      </w:r>
      <w:r>
        <w:rPr>
          <w:rFonts w:ascii="宋体" w:hAnsi="宋体"/>
          <w:b/>
          <w:szCs w:val="21"/>
          <w:u w:val="single"/>
        </w:rPr>
        <w:t xml:space="preserve"> </w:t>
      </w:r>
      <w:r>
        <w:rPr>
          <w:rFonts w:hint="eastAsia" w:ascii="宋体" w:hAnsi="宋体"/>
          <w:b/>
          <w:szCs w:val="21"/>
          <w:u w:val="single"/>
        </w:rPr>
        <w:t xml:space="preserve"> </w:t>
      </w:r>
      <w:r>
        <w:rPr>
          <w:rFonts w:ascii="宋体" w:hAnsi="宋体"/>
          <w:b/>
          <w:szCs w:val="21"/>
          <w:u w:val="single"/>
        </w:rPr>
        <w:t xml:space="preserve"> </w:t>
      </w:r>
      <w:r>
        <w:rPr>
          <w:rFonts w:ascii="宋体" w:hAnsi="宋体"/>
          <w:b/>
          <w:szCs w:val="21"/>
        </w:rPr>
        <w:t>份，由项目监理机构填写，建设管理单位存</w:t>
      </w:r>
      <w:r>
        <w:rPr>
          <w:rFonts w:hint="eastAsia" w:ascii="宋体" w:hAnsi="宋体"/>
          <w:b/>
          <w:szCs w:val="21"/>
          <w:u w:val="single"/>
        </w:rPr>
        <w:t xml:space="preserve">   </w:t>
      </w:r>
      <w:r>
        <w:rPr>
          <w:rFonts w:ascii="宋体" w:hAnsi="宋体"/>
          <w:b/>
          <w:szCs w:val="21"/>
        </w:rPr>
        <w:t>份，项目监理机构存</w:t>
      </w:r>
      <w:r>
        <w:rPr>
          <w:rFonts w:ascii="宋体" w:hAnsi="宋体"/>
          <w:b/>
          <w:szCs w:val="21"/>
          <w:u w:val="single"/>
        </w:rPr>
        <w:t xml:space="preserve"> </w:t>
      </w:r>
      <w:r>
        <w:rPr>
          <w:rFonts w:hint="eastAsia" w:ascii="宋体" w:hAnsi="宋体"/>
          <w:b/>
          <w:szCs w:val="21"/>
          <w:u w:val="single"/>
        </w:rPr>
        <w:t>1</w:t>
      </w:r>
      <w:r>
        <w:rPr>
          <w:rFonts w:ascii="宋体" w:hAnsi="宋体"/>
          <w:b/>
          <w:szCs w:val="21"/>
          <w:u w:val="single"/>
        </w:rPr>
        <w:t xml:space="preserve">  </w:t>
      </w:r>
      <w:r>
        <w:rPr>
          <w:rFonts w:ascii="宋体" w:hAnsi="宋体"/>
          <w:b/>
          <w:szCs w:val="21"/>
        </w:rPr>
        <w:t>份。</w:t>
      </w:r>
    </w:p>
    <w:p w14:paraId="2775235E">
      <w:pPr>
        <w:spacing w:before="238" w:line="220" w:lineRule="auto"/>
        <w:jc w:val="center"/>
        <w:outlineLvl w:val="0"/>
        <w:rPr>
          <w:rFonts w:ascii="宋体" w:hAnsi="宋体" w:eastAsia="宋体" w:cs="宋体"/>
          <w:b/>
          <w:bCs/>
          <w:spacing w:val="-29"/>
          <w:sz w:val="36"/>
          <w:szCs w:val="36"/>
        </w:rPr>
      </w:pPr>
    </w:p>
    <w:p w14:paraId="4CC517A9">
      <w:pPr>
        <w:spacing w:before="238" w:line="220" w:lineRule="auto"/>
        <w:jc w:val="center"/>
        <w:outlineLvl w:val="0"/>
        <w:rPr>
          <w:rFonts w:ascii="宋体" w:hAnsi="宋体" w:eastAsia="宋体" w:cs="宋体"/>
          <w:b/>
          <w:bCs/>
          <w:spacing w:val="-29"/>
          <w:sz w:val="36"/>
          <w:szCs w:val="36"/>
        </w:rPr>
      </w:pPr>
    </w:p>
    <w:p w14:paraId="17F00AAE">
      <w:pPr>
        <w:spacing w:before="238" w:line="220" w:lineRule="auto"/>
        <w:jc w:val="center"/>
        <w:outlineLvl w:val="0"/>
        <w:rPr>
          <w:rFonts w:ascii="宋体" w:hAnsi="宋体" w:eastAsia="宋体" w:cs="宋体"/>
          <w:sz w:val="36"/>
          <w:szCs w:val="36"/>
        </w:rPr>
      </w:pPr>
      <w:r>
        <w:rPr>
          <w:rFonts w:ascii="宋体" w:hAnsi="宋体" w:eastAsia="宋体" w:cs="宋体"/>
          <w:b/>
          <w:bCs/>
          <w:spacing w:val="-29"/>
          <w:sz w:val="36"/>
          <w:szCs w:val="36"/>
        </w:rPr>
        <w:t>监</w:t>
      </w:r>
      <w:r>
        <w:rPr>
          <w:rFonts w:ascii="宋体" w:hAnsi="宋体" w:eastAsia="宋体" w:cs="宋体"/>
          <w:spacing w:val="28"/>
          <w:sz w:val="36"/>
          <w:szCs w:val="36"/>
        </w:rPr>
        <w:t xml:space="preserve"> </w:t>
      </w:r>
      <w:r>
        <w:rPr>
          <w:rFonts w:ascii="宋体" w:hAnsi="宋体" w:eastAsia="宋体" w:cs="宋体"/>
          <w:b/>
          <w:bCs/>
          <w:spacing w:val="-29"/>
          <w:sz w:val="36"/>
          <w:szCs w:val="36"/>
        </w:rPr>
        <w:t>理</w:t>
      </w:r>
      <w:r>
        <w:rPr>
          <w:rFonts w:ascii="宋体" w:hAnsi="宋体" w:eastAsia="宋体" w:cs="宋体"/>
          <w:spacing w:val="28"/>
          <w:sz w:val="36"/>
          <w:szCs w:val="36"/>
        </w:rPr>
        <w:t xml:space="preserve"> </w:t>
      </w:r>
      <w:r>
        <w:rPr>
          <w:rFonts w:ascii="宋体" w:hAnsi="宋体" w:eastAsia="宋体" w:cs="宋体"/>
          <w:b/>
          <w:bCs/>
          <w:spacing w:val="-29"/>
          <w:sz w:val="36"/>
          <w:szCs w:val="36"/>
        </w:rPr>
        <w:t>大</w:t>
      </w:r>
      <w:r>
        <w:rPr>
          <w:rFonts w:ascii="宋体" w:hAnsi="宋体" w:eastAsia="宋体" w:cs="宋体"/>
          <w:spacing w:val="29"/>
          <w:sz w:val="36"/>
          <w:szCs w:val="36"/>
        </w:rPr>
        <w:t xml:space="preserve"> </w:t>
      </w:r>
      <w:r>
        <w:rPr>
          <w:rFonts w:ascii="宋体" w:hAnsi="宋体" w:eastAsia="宋体" w:cs="宋体"/>
          <w:b/>
          <w:bCs/>
          <w:spacing w:val="-29"/>
          <w:sz w:val="36"/>
          <w:szCs w:val="36"/>
        </w:rPr>
        <w:t>纲</w:t>
      </w:r>
      <w:r>
        <w:rPr>
          <w:rFonts w:ascii="宋体" w:hAnsi="宋体" w:eastAsia="宋体" w:cs="宋体"/>
          <w:spacing w:val="90"/>
          <w:sz w:val="36"/>
          <w:szCs w:val="36"/>
        </w:rPr>
        <w:t xml:space="preserve"> </w:t>
      </w:r>
      <w:r>
        <w:rPr>
          <w:rFonts w:ascii="宋体" w:hAnsi="宋体" w:eastAsia="宋体" w:cs="宋体"/>
          <w:b/>
          <w:bCs/>
          <w:spacing w:val="-29"/>
          <w:sz w:val="36"/>
          <w:szCs w:val="36"/>
        </w:rPr>
        <w:t>目</w:t>
      </w:r>
      <w:r>
        <w:rPr>
          <w:rFonts w:ascii="宋体" w:hAnsi="宋体" w:eastAsia="宋体" w:cs="宋体"/>
          <w:spacing w:val="30"/>
          <w:sz w:val="36"/>
          <w:szCs w:val="36"/>
        </w:rPr>
        <w:t xml:space="preserve"> </w:t>
      </w:r>
      <w:r>
        <w:rPr>
          <w:rFonts w:ascii="宋体" w:hAnsi="宋体" w:eastAsia="宋体" w:cs="宋体"/>
          <w:b/>
          <w:bCs/>
          <w:spacing w:val="-29"/>
          <w:sz w:val="36"/>
          <w:szCs w:val="36"/>
        </w:rPr>
        <w:t>录</w:t>
      </w:r>
      <w:bookmarkEnd w:id="2"/>
      <w:bookmarkEnd w:id="3"/>
    </w:p>
    <w:sdt>
      <w:sdtPr>
        <w:rPr>
          <w:rFonts w:ascii="宋体" w:hAnsi="宋体" w:eastAsia="宋体" w:cs="Arial"/>
          <w:i w:val="0"/>
          <w:snapToGrid w:val="0"/>
          <w:color w:val="000000"/>
          <w:kern w:val="0"/>
          <w:sz w:val="24"/>
          <w:szCs w:val="21"/>
          <w:lang w:val="en-US" w:eastAsia="en-US" w:bidi="ar-SA"/>
        </w:rPr>
        <w:id w:val="147473057"/>
        <w15:color w:val="DBDBDB"/>
        <w:docPartObj>
          <w:docPartGallery w:val="Table of Contents"/>
          <w:docPartUnique/>
        </w:docPartObj>
      </w:sdtPr>
      <w:sdtEndPr>
        <w:rPr>
          <w:rFonts w:ascii="宋体" w:hAnsi="宋体" w:eastAsia="宋体" w:cs="Times New Roman"/>
          <w:i w:val="0"/>
          <w:snapToGrid w:val="0"/>
          <w:color w:val="000000"/>
          <w:kern w:val="0"/>
          <w:sz w:val="24"/>
          <w:szCs w:val="30"/>
          <w:lang w:val="en-US" w:eastAsia="en-US" w:bidi="ar-SA"/>
        </w:rPr>
      </w:sdtEndPr>
      <w:sdtContent>
        <w:p w14:paraId="0B5D91D2">
          <w:pPr>
            <w:spacing w:before="0" w:beforeLines="0" w:after="0" w:afterLines="0" w:line="240" w:lineRule="auto"/>
            <w:ind w:left="0" w:leftChars="0" w:right="0" w:rightChars="0" w:firstLine="0" w:firstLineChars="0"/>
            <w:jc w:val="both"/>
            <w:rPr>
              <w:rFonts w:hint="default" w:eastAsia="宋体"/>
              <w:lang w:val="en-US" w:eastAsia="zh-CN"/>
            </w:rPr>
          </w:pPr>
          <w:r>
            <w:rPr>
              <w:rFonts w:ascii="宋体" w:hAnsi="宋体" w:eastAsia="宋体" w:cs="Times New Roman"/>
              <w:i w:val="0"/>
              <w:sz w:val="24"/>
              <w:szCs w:val="30"/>
            </w:rPr>
            <w:fldChar w:fldCharType="begin"/>
          </w:r>
          <w:r>
            <w:rPr>
              <w:rFonts w:ascii="宋体" w:hAnsi="宋体" w:eastAsia="宋体" w:cs="Times New Roman"/>
              <w:i w:val="0"/>
              <w:sz w:val="24"/>
              <w:szCs w:val="30"/>
            </w:rPr>
            <w:instrText xml:space="preserve">TOC \o "1-3" \h \u </w:instrText>
          </w:r>
          <w:r>
            <w:rPr>
              <w:rFonts w:ascii="宋体" w:hAnsi="宋体" w:eastAsia="宋体" w:cs="Times New Roman"/>
              <w:i w:val="0"/>
              <w:sz w:val="24"/>
              <w:szCs w:val="30"/>
            </w:rPr>
            <w:fldChar w:fldCharType="separate"/>
          </w:r>
          <w:r>
            <w:rPr>
              <w:rFonts w:hint="eastAsia" w:ascii="宋体" w:hAnsi="宋体" w:eastAsia="宋体" w:cs="Times New Roman"/>
              <w:i w:val="0"/>
              <w:szCs w:val="30"/>
              <w:lang w:val="en-US" w:eastAsia="zh-CN"/>
            </w:rPr>
            <w:t>第一章工程概况</w:t>
          </w:r>
          <w:r>
            <w:rPr>
              <w:rFonts w:hint="eastAsia"/>
              <w:lang w:val="en-US" w:eastAsia="zh-CN"/>
            </w:rPr>
            <w:t>.........................................................................................................................1</w:t>
          </w:r>
        </w:p>
        <w:p w14:paraId="3AA229E9">
          <w:pPr>
            <w:pStyle w:val="8"/>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_Toc10485 </w:instrText>
          </w:r>
          <w:r>
            <w:rPr>
              <w:rFonts w:ascii="宋体" w:hAnsi="宋体" w:eastAsia="宋体" w:cs="Times New Roman"/>
              <w:i w:val="0"/>
              <w:szCs w:val="30"/>
            </w:rPr>
            <w:fldChar w:fldCharType="separate"/>
          </w:r>
          <w:r>
            <w:rPr>
              <w:rFonts w:ascii="宋体" w:hAnsi="宋体" w:eastAsia="宋体" w:cs="宋体"/>
              <w:bCs/>
              <w:spacing w:val="7"/>
              <w:szCs w:val="30"/>
            </w:rPr>
            <w:t>第二章监理工作内容、依据</w:t>
          </w:r>
          <w:r>
            <w:tab/>
          </w:r>
          <w:r>
            <w:fldChar w:fldCharType="begin"/>
          </w:r>
          <w:r>
            <w:instrText xml:space="preserve"> PAGEREF _Toc10485 \h </w:instrText>
          </w:r>
          <w:r>
            <w:fldChar w:fldCharType="separate"/>
          </w:r>
          <w:r>
            <w:t>1</w:t>
          </w:r>
          <w:r>
            <w:fldChar w:fldCharType="end"/>
          </w:r>
          <w:r>
            <w:rPr>
              <w:rFonts w:ascii="宋体" w:hAnsi="宋体" w:eastAsia="宋体" w:cs="Times New Roman"/>
              <w:i w:val="0"/>
              <w:szCs w:val="30"/>
            </w:rPr>
            <w:fldChar w:fldCharType="end"/>
          </w:r>
        </w:p>
        <w:p w14:paraId="23D86AF7">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_Toc29630 </w:instrText>
          </w:r>
          <w:r>
            <w:rPr>
              <w:rFonts w:ascii="宋体" w:hAnsi="宋体" w:eastAsia="宋体" w:cs="Times New Roman"/>
              <w:i w:val="0"/>
              <w:szCs w:val="30"/>
            </w:rPr>
            <w:fldChar w:fldCharType="separate"/>
          </w:r>
          <w:r>
            <w:rPr>
              <w:rFonts w:ascii="宋体" w:hAnsi="宋体" w:eastAsia="宋体" w:cs="宋体"/>
              <w:bCs/>
              <w:spacing w:val="13"/>
              <w:szCs w:val="30"/>
            </w:rPr>
            <w:t>第一节监理工作内容</w:t>
          </w:r>
          <w:r>
            <w:tab/>
          </w:r>
          <w:r>
            <w:fldChar w:fldCharType="begin"/>
          </w:r>
          <w:r>
            <w:instrText xml:space="preserve"> PAGEREF _Toc29630 \h </w:instrText>
          </w:r>
          <w:r>
            <w:fldChar w:fldCharType="separate"/>
          </w:r>
          <w:r>
            <w:t>1</w:t>
          </w:r>
          <w:r>
            <w:fldChar w:fldCharType="end"/>
          </w:r>
          <w:r>
            <w:rPr>
              <w:rFonts w:ascii="宋体" w:hAnsi="宋体" w:eastAsia="宋体" w:cs="Times New Roman"/>
              <w:i w:val="0"/>
              <w:szCs w:val="30"/>
            </w:rPr>
            <w:fldChar w:fldCharType="end"/>
          </w:r>
        </w:p>
        <w:p w14:paraId="2B5FDB92">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_Toc23204 </w:instrText>
          </w:r>
          <w:r>
            <w:rPr>
              <w:rFonts w:ascii="宋体" w:hAnsi="宋体" w:eastAsia="宋体" w:cs="Times New Roman"/>
              <w:i w:val="0"/>
              <w:szCs w:val="30"/>
            </w:rPr>
            <w:fldChar w:fldCharType="separate"/>
          </w:r>
          <w:r>
            <w:rPr>
              <w:rFonts w:hint="eastAsia" w:ascii="宋体" w:hAnsi="宋体" w:eastAsia="宋体" w:cs="宋体"/>
              <w:snapToGrid w:val="0"/>
              <w:spacing w:val="-3"/>
              <w:kern w:val="0"/>
              <w:szCs w:val="30"/>
              <w:lang w:val="en-US" w:eastAsia="zh-CN" w:bidi="ar-SA"/>
            </w:rPr>
            <w:t>1</w:t>
          </w:r>
          <w:r>
            <w:rPr>
              <w:rFonts w:hint="eastAsia" w:ascii="宋体" w:hAnsi="宋体" w:eastAsia="宋体" w:cs="宋体"/>
              <w:snapToGrid w:val="0"/>
              <w:spacing w:val="-3"/>
              <w:kern w:val="0"/>
              <w:szCs w:val="30"/>
              <w:lang w:val="en-US" w:eastAsia="en-US" w:bidi="ar-SA"/>
            </w:rPr>
            <w:t>.</w:t>
          </w:r>
          <w:r>
            <w:rPr>
              <w:rFonts w:hint="eastAsia" w:ascii="宋体" w:hAnsi="宋体" w:eastAsia="宋体" w:cs="宋体"/>
              <w:snapToGrid w:val="0"/>
              <w:spacing w:val="-3"/>
              <w:kern w:val="0"/>
              <w:szCs w:val="30"/>
              <w:lang w:val="en-US" w:eastAsia="zh-CN" w:bidi="ar-SA"/>
            </w:rPr>
            <w:t>设计文件审查</w:t>
          </w:r>
          <w:r>
            <w:rPr>
              <w:rFonts w:hint="eastAsia" w:ascii="宋体" w:hAnsi="宋体" w:eastAsia="宋体" w:cs="宋体"/>
              <w:snapToGrid w:val="0"/>
              <w:spacing w:val="-3"/>
              <w:kern w:val="0"/>
              <w:szCs w:val="30"/>
              <w:lang w:val="en-US" w:eastAsia="en-US" w:bidi="ar-SA"/>
            </w:rPr>
            <w:t>；</w:t>
          </w:r>
          <w:r>
            <w:tab/>
          </w:r>
          <w:r>
            <w:fldChar w:fldCharType="begin"/>
          </w:r>
          <w:r>
            <w:instrText xml:space="preserve"> PAGEREF _Toc23204 \h </w:instrText>
          </w:r>
          <w:r>
            <w:fldChar w:fldCharType="separate"/>
          </w:r>
          <w:r>
            <w:t>1</w:t>
          </w:r>
          <w:r>
            <w:fldChar w:fldCharType="end"/>
          </w:r>
          <w:r>
            <w:rPr>
              <w:rFonts w:ascii="宋体" w:hAnsi="宋体" w:eastAsia="宋体" w:cs="Times New Roman"/>
              <w:i w:val="0"/>
              <w:szCs w:val="30"/>
            </w:rPr>
            <w:fldChar w:fldCharType="end"/>
          </w:r>
        </w:p>
        <w:p w14:paraId="1F33BB6D">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_Toc28576 </w:instrText>
          </w:r>
          <w:r>
            <w:rPr>
              <w:rFonts w:ascii="宋体" w:hAnsi="宋体" w:eastAsia="宋体" w:cs="Times New Roman"/>
              <w:i w:val="0"/>
              <w:szCs w:val="30"/>
            </w:rPr>
            <w:fldChar w:fldCharType="separate"/>
          </w:r>
          <w:r>
            <w:rPr>
              <w:rFonts w:hint="eastAsia" w:ascii="宋体" w:hAnsi="宋体" w:eastAsia="宋体" w:cs="宋体"/>
              <w:snapToGrid w:val="0"/>
              <w:spacing w:val="-3"/>
              <w:kern w:val="0"/>
              <w:szCs w:val="30"/>
              <w:lang w:val="en-US" w:eastAsia="zh-CN" w:bidi="ar-SA"/>
            </w:rPr>
            <w:t>2</w:t>
          </w:r>
          <w:r>
            <w:rPr>
              <w:rFonts w:hint="eastAsia" w:ascii="宋体" w:hAnsi="宋体" w:eastAsia="宋体" w:cs="宋体"/>
              <w:snapToGrid w:val="0"/>
              <w:spacing w:val="-3"/>
              <w:kern w:val="0"/>
              <w:szCs w:val="30"/>
              <w:lang w:val="en-US" w:eastAsia="en-US" w:bidi="ar-SA"/>
            </w:rPr>
            <w:t>.根据发包人的要求，处理其它施工及合同监理相关事宜；</w:t>
          </w:r>
          <w:r>
            <w:tab/>
          </w:r>
          <w:r>
            <w:fldChar w:fldCharType="begin"/>
          </w:r>
          <w:r>
            <w:instrText xml:space="preserve"> PAGEREF _Toc28576 \h </w:instrText>
          </w:r>
          <w:r>
            <w:fldChar w:fldCharType="separate"/>
          </w:r>
          <w:r>
            <w:t>1</w:t>
          </w:r>
          <w:r>
            <w:fldChar w:fldCharType="end"/>
          </w:r>
          <w:r>
            <w:rPr>
              <w:rFonts w:ascii="宋体" w:hAnsi="宋体" w:eastAsia="宋体" w:cs="Times New Roman"/>
              <w:i w:val="0"/>
              <w:szCs w:val="30"/>
            </w:rPr>
            <w:fldChar w:fldCharType="end"/>
          </w:r>
        </w:p>
        <w:p w14:paraId="7BE1A374">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_Toc13652 </w:instrText>
          </w:r>
          <w:r>
            <w:rPr>
              <w:rFonts w:ascii="宋体" w:hAnsi="宋体" w:eastAsia="宋体" w:cs="Times New Roman"/>
              <w:i w:val="0"/>
              <w:szCs w:val="30"/>
            </w:rPr>
            <w:fldChar w:fldCharType="separate"/>
          </w:r>
          <w:r>
            <w:rPr>
              <w:rFonts w:hint="eastAsia" w:ascii="宋体" w:hAnsi="宋体" w:eastAsia="宋体" w:cs="宋体"/>
              <w:snapToGrid w:val="0"/>
              <w:spacing w:val="-3"/>
              <w:kern w:val="0"/>
              <w:szCs w:val="30"/>
              <w:lang w:val="en-US" w:eastAsia="zh-CN" w:bidi="ar-SA"/>
            </w:rPr>
            <w:t>3</w:t>
          </w:r>
          <w:r>
            <w:rPr>
              <w:rFonts w:hint="eastAsia" w:ascii="宋体" w:hAnsi="宋体" w:eastAsia="宋体" w:cs="宋体"/>
              <w:snapToGrid w:val="0"/>
              <w:spacing w:val="-3"/>
              <w:kern w:val="0"/>
              <w:szCs w:val="30"/>
              <w:lang w:val="en-US" w:eastAsia="en-US" w:bidi="ar-SA"/>
            </w:rPr>
            <w:t>.下达变更指令，复核变更工作量，对变更价款进行初步审核；</w:t>
          </w:r>
          <w:r>
            <w:tab/>
          </w:r>
          <w:r>
            <w:fldChar w:fldCharType="begin"/>
          </w:r>
          <w:r>
            <w:instrText xml:space="preserve"> PAGEREF _Toc13652 \h </w:instrText>
          </w:r>
          <w:r>
            <w:fldChar w:fldCharType="separate"/>
          </w:r>
          <w:r>
            <w:t>1</w:t>
          </w:r>
          <w:r>
            <w:fldChar w:fldCharType="end"/>
          </w:r>
          <w:r>
            <w:rPr>
              <w:rFonts w:ascii="宋体" w:hAnsi="宋体" w:eastAsia="宋体" w:cs="Times New Roman"/>
              <w:i w:val="0"/>
              <w:szCs w:val="30"/>
            </w:rPr>
            <w:fldChar w:fldCharType="end"/>
          </w:r>
        </w:p>
        <w:p w14:paraId="627DA96A">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_Toc28971 </w:instrText>
          </w:r>
          <w:r>
            <w:rPr>
              <w:rFonts w:ascii="宋体" w:hAnsi="宋体" w:eastAsia="宋体" w:cs="Times New Roman"/>
              <w:i w:val="0"/>
              <w:szCs w:val="30"/>
            </w:rPr>
            <w:fldChar w:fldCharType="separate"/>
          </w:r>
          <w:r>
            <w:rPr>
              <w:rFonts w:hint="eastAsia" w:ascii="宋体" w:hAnsi="宋体" w:eastAsia="宋体" w:cs="宋体"/>
              <w:snapToGrid w:val="0"/>
              <w:spacing w:val="-3"/>
              <w:kern w:val="0"/>
              <w:szCs w:val="30"/>
              <w:lang w:val="en-US" w:eastAsia="zh-CN" w:bidi="ar-SA"/>
            </w:rPr>
            <w:t>4</w:t>
          </w:r>
          <w:r>
            <w:rPr>
              <w:rFonts w:hint="eastAsia" w:ascii="宋体" w:hAnsi="宋体" w:eastAsia="宋体" w:cs="宋体"/>
              <w:snapToGrid w:val="0"/>
              <w:spacing w:val="-3"/>
              <w:kern w:val="0"/>
              <w:szCs w:val="30"/>
              <w:lang w:val="en-US" w:eastAsia="en-US" w:bidi="ar-SA"/>
            </w:rPr>
            <w:t>.监督工程施工质量，对隐蔽工程进行复核签证；</w:t>
          </w:r>
          <w:r>
            <w:tab/>
          </w:r>
          <w:r>
            <w:fldChar w:fldCharType="begin"/>
          </w:r>
          <w:r>
            <w:instrText xml:space="preserve"> PAGEREF _Toc28971 \h </w:instrText>
          </w:r>
          <w:r>
            <w:fldChar w:fldCharType="separate"/>
          </w:r>
          <w:r>
            <w:t>1</w:t>
          </w:r>
          <w:r>
            <w:fldChar w:fldCharType="end"/>
          </w:r>
          <w:r>
            <w:rPr>
              <w:rFonts w:ascii="宋体" w:hAnsi="宋体" w:eastAsia="宋体" w:cs="Times New Roman"/>
              <w:i w:val="0"/>
              <w:szCs w:val="30"/>
            </w:rPr>
            <w:fldChar w:fldCharType="end"/>
          </w:r>
        </w:p>
        <w:p w14:paraId="19F6E304">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_Toc1535 </w:instrText>
          </w:r>
          <w:r>
            <w:rPr>
              <w:rFonts w:ascii="宋体" w:hAnsi="宋体" w:eastAsia="宋体" w:cs="Times New Roman"/>
              <w:i w:val="0"/>
              <w:szCs w:val="30"/>
            </w:rPr>
            <w:fldChar w:fldCharType="separate"/>
          </w:r>
          <w:r>
            <w:rPr>
              <w:rFonts w:hint="eastAsia" w:ascii="宋体" w:hAnsi="宋体" w:eastAsia="宋体" w:cs="宋体"/>
              <w:snapToGrid w:val="0"/>
              <w:spacing w:val="-3"/>
              <w:kern w:val="0"/>
              <w:szCs w:val="30"/>
              <w:lang w:val="en-US" w:eastAsia="zh-CN" w:bidi="ar-SA"/>
            </w:rPr>
            <w:t>5</w:t>
          </w:r>
          <w:r>
            <w:rPr>
              <w:rFonts w:hint="eastAsia" w:ascii="宋体" w:hAnsi="宋体" w:eastAsia="宋体" w:cs="宋体"/>
              <w:snapToGrid w:val="0"/>
              <w:spacing w:val="-3"/>
              <w:kern w:val="0"/>
              <w:szCs w:val="30"/>
              <w:lang w:val="en-US" w:eastAsia="en-US" w:bidi="ar-SA"/>
            </w:rPr>
            <w:t>.协助发包人组织和参与联动调试；</w:t>
          </w:r>
          <w:r>
            <w:tab/>
          </w:r>
          <w:r>
            <w:fldChar w:fldCharType="begin"/>
          </w:r>
          <w:r>
            <w:instrText xml:space="preserve"> PAGEREF _Toc1535 \h </w:instrText>
          </w:r>
          <w:r>
            <w:fldChar w:fldCharType="separate"/>
          </w:r>
          <w:r>
            <w:t>2</w:t>
          </w:r>
          <w:r>
            <w:fldChar w:fldCharType="end"/>
          </w:r>
          <w:r>
            <w:rPr>
              <w:rFonts w:ascii="宋体" w:hAnsi="宋体" w:eastAsia="宋体" w:cs="Times New Roman"/>
              <w:i w:val="0"/>
              <w:szCs w:val="30"/>
            </w:rPr>
            <w:fldChar w:fldCharType="end"/>
          </w:r>
        </w:p>
        <w:p w14:paraId="4B078D65">
          <w:pPr>
            <w:pStyle w:val="9"/>
            <w:tabs>
              <w:tab w:val="right" w:leader="dot" w:pos="8692"/>
            </w:tabs>
            <w:ind w:firstLine="420" w:firstLineChars="200"/>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_Toc24805 </w:instrText>
          </w:r>
          <w:r>
            <w:rPr>
              <w:rFonts w:ascii="宋体" w:hAnsi="宋体" w:eastAsia="宋体" w:cs="Times New Roman"/>
              <w:i w:val="0"/>
              <w:szCs w:val="30"/>
            </w:rPr>
            <w:fldChar w:fldCharType="separate"/>
          </w:r>
          <w:r>
            <w:rPr>
              <w:rFonts w:hint="eastAsia" w:ascii="宋体" w:hAnsi="宋体" w:eastAsia="宋体" w:cs="宋体"/>
              <w:snapToGrid w:val="0"/>
              <w:spacing w:val="-3"/>
              <w:kern w:val="0"/>
              <w:szCs w:val="30"/>
              <w:lang w:val="en-US" w:eastAsia="zh-CN" w:bidi="ar-SA"/>
            </w:rPr>
            <w:t>6</w:t>
          </w:r>
          <w:r>
            <w:rPr>
              <w:rFonts w:hint="eastAsia" w:ascii="宋体" w:hAnsi="宋体" w:eastAsia="宋体" w:cs="宋体"/>
              <w:snapToGrid w:val="0"/>
              <w:spacing w:val="-3"/>
              <w:kern w:val="0"/>
              <w:szCs w:val="30"/>
              <w:lang w:val="en-US" w:eastAsia="en-US" w:bidi="ar-SA"/>
            </w:rPr>
            <w:t>.根据发包人的要求，处理其它缺陷保修相关事宜。</w:t>
          </w:r>
          <w:r>
            <w:tab/>
          </w:r>
          <w:r>
            <w:fldChar w:fldCharType="begin"/>
          </w:r>
          <w:r>
            <w:instrText xml:space="preserve"> PAGEREF _Toc24805 \h </w:instrText>
          </w:r>
          <w:r>
            <w:fldChar w:fldCharType="separate"/>
          </w:r>
          <w:r>
            <w:t>2</w:t>
          </w:r>
          <w:r>
            <w:fldChar w:fldCharType="end"/>
          </w:r>
          <w:r>
            <w:rPr>
              <w:rFonts w:ascii="宋体" w:hAnsi="宋体" w:eastAsia="宋体" w:cs="Times New Roman"/>
              <w:i w:val="0"/>
              <w:szCs w:val="30"/>
            </w:rPr>
            <w:fldChar w:fldCharType="end"/>
          </w:r>
        </w:p>
        <w:p w14:paraId="08EFE63D">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_Toc27837 </w:instrText>
          </w:r>
          <w:r>
            <w:rPr>
              <w:rFonts w:ascii="宋体" w:hAnsi="宋体" w:eastAsia="宋体" w:cs="Times New Roman"/>
              <w:i w:val="0"/>
              <w:szCs w:val="30"/>
            </w:rPr>
            <w:fldChar w:fldCharType="separate"/>
          </w:r>
          <w:r>
            <w:rPr>
              <w:rFonts w:ascii="宋体" w:hAnsi="宋体" w:eastAsia="宋体" w:cs="宋体"/>
              <w:bCs/>
              <w:spacing w:val="11"/>
              <w:szCs w:val="30"/>
            </w:rPr>
            <w:t>第二节</w:t>
          </w:r>
          <w:r>
            <w:rPr>
              <w:rFonts w:hint="eastAsia" w:ascii="宋体" w:hAnsi="宋体" w:eastAsia="宋体" w:cs="宋体"/>
              <w:bCs/>
              <w:spacing w:val="11"/>
              <w:szCs w:val="30"/>
              <w:lang w:val="en-US" w:eastAsia="zh-CN"/>
            </w:rPr>
            <w:t xml:space="preserve">  </w:t>
          </w:r>
          <w:r>
            <w:rPr>
              <w:rFonts w:ascii="宋体" w:hAnsi="宋体" w:eastAsia="宋体" w:cs="宋体"/>
              <w:bCs/>
              <w:spacing w:val="11"/>
              <w:szCs w:val="30"/>
            </w:rPr>
            <w:t>监理工作依据</w:t>
          </w:r>
          <w:r>
            <w:tab/>
          </w:r>
          <w:r>
            <w:fldChar w:fldCharType="begin"/>
          </w:r>
          <w:r>
            <w:instrText xml:space="preserve"> PAGEREF _Toc27837 \h </w:instrText>
          </w:r>
          <w:r>
            <w:fldChar w:fldCharType="separate"/>
          </w:r>
          <w:r>
            <w:t>2</w:t>
          </w:r>
          <w:r>
            <w:fldChar w:fldCharType="end"/>
          </w:r>
          <w:r>
            <w:rPr>
              <w:rFonts w:ascii="宋体" w:hAnsi="宋体" w:eastAsia="宋体" w:cs="Times New Roman"/>
              <w:i w:val="0"/>
              <w:szCs w:val="30"/>
            </w:rPr>
            <w:fldChar w:fldCharType="end"/>
          </w:r>
        </w:p>
        <w:p w14:paraId="44C230AA">
          <w:pPr>
            <w:pStyle w:val="8"/>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_Toc31116 </w:instrText>
          </w:r>
          <w:r>
            <w:rPr>
              <w:rFonts w:ascii="宋体" w:hAnsi="宋体" w:eastAsia="宋体" w:cs="Times New Roman"/>
              <w:i w:val="0"/>
              <w:szCs w:val="30"/>
            </w:rPr>
            <w:fldChar w:fldCharType="separate"/>
          </w:r>
          <w:r>
            <w:rPr>
              <w:rFonts w:ascii="宋体" w:hAnsi="宋体" w:eastAsia="宋体" w:cs="宋体"/>
              <w:bCs/>
              <w:spacing w:val="-5"/>
              <w:szCs w:val="31"/>
            </w:rPr>
            <w:t>第三章适用本工程的技术规范</w:t>
          </w:r>
          <w:r>
            <w:tab/>
          </w:r>
          <w:r>
            <w:fldChar w:fldCharType="begin"/>
          </w:r>
          <w:r>
            <w:instrText xml:space="preserve"> PAGEREF _Toc31116 \h </w:instrText>
          </w:r>
          <w:r>
            <w:fldChar w:fldCharType="separate"/>
          </w:r>
          <w:r>
            <w:t>2</w:t>
          </w:r>
          <w:r>
            <w:fldChar w:fldCharType="end"/>
          </w:r>
          <w:r>
            <w:rPr>
              <w:rFonts w:ascii="宋体" w:hAnsi="宋体" w:eastAsia="宋体" w:cs="Times New Roman"/>
              <w:i w:val="0"/>
              <w:szCs w:val="30"/>
            </w:rPr>
            <w:fldChar w:fldCharType="end"/>
          </w:r>
        </w:p>
        <w:p w14:paraId="11B5B3ED">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_Toc28750 </w:instrText>
          </w:r>
          <w:r>
            <w:rPr>
              <w:rFonts w:ascii="宋体" w:hAnsi="宋体" w:eastAsia="宋体" w:cs="Times New Roman"/>
              <w:i w:val="0"/>
              <w:szCs w:val="30"/>
            </w:rPr>
            <w:fldChar w:fldCharType="separate"/>
          </w:r>
          <w:r>
            <w:rPr>
              <w:rFonts w:hint="eastAsia" w:ascii="宋体" w:hAnsi="宋体" w:eastAsia="宋体" w:cs="宋体"/>
              <w:spacing w:val="-5"/>
              <w:szCs w:val="30"/>
              <w:lang w:val="en-US" w:eastAsia="zh-CN"/>
            </w:rPr>
            <w:t>光伏系统并网技术要求</w:t>
          </w:r>
          <w:r>
            <w:tab/>
          </w:r>
          <w:r>
            <w:fldChar w:fldCharType="begin"/>
          </w:r>
          <w:r>
            <w:instrText xml:space="preserve"> PAGEREF _Toc28750 \h </w:instrText>
          </w:r>
          <w:r>
            <w:fldChar w:fldCharType="separate"/>
          </w:r>
          <w:r>
            <w:t>2</w:t>
          </w:r>
          <w:r>
            <w:fldChar w:fldCharType="end"/>
          </w:r>
          <w:r>
            <w:rPr>
              <w:rFonts w:ascii="宋体" w:hAnsi="宋体" w:eastAsia="宋体" w:cs="Times New Roman"/>
              <w:i w:val="0"/>
              <w:szCs w:val="30"/>
            </w:rPr>
            <w:fldChar w:fldCharType="end"/>
          </w:r>
        </w:p>
        <w:p w14:paraId="15816689">
          <w:pPr>
            <w:pStyle w:val="8"/>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_Toc27116 </w:instrText>
          </w:r>
          <w:r>
            <w:rPr>
              <w:rFonts w:ascii="宋体" w:hAnsi="宋体" w:eastAsia="宋体" w:cs="Times New Roman"/>
              <w:i w:val="0"/>
              <w:szCs w:val="30"/>
            </w:rPr>
            <w:fldChar w:fldCharType="separate"/>
          </w:r>
          <w:r>
            <w:rPr>
              <w:rFonts w:ascii="宋体" w:hAnsi="宋体" w:eastAsia="宋体" w:cs="宋体"/>
              <w:bCs/>
              <w:spacing w:val="2"/>
              <w:szCs w:val="30"/>
            </w:rPr>
            <w:t>第四章监理目标、机构设置及监理人员岗位职责</w:t>
          </w:r>
          <w:r>
            <w:tab/>
          </w:r>
          <w:r>
            <w:fldChar w:fldCharType="begin"/>
          </w:r>
          <w:r>
            <w:instrText xml:space="preserve"> PAGEREF _Toc27116 \h </w:instrText>
          </w:r>
          <w:r>
            <w:fldChar w:fldCharType="separate"/>
          </w:r>
          <w:r>
            <w:t>3</w:t>
          </w:r>
          <w:r>
            <w:fldChar w:fldCharType="end"/>
          </w:r>
          <w:r>
            <w:rPr>
              <w:rFonts w:ascii="宋体" w:hAnsi="宋体" w:eastAsia="宋体" w:cs="Times New Roman"/>
              <w:i w:val="0"/>
              <w:szCs w:val="30"/>
            </w:rPr>
            <w:fldChar w:fldCharType="end"/>
          </w:r>
        </w:p>
        <w:p w14:paraId="7403310B">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_Toc788 </w:instrText>
          </w:r>
          <w:r>
            <w:rPr>
              <w:rFonts w:ascii="宋体" w:hAnsi="宋体" w:eastAsia="宋体" w:cs="Times New Roman"/>
              <w:i w:val="0"/>
              <w:szCs w:val="30"/>
            </w:rPr>
            <w:fldChar w:fldCharType="separate"/>
          </w:r>
          <w:r>
            <w:rPr>
              <w:rFonts w:ascii="宋体" w:hAnsi="宋体" w:eastAsia="宋体" w:cs="宋体"/>
              <w:bCs/>
              <w:spacing w:val="9"/>
              <w:szCs w:val="30"/>
            </w:rPr>
            <w:t>第一节监理的工作目标</w:t>
          </w:r>
          <w:r>
            <w:tab/>
          </w:r>
          <w:r>
            <w:fldChar w:fldCharType="begin"/>
          </w:r>
          <w:r>
            <w:instrText xml:space="preserve"> PAGEREF _Toc788 \h </w:instrText>
          </w:r>
          <w:r>
            <w:fldChar w:fldCharType="separate"/>
          </w:r>
          <w:r>
            <w:t>3</w:t>
          </w:r>
          <w:r>
            <w:fldChar w:fldCharType="end"/>
          </w:r>
          <w:r>
            <w:rPr>
              <w:rFonts w:ascii="宋体" w:hAnsi="宋体" w:eastAsia="宋体" w:cs="Times New Roman"/>
              <w:i w:val="0"/>
              <w:szCs w:val="30"/>
            </w:rPr>
            <w:fldChar w:fldCharType="end"/>
          </w:r>
        </w:p>
        <w:p w14:paraId="32C9DE0C">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_Toc1664 </w:instrText>
          </w:r>
          <w:r>
            <w:rPr>
              <w:rFonts w:ascii="宋体" w:hAnsi="宋体" w:eastAsia="宋体" w:cs="Times New Roman"/>
              <w:i w:val="0"/>
              <w:szCs w:val="30"/>
            </w:rPr>
            <w:fldChar w:fldCharType="separate"/>
          </w:r>
          <w:r>
            <w:rPr>
              <w:rFonts w:hint="eastAsia" w:ascii="宋体" w:hAnsi="宋体" w:eastAsia="宋体" w:cs="宋体"/>
              <w:bCs/>
              <w:spacing w:val="-6"/>
              <w:szCs w:val="30"/>
              <w:lang w:val="en-US" w:eastAsia="zh-CN"/>
            </w:rPr>
            <w:t>1</w:t>
          </w:r>
          <w:r>
            <w:rPr>
              <w:rFonts w:ascii="宋体" w:hAnsi="宋体" w:eastAsia="宋体" w:cs="宋体"/>
              <w:bCs/>
              <w:spacing w:val="-6"/>
              <w:szCs w:val="30"/>
            </w:rPr>
            <w:t>、</w:t>
          </w:r>
          <w:r>
            <w:rPr>
              <w:rFonts w:ascii="宋体" w:hAnsi="宋体" w:eastAsia="宋体" w:cs="宋体"/>
              <w:spacing w:val="-55"/>
              <w:szCs w:val="30"/>
            </w:rPr>
            <w:t xml:space="preserve"> </w:t>
          </w:r>
          <w:r>
            <w:rPr>
              <w:rFonts w:ascii="宋体" w:hAnsi="宋体" w:eastAsia="宋体" w:cs="宋体"/>
              <w:bCs/>
              <w:spacing w:val="-6"/>
              <w:szCs w:val="30"/>
            </w:rPr>
            <w:t>质量目标</w:t>
          </w:r>
          <w:r>
            <w:tab/>
          </w:r>
          <w:r>
            <w:fldChar w:fldCharType="begin"/>
          </w:r>
          <w:r>
            <w:instrText xml:space="preserve"> PAGEREF _Toc1664 \h </w:instrText>
          </w:r>
          <w:r>
            <w:fldChar w:fldCharType="separate"/>
          </w:r>
          <w:r>
            <w:t>3</w:t>
          </w:r>
          <w:r>
            <w:fldChar w:fldCharType="end"/>
          </w:r>
          <w:r>
            <w:rPr>
              <w:rFonts w:ascii="宋体" w:hAnsi="宋体" w:eastAsia="宋体" w:cs="Times New Roman"/>
              <w:i w:val="0"/>
              <w:szCs w:val="30"/>
            </w:rPr>
            <w:fldChar w:fldCharType="end"/>
          </w:r>
        </w:p>
        <w:p w14:paraId="7053C0F3">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_Toc11452 </w:instrText>
          </w:r>
          <w:r>
            <w:rPr>
              <w:rFonts w:ascii="宋体" w:hAnsi="宋体" w:eastAsia="宋体" w:cs="Times New Roman"/>
              <w:i w:val="0"/>
              <w:szCs w:val="30"/>
            </w:rPr>
            <w:fldChar w:fldCharType="separate"/>
          </w:r>
          <w:r>
            <w:rPr>
              <w:rFonts w:hint="eastAsia" w:ascii="宋体" w:hAnsi="宋体" w:eastAsia="宋体" w:cs="宋体"/>
              <w:bCs/>
              <w:spacing w:val="-6"/>
              <w:szCs w:val="30"/>
              <w:lang w:val="en-US" w:eastAsia="zh-CN"/>
            </w:rPr>
            <w:t>2</w:t>
          </w:r>
          <w:r>
            <w:rPr>
              <w:rFonts w:ascii="宋体" w:hAnsi="宋体" w:eastAsia="宋体" w:cs="宋体"/>
              <w:bCs/>
              <w:spacing w:val="-6"/>
              <w:szCs w:val="30"/>
            </w:rPr>
            <w:t>、进度控制目标</w:t>
          </w:r>
          <w:r>
            <w:tab/>
          </w:r>
          <w:r>
            <w:fldChar w:fldCharType="begin"/>
          </w:r>
          <w:r>
            <w:instrText xml:space="preserve"> PAGEREF _Toc11452 \h </w:instrText>
          </w:r>
          <w:r>
            <w:fldChar w:fldCharType="separate"/>
          </w:r>
          <w:r>
            <w:t>3</w:t>
          </w:r>
          <w:r>
            <w:fldChar w:fldCharType="end"/>
          </w:r>
          <w:r>
            <w:rPr>
              <w:rFonts w:ascii="宋体" w:hAnsi="宋体" w:eastAsia="宋体" w:cs="Times New Roman"/>
              <w:i w:val="0"/>
              <w:szCs w:val="30"/>
            </w:rPr>
            <w:fldChar w:fldCharType="end"/>
          </w:r>
        </w:p>
        <w:p w14:paraId="5868E534">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_Toc4348 </w:instrText>
          </w:r>
          <w:r>
            <w:rPr>
              <w:rFonts w:ascii="宋体" w:hAnsi="宋体" w:eastAsia="宋体" w:cs="Times New Roman"/>
              <w:i w:val="0"/>
              <w:szCs w:val="30"/>
            </w:rPr>
            <w:fldChar w:fldCharType="separate"/>
          </w:r>
          <w:r>
            <w:rPr>
              <w:rFonts w:hint="eastAsia" w:ascii="宋体" w:hAnsi="宋体" w:eastAsia="宋体" w:cs="宋体"/>
              <w:bCs/>
              <w:spacing w:val="-6"/>
              <w:szCs w:val="30"/>
              <w:lang w:val="en-US" w:eastAsia="zh-CN"/>
            </w:rPr>
            <w:t>3</w:t>
          </w:r>
          <w:r>
            <w:rPr>
              <w:rFonts w:ascii="宋体" w:hAnsi="宋体" w:eastAsia="宋体" w:cs="宋体"/>
              <w:bCs/>
              <w:spacing w:val="-6"/>
              <w:szCs w:val="30"/>
            </w:rPr>
            <w:t>、工程费用控制目标</w:t>
          </w:r>
          <w:r>
            <w:tab/>
          </w:r>
          <w:r>
            <w:fldChar w:fldCharType="begin"/>
          </w:r>
          <w:r>
            <w:instrText xml:space="preserve"> PAGEREF _Toc4348 \h </w:instrText>
          </w:r>
          <w:r>
            <w:fldChar w:fldCharType="separate"/>
          </w:r>
          <w:r>
            <w:t>4</w:t>
          </w:r>
          <w:r>
            <w:fldChar w:fldCharType="end"/>
          </w:r>
          <w:r>
            <w:rPr>
              <w:rFonts w:ascii="宋体" w:hAnsi="宋体" w:eastAsia="宋体" w:cs="Times New Roman"/>
              <w:i w:val="0"/>
              <w:szCs w:val="30"/>
            </w:rPr>
            <w:fldChar w:fldCharType="end"/>
          </w:r>
        </w:p>
        <w:p w14:paraId="147A5FC7">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_Toc26134 </w:instrText>
          </w:r>
          <w:r>
            <w:rPr>
              <w:rFonts w:ascii="宋体" w:hAnsi="宋体" w:eastAsia="宋体" w:cs="Times New Roman"/>
              <w:i w:val="0"/>
              <w:szCs w:val="30"/>
            </w:rPr>
            <w:fldChar w:fldCharType="separate"/>
          </w:r>
          <w:r>
            <w:rPr>
              <w:rFonts w:hint="eastAsia" w:ascii="宋体" w:hAnsi="宋体" w:eastAsia="宋体" w:cs="宋体"/>
              <w:bCs/>
              <w:spacing w:val="-6"/>
              <w:szCs w:val="30"/>
              <w:lang w:val="en-US" w:eastAsia="zh-CN"/>
            </w:rPr>
            <w:t>4</w:t>
          </w:r>
          <w:r>
            <w:rPr>
              <w:rFonts w:ascii="宋体" w:hAnsi="宋体" w:eastAsia="宋体" w:cs="宋体"/>
              <w:bCs/>
              <w:spacing w:val="-6"/>
              <w:szCs w:val="30"/>
            </w:rPr>
            <w:t>、安全施工管理、文明施工目标</w:t>
          </w:r>
          <w:r>
            <w:tab/>
          </w:r>
          <w:r>
            <w:fldChar w:fldCharType="begin"/>
          </w:r>
          <w:r>
            <w:instrText xml:space="preserve"> PAGEREF _Toc26134 \h </w:instrText>
          </w:r>
          <w:r>
            <w:fldChar w:fldCharType="separate"/>
          </w:r>
          <w:r>
            <w:t>4</w:t>
          </w:r>
          <w:r>
            <w:fldChar w:fldCharType="end"/>
          </w:r>
          <w:r>
            <w:rPr>
              <w:rFonts w:ascii="宋体" w:hAnsi="宋体" w:eastAsia="宋体" w:cs="Times New Roman"/>
              <w:i w:val="0"/>
              <w:szCs w:val="30"/>
            </w:rPr>
            <w:fldChar w:fldCharType="end"/>
          </w:r>
        </w:p>
        <w:p w14:paraId="73EECD57">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_Toc3368 </w:instrText>
          </w:r>
          <w:r>
            <w:rPr>
              <w:rFonts w:ascii="宋体" w:hAnsi="宋体" w:eastAsia="宋体" w:cs="Times New Roman"/>
              <w:i w:val="0"/>
              <w:szCs w:val="30"/>
            </w:rPr>
            <w:fldChar w:fldCharType="separate"/>
          </w:r>
          <w:r>
            <w:rPr>
              <w:rFonts w:hint="eastAsia" w:ascii="宋体" w:hAnsi="宋体" w:eastAsia="宋体" w:cs="宋体"/>
              <w:bCs/>
              <w:spacing w:val="-6"/>
              <w:szCs w:val="30"/>
              <w:lang w:val="en-US" w:eastAsia="zh-CN"/>
            </w:rPr>
            <w:t>5</w:t>
          </w:r>
          <w:r>
            <w:rPr>
              <w:rFonts w:ascii="宋体" w:hAnsi="宋体" w:eastAsia="宋体" w:cs="宋体"/>
              <w:bCs/>
              <w:spacing w:val="-6"/>
              <w:szCs w:val="30"/>
            </w:rPr>
            <w:t>、室内环境控制目标</w:t>
          </w:r>
          <w:r>
            <w:tab/>
          </w:r>
          <w:r>
            <w:fldChar w:fldCharType="begin"/>
          </w:r>
          <w:r>
            <w:instrText xml:space="preserve"> PAGEREF _Toc3368 \h </w:instrText>
          </w:r>
          <w:r>
            <w:fldChar w:fldCharType="separate"/>
          </w:r>
          <w:r>
            <w:t>4</w:t>
          </w:r>
          <w:r>
            <w:fldChar w:fldCharType="end"/>
          </w:r>
          <w:r>
            <w:rPr>
              <w:rFonts w:ascii="宋体" w:hAnsi="宋体" w:eastAsia="宋体" w:cs="Times New Roman"/>
              <w:i w:val="0"/>
              <w:szCs w:val="30"/>
            </w:rPr>
            <w:fldChar w:fldCharType="end"/>
          </w:r>
        </w:p>
        <w:p w14:paraId="01C09621">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_Toc24832 </w:instrText>
          </w:r>
          <w:r>
            <w:rPr>
              <w:rFonts w:ascii="宋体" w:hAnsi="宋体" w:eastAsia="宋体" w:cs="Times New Roman"/>
              <w:i w:val="0"/>
              <w:szCs w:val="30"/>
            </w:rPr>
            <w:fldChar w:fldCharType="separate"/>
          </w:r>
          <w:r>
            <w:rPr>
              <w:rFonts w:hint="eastAsia" w:ascii="宋体" w:hAnsi="宋体" w:eastAsia="宋体" w:cs="宋体"/>
              <w:bCs/>
              <w:spacing w:val="-6"/>
              <w:szCs w:val="30"/>
              <w:lang w:val="en-US" w:eastAsia="zh-CN"/>
            </w:rPr>
            <w:t>6</w:t>
          </w:r>
          <w:r>
            <w:rPr>
              <w:rFonts w:ascii="宋体" w:hAnsi="宋体" w:eastAsia="宋体" w:cs="宋体"/>
              <w:bCs/>
              <w:spacing w:val="-6"/>
              <w:szCs w:val="30"/>
            </w:rPr>
            <w:t>、廉政建设目标</w:t>
          </w:r>
          <w:r>
            <w:tab/>
          </w:r>
          <w:r>
            <w:fldChar w:fldCharType="begin"/>
          </w:r>
          <w:r>
            <w:instrText xml:space="preserve"> PAGEREF _Toc24832 \h </w:instrText>
          </w:r>
          <w:r>
            <w:fldChar w:fldCharType="separate"/>
          </w:r>
          <w:r>
            <w:t>4</w:t>
          </w:r>
          <w:r>
            <w:fldChar w:fldCharType="end"/>
          </w:r>
          <w:r>
            <w:rPr>
              <w:rFonts w:ascii="宋体" w:hAnsi="宋体" w:eastAsia="宋体" w:cs="Times New Roman"/>
              <w:i w:val="0"/>
              <w:szCs w:val="30"/>
            </w:rPr>
            <w:fldChar w:fldCharType="end"/>
          </w:r>
        </w:p>
        <w:p w14:paraId="7D84BBA9">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_Toc5570 </w:instrText>
          </w:r>
          <w:r>
            <w:rPr>
              <w:rFonts w:ascii="宋体" w:hAnsi="宋体" w:eastAsia="宋体" w:cs="Times New Roman"/>
              <w:i w:val="0"/>
              <w:szCs w:val="30"/>
            </w:rPr>
            <w:fldChar w:fldCharType="separate"/>
          </w:r>
          <w:r>
            <w:rPr>
              <w:rFonts w:ascii="宋体" w:hAnsi="宋体" w:eastAsia="宋体" w:cs="宋体"/>
              <w:bCs/>
              <w:spacing w:val="-14"/>
              <w:szCs w:val="31"/>
            </w:rPr>
            <w:t>第三节监理人员岗位职责</w:t>
          </w:r>
          <w:r>
            <w:tab/>
          </w:r>
          <w:r>
            <w:fldChar w:fldCharType="begin"/>
          </w:r>
          <w:r>
            <w:instrText xml:space="preserve"> PAGEREF _Toc5570 \h </w:instrText>
          </w:r>
          <w:r>
            <w:fldChar w:fldCharType="separate"/>
          </w:r>
          <w:r>
            <w:t>4</w:t>
          </w:r>
          <w:r>
            <w:fldChar w:fldCharType="end"/>
          </w:r>
          <w:r>
            <w:rPr>
              <w:rFonts w:ascii="宋体" w:hAnsi="宋体" w:eastAsia="宋体" w:cs="Times New Roman"/>
              <w:i w:val="0"/>
              <w:szCs w:val="30"/>
            </w:rPr>
            <w:fldChar w:fldCharType="end"/>
          </w:r>
        </w:p>
        <w:p w14:paraId="3D6451E0">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_Toc1096 </w:instrText>
          </w:r>
          <w:r>
            <w:rPr>
              <w:rFonts w:ascii="宋体" w:hAnsi="宋体" w:eastAsia="宋体" w:cs="Times New Roman"/>
              <w:i w:val="0"/>
              <w:szCs w:val="30"/>
            </w:rPr>
            <w:fldChar w:fldCharType="separate"/>
          </w:r>
          <w:r>
            <w:rPr>
              <w:rFonts w:ascii="宋体" w:hAnsi="宋体" w:eastAsia="宋体" w:cs="宋体"/>
              <w:bCs/>
              <w:spacing w:val="-12"/>
              <w:szCs w:val="31"/>
            </w:rPr>
            <w:t>1.总监理工程师岗位职责</w:t>
          </w:r>
          <w:r>
            <w:tab/>
          </w:r>
          <w:r>
            <w:fldChar w:fldCharType="begin"/>
          </w:r>
          <w:r>
            <w:instrText xml:space="preserve"> PAGEREF _Toc1096 \h </w:instrText>
          </w:r>
          <w:r>
            <w:fldChar w:fldCharType="separate"/>
          </w:r>
          <w:r>
            <w:t>4</w:t>
          </w:r>
          <w:r>
            <w:fldChar w:fldCharType="end"/>
          </w:r>
          <w:r>
            <w:rPr>
              <w:rFonts w:ascii="宋体" w:hAnsi="宋体" w:eastAsia="宋体" w:cs="Times New Roman"/>
              <w:i w:val="0"/>
              <w:szCs w:val="30"/>
            </w:rPr>
            <w:fldChar w:fldCharType="end"/>
          </w:r>
        </w:p>
        <w:p w14:paraId="6EEE8A1F">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_Toc31040 </w:instrText>
          </w:r>
          <w:r>
            <w:rPr>
              <w:rFonts w:ascii="宋体" w:hAnsi="宋体" w:eastAsia="宋体" w:cs="Times New Roman"/>
              <w:i w:val="0"/>
              <w:szCs w:val="30"/>
            </w:rPr>
            <w:fldChar w:fldCharType="separate"/>
          </w:r>
          <w:r>
            <w:rPr>
              <w:rFonts w:ascii="宋体" w:hAnsi="宋体" w:eastAsia="宋体" w:cs="宋体"/>
              <w:bCs/>
              <w:spacing w:val="-12"/>
              <w:szCs w:val="31"/>
            </w:rPr>
            <w:t>2.专业监理工程师岗位职责</w:t>
          </w:r>
          <w:r>
            <w:tab/>
          </w:r>
          <w:r>
            <w:fldChar w:fldCharType="begin"/>
          </w:r>
          <w:r>
            <w:instrText xml:space="preserve"> PAGEREF _Toc31040 \h </w:instrText>
          </w:r>
          <w:r>
            <w:fldChar w:fldCharType="separate"/>
          </w:r>
          <w:r>
            <w:t>4</w:t>
          </w:r>
          <w:r>
            <w:fldChar w:fldCharType="end"/>
          </w:r>
          <w:r>
            <w:rPr>
              <w:rFonts w:ascii="宋体" w:hAnsi="宋体" w:eastAsia="宋体" w:cs="Times New Roman"/>
              <w:i w:val="0"/>
              <w:szCs w:val="30"/>
            </w:rPr>
            <w:fldChar w:fldCharType="end"/>
          </w:r>
        </w:p>
        <w:p w14:paraId="135A5FB7">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_Toc25580 </w:instrText>
          </w:r>
          <w:r>
            <w:rPr>
              <w:rFonts w:ascii="宋体" w:hAnsi="宋体" w:eastAsia="宋体" w:cs="Times New Roman"/>
              <w:i w:val="0"/>
              <w:szCs w:val="30"/>
            </w:rPr>
            <w:fldChar w:fldCharType="separate"/>
          </w:r>
          <w:r>
            <w:rPr>
              <w:rFonts w:ascii="宋体" w:hAnsi="宋体" w:eastAsia="宋体" w:cs="宋体"/>
              <w:bCs/>
              <w:spacing w:val="-12"/>
              <w:szCs w:val="31"/>
            </w:rPr>
            <w:t>3.监理员职责岗位职责</w:t>
          </w:r>
          <w:r>
            <w:tab/>
          </w:r>
          <w:r>
            <w:fldChar w:fldCharType="begin"/>
          </w:r>
          <w:r>
            <w:instrText xml:space="preserve"> PAGEREF _Toc25580 \h </w:instrText>
          </w:r>
          <w:r>
            <w:fldChar w:fldCharType="separate"/>
          </w:r>
          <w:r>
            <w:t>5</w:t>
          </w:r>
          <w:r>
            <w:fldChar w:fldCharType="end"/>
          </w:r>
          <w:r>
            <w:rPr>
              <w:rFonts w:ascii="宋体" w:hAnsi="宋体" w:eastAsia="宋体" w:cs="Times New Roman"/>
              <w:i w:val="0"/>
              <w:szCs w:val="30"/>
            </w:rPr>
            <w:fldChar w:fldCharType="end"/>
          </w:r>
        </w:p>
        <w:p w14:paraId="5F6AB207">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_Toc26010 </w:instrText>
          </w:r>
          <w:r>
            <w:rPr>
              <w:rFonts w:ascii="宋体" w:hAnsi="宋体" w:eastAsia="宋体" w:cs="Times New Roman"/>
              <w:i w:val="0"/>
              <w:szCs w:val="30"/>
            </w:rPr>
            <w:fldChar w:fldCharType="separate"/>
          </w:r>
          <w:r>
            <w:rPr>
              <w:rFonts w:ascii="宋体" w:hAnsi="宋体" w:eastAsia="宋体" w:cs="宋体"/>
              <w:bCs/>
              <w:spacing w:val="-12"/>
              <w:szCs w:val="31"/>
            </w:rPr>
            <w:t>4.资料员职责</w:t>
          </w:r>
          <w:r>
            <w:tab/>
          </w:r>
          <w:r>
            <w:fldChar w:fldCharType="begin"/>
          </w:r>
          <w:r>
            <w:instrText xml:space="preserve"> PAGEREF _Toc26010 \h </w:instrText>
          </w:r>
          <w:r>
            <w:fldChar w:fldCharType="separate"/>
          </w:r>
          <w:r>
            <w:t>5</w:t>
          </w:r>
          <w:r>
            <w:fldChar w:fldCharType="end"/>
          </w:r>
          <w:r>
            <w:rPr>
              <w:rFonts w:ascii="宋体" w:hAnsi="宋体" w:eastAsia="宋体" w:cs="Times New Roman"/>
              <w:i w:val="0"/>
              <w:szCs w:val="30"/>
            </w:rPr>
            <w:fldChar w:fldCharType="end"/>
          </w:r>
        </w:p>
        <w:p w14:paraId="222FC829">
          <w:pPr>
            <w:pStyle w:val="8"/>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_Toc45 </w:instrText>
          </w:r>
          <w:r>
            <w:rPr>
              <w:rFonts w:ascii="宋体" w:hAnsi="宋体" w:eastAsia="宋体" w:cs="Times New Roman"/>
              <w:i w:val="0"/>
              <w:szCs w:val="30"/>
            </w:rPr>
            <w:fldChar w:fldCharType="separate"/>
          </w:r>
          <w:r>
            <w:rPr>
              <w:rFonts w:ascii="宋体" w:hAnsi="宋体" w:eastAsia="宋体" w:cs="宋体"/>
              <w:bCs/>
              <w:spacing w:val="4"/>
              <w:szCs w:val="30"/>
            </w:rPr>
            <w:t>第五章施工准备阶段主要监理工作</w:t>
          </w:r>
          <w:r>
            <w:tab/>
          </w:r>
          <w:r>
            <w:fldChar w:fldCharType="begin"/>
          </w:r>
          <w:r>
            <w:instrText xml:space="preserve"> PAGEREF _Toc45 \h </w:instrText>
          </w:r>
          <w:r>
            <w:fldChar w:fldCharType="separate"/>
          </w:r>
          <w:r>
            <w:t>5</w:t>
          </w:r>
          <w:r>
            <w:fldChar w:fldCharType="end"/>
          </w:r>
          <w:r>
            <w:rPr>
              <w:rFonts w:ascii="宋体" w:hAnsi="宋体" w:eastAsia="宋体" w:cs="Times New Roman"/>
              <w:i w:val="0"/>
              <w:szCs w:val="30"/>
            </w:rPr>
            <w:fldChar w:fldCharType="end"/>
          </w:r>
        </w:p>
        <w:p w14:paraId="716C7ACA">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_Toc25487 </w:instrText>
          </w:r>
          <w:r>
            <w:rPr>
              <w:rFonts w:ascii="宋体" w:hAnsi="宋体" w:eastAsia="宋体" w:cs="Times New Roman"/>
              <w:i w:val="0"/>
              <w:szCs w:val="30"/>
            </w:rPr>
            <w:fldChar w:fldCharType="separate"/>
          </w:r>
          <w:r>
            <w:rPr>
              <w:rFonts w:hint="eastAsia" w:ascii="宋体" w:hAnsi="宋体" w:eastAsia="宋体" w:cs="宋体"/>
              <w:bCs/>
              <w:snapToGrid w:val="0"/>
              <w:spacing w:val="-5"/>
              <w:kern w:val="0"/>
              <w:szCs w:val="31"/>
              <w:lang w:val="en-US" w:eastAsia="en-US" w:bidi="ar-SA"/>
            </w:rPr>
            <w:t xml:space="preserve">第一节 </w:t>
          </w:r>
          <w:r>
            <w:rPr>
              <w:rFonts w:ascii="宋体" w:hAnsi="宋体" w:eastAsia="宋体" w:cs="宋体"/>
              <w:bCs/>
              <w:snapToGrid w:val="0"/>
              <w:spacing w:val="-5"/>
              <w:kern w:val="0"/>
              <w:szCs w:val="31"/>
              <w:lang w:val="en-US" w:eastAsia="en-US" w:bidi="ar-SA"/>
            </w:rPr>
            <w:t>协助业主做好设计管理工作，并及时领会设计意图</w:t>
          </w:r>
          <w:r>
            <w:tab/>
          </w:r>
          <w:r>
            <w:fldChar w:fldCharType="begin"/>
          </w:r>
          <w:r>
            <w:instrText xml:space="preserve"> PAGEREF _Toc25487 \h </w:instrText>
          </w:r>
          <w:r>
            <w:fldChar w:fldCharType="separate"/>
          </w:r>
          <w:r>
            <w:t>5</w:t>
          </w:r>
          <w:r>
            <w:fldChar w:fldCharType="end"/>
          </w:r>
          <w:r>
            <w:rPr>
              <w:rFonts w:ascii="宋体" w:hAnsi="宋体" w:eastAsia="宋体" w:cs="Times New Roman"/>
              <w:i w:val="0"/>
              <w:szCs w:val="30"/>
            </w:rPr>
            <w:fldChar w:fldCharType="end"/>
          </w:r>
        </w:p>
        <w:p w14:paraId="093C1952">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_Toc10819 </w:instrText>
          </w:r>
          <w:r>
            <w:rPr>
              <w:rFonts w:ascii="宋体" w:hAnsi="宋体" w:eastAsia="宋体" w:cs="Times New Roman"/>
              <w:i w:val="0"/>
              <w:szCs w:val="30"/>
            </w:rPr>
            <w:fldChar w:fldCharType="separate"/>
          </w:r>
          <w:r>
            <w:rPr>
              <w:rFonts w:ascii="宋体" w:hAnsi="宋体" w:eastAsia="宋体" w:cs="宋体"/>
              <w:bCs/>
              <w:snapToGrid w:val="0"/>
              <w:spacing w:val="-5"/>
              <w:kern w:val="0"/>
              <w:szCs w:val="31"/>
              <w:lang w:val="en-US" w:eastAsia="en-US" w:bidi="ar-SA"/>
            </w:rPr>
            <w:t>第二节 协助业主做好准备工作</w:t>
          </w:r>
          <w:r>
            <w:tab/>
          </w:r>
          <w:r>
            <w:fldChar w:fldCharType="begin"/>
          </w:r>
          <w:r>
            <w:instrText xml:space="preserve"> PAGEREF _Toc10819 \h </w:instrText>
          </w:r>
          <w:r>
            <w:fldChar w:fldCharType="separate"/>
          </w:r>
          <w:r>
            <w:t>5</w:t>
          </w:r>
          <w:r>
            <w:fldChar w:fldCharType="end"/>
          </w:r>
          <w:r>
            <w:rPr>
              <w:rFonts w:ascii="宋体" w:hAnsi="宋体" w:eastAsia="宋体" w:cs="Times New Roman"/>
              <w:i w:val="0"/>
              <w:szCs w:val="30"/>
            </w:rPr>
            <w:fldChar w:fldCharType="end"/>
          </w:r>
        </w:p>
        <w:p w14:paraId="7CD72A7E">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_Toc9482 </w:instrText>
          </w:r>
          <w:r>
            <w:rPr>
              <w:rFonts w:ascii="宋体" w:hAnsi="宋体" w:eastAsia="宋体" w:cs="Times New Roman"/>
              <w:i w:val="0"/>
              <w:szCs w:val="30"/>
            </w:rPr>
            <w:fldChar w:fldCharType="separate"/>
          </w:r>
          <w:r>
            <w:rPr>
              <w:rFonts w:ascii="宋体" w:hAnsi="宋体" w:eastAsia="宋体" w:cs="宋体"/>
              <w:spacing w:val="-2"/>
              <w:szCs w:val="30"/>
            </w:rPr>
            <w:t>二、 协助业主对现场进行实测实拍，明确交接情况，利用音像等设备</w:t>
          </w:r>
          <w:r>
            <w:tab/>
          </w:r>
          <w:r>
            <w:fldChar w:fldCharType="begin"/>
          </w:r>
          <w:r>
            <w:instrText xml:space="preserve"> PAGEREF _Toc9482 \h </w:instrText>
          </w:r>
          <w:r>
            <w:fldChar w:fldCharType="separate"/>
          </w:r>
          <w:r>
            <w:t>6</w:t>
          </w:r>
          <w:r>
            <w:fldChar w:fldCharType="end"/>
          </w:r>
          <w:r>
            <w:rPr>
              <w:rFonts w:ascii="宋体" w:hAnsi="宋体" w:eastAsia="宋体" w:cs="Times New Roman"/>
              <w:i w:val="0"/>
              <w:szCs w:val="30"/>
            </w:rPr>
            <w:fldChar w:fldCharType="end"/>
          </w:r>
        </w:p>
        <w:p w14:paraId="2CF04058">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_Toc9148 </w:instrText>
          </w:r>
          <w:r>
            <w:rPr>
              <w:rFonts w:ascii="宋体" w:hAnsi="宋体" w:eastAsia="宋体" w:cs="Times New Roman"/>
              <w:i w:val="0"/>
              <w:szCs w:val="30"/>
            </w:rPr>
            <w:fldChar w:fldCharType="separate"/>
          </w:r>
          <w:r>
            <w:rPr>
              <w:rFonts w:ascii="宋体" w:hAnsi="宋体" w:eastAsia="宋体" w:cs="宋体"/>
              <w:spacing w:val="-2"/>
              <w:szCs w:val="30"/>
            </w:rPr>
            <w:t>三、 协助业主编制全面的总进度计划；</w:t>
          </w:r>
          <w:r>
            <w:tab/>
          </w:r>
          <w:r>
            <w:fldChar w:fldCharType="begin"/>
          </w:r>
          <w:r>
            <w:instrText xml:space="preserve"> PAGEREF _Toc9148 \h </w:instrText>
          </w:r>
          <w:r>
            <w:fldChar w:fldCharType="separate"/>
          </w:r>
          <w:r>
            <w:t>6</w:t>
          </w:r>
          <w:r>
            <w:fldChar w:fldCharType="end"/>
          </w:r>
          <w:r>
            <w:rPr>
              <w:rFonts w:ascii="宋体" w:hAnsi="宋体" w:eastAsia="宋体" w:cs="Times New Roman"/>
              <w:i w:val="0"/>
              <w:szCs w:val="30"/>
            </w:rPr>
            <w:fldChar w:fldCharType="end"/>
          </w:r>
        </w:p>
        <w:p w14:paraId="1378F1C4">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_Toc1922 </w:instrText>
          </w:r>
          <w:r>
            <w:rPr>
              <w:rFonts w:ascii="宋体" w:hAnsi="宋体" w:eastAsia="宋体" w:cs="Times New Roman"/>
              <w:i w:val="0"/>
              <w:szCs w:val="30"/>
            </w:rPr>
            <w:fldChar w:fldCharType="separate"/>
          </w:r>
          <w:r>
            <w:rPr>
              <w:rFonts w:hint="eastAsia" w:ascii="宋体" w:hAnsi="宋体" w:eastAsia="宋体" w:cs="宋体"/>
              <w:spacing w:val="-2"/>
              <w:szCs w:val="30"/>
              <w:lang w:val="en-US" w:eastAsia="zh-CN"/>
            </w:rPr>
            <w:t>七、</w:t>
          </w:r>
          <w:r>
            <w:rPr>
              <w:rFonts w:ascii="宋体" w:hAnsi="宋体" w:eastAsia="宋体" w:cs="宋体"/>
              <w:spacing w:val="-2"/>
              <w:szCs w:val="30"/>
            </w:rPr>
            <w:t>加强工程风险管理</w:t>
          </w:r>
          <w:r>
            <w:tab/>
          </w:r>
          <w:r>
            <w:fldChar w:fldCharType="begin"/>
          </w:r>
          <w:r>
            <w:instrText xml:space="preserve"> PAGEREF _Toc1922 \h </w:instrText>
          </w:r>
          <w:r>
            <w:fldChar w:fldCharType="separate"/>
          </w:r>
          <w:r>
            <w:t>6</w:t>
          </w:r>
          <w:r>
            <w:fldChar w:fldCharType="end"/>
          </w:r>
          <w:r>
            <w:rPr>
              <w:rFonts w:ascii="宋体" w:hAnsi="宋体" w:eastAsia="宋体" w:cs="Times New Roman"/>
              <w:i w:val="0"/>
              <w:szCs w:val="30"/>
            </w:rPr>
            <w:fldChar w:fldCharType="end"/>
          </w:r>
        </w:p>
        <w:p w14:paraId="4EB96DE7">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_Toc30156 </w:instrText>
          </w:r>
          <w:r>
            <w:rPr>
              <w:rFonts w:ascii="宋体" w:hAnsi="宋体" w:eastAsia="宋体" w:cs="Times New Roman"/>
              <w:i w:val="0"/>
              <w:szCs w:val="30"/>
            </w:rPr>
            <w:fldChar w:fldCharType="separate"/>
          </w:r>
          <w:r>
            <w:rPr>
              <w:rFonts w:hint="eastAsia" w:ascii="宋体" w:hAnsi="宋体" w:eastAsia="宋体" w:cs="宋体"/>
              <w:bCs/>
              <w:snapToGrid w:val="0"/>
              <w:spacing w:val="-5"/>
              <w:kern w:val="0"/>
              <w:szCs w:val="31"/>
              <w:lang w:val="en-US" w:eastAsia="zh-CN" w:bidi="ar-SA"/>
            </w:rPr>
            <w:t>第三节、</w:t>
          </w:r>
          <w:r>
            <w:rPr>
              <w:rFonts w:ascii="宋体" w:hAnsi="宋体" w:eastAsia="宋体" w:cs="宋体"/>
              <w:bCs/>
              <w:snapToGrid w:val="0"/>
              <w:spacing w:val="-5"/>
              <w:kern w:val="0"/>
              <w:szCs w:val="31"/>
              <w:lang w:val="en-US" w:eastAsia="en-US" w:bidi="ar-SA"/>
            </w:rPr>
            <w:t>协助施工单位做好准备工作</w:t>
          </w:r>
          <w:r>
            <w:tab/>
          </w:r>
          <w:r>
            <w:fldChar w:fldCharType="begin"/>
          </w:r>
          <w:r>
            <w:instrText xml:space="preserve"> PAGEREF _Toc30156 \h </w:instrText>
          </w:r>
          <w:r>
            <w:fldChar w:fldCharType="separate"/>
          </w:r>
          <w:r>
            <w:t>6</w:t>
          </w:r>
          <w:r>
            <w:fldChar w:fldCharType="end"/>
          </w:r>
          <w:r>
            <w:rPr>
              <w:rFonts w:ascii="宋体" w:hAnsi="宋体" w:eastAsia="宋体" w:cs="Times New Roman"/>
              <w:i w:val="0"/>
              <w:szCs w:val="30"/>
            </w:rPr>
            <w:fldChar w:fldCharType="end"/>
          </w:r>
        </w:p>
        <w:p w14:paraId="7093A876">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_Toc29327 </w:instrText>
          </w:r>
          <w:r>
            <w:rPr>
              <w:rFonts w:ascii="宋体" w:hAnsi="宋体" w:eastAsia="宋体" w:cs="Times New Roman"/>
              <w:i w:val="0"/>
              <w:szCs w:val="30"/>
            </w:rPr>
            <w:fldChar w:fldCharType="separate"/>
          </w:r>
          <w:r>
            <w:rPr>
              <w:rFonts w:ascii="宋体" w:hAnsi="宋体" w:eastAsia="宋体" w:cs="宋体"/>
              <w:spacing w:val="-2"/>
              <w:szCs w:val="30"/>
            </w:rPr>
            <w:t>一、光伏组件安装测量</w:t>
          </w:r>
          <w:r>
            <w:tab/>
          </w:r>
          <w:r>
            <w:fldChar w:fldCharType="begin"/>
          </w:r>
          <w:r>
            <w:instrText xml:space="preserve"> PAGEREF _Toc29327 \h </w:instrText>
          </w:r>
          <w:r>
            <w:fldChar w:fldCharType="separate"/>
          </w:r>
          <w:r>
            <w:t>6</w:t>
          </w:r>
          <w:r>
            <w:fldChar w:fldCharType="end"/>
          </w:r>
          <w:r>
            <w:rPr>
              <w:rFonts w:ascii="宋体" w:hAnsi="宋体" w:eastAsia="宋体" w:cs="Times New Roman"/>
              <w:i w:val="0"/>
              <w:szCs w:val="30"/>
            </w:rPr>
            <w:fldChar w:fldCharType="end"/>
          </w:r>
        </w:p>
        <w:p w14:paraId="6FDA27C8">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_Toc10257 </w:instrText>
          </w:r>
          <w:r>
            <w:rPr>
              <w:rFonts w:ascii="宋体" w:hAnsi="宋体" w:eastAsia="宋体" w:cs="Times New Roman"/>
              <w:i w:val="0"/>
              <w:szCs w:val="30"/>
            </w:rPr>
            <w:fldChar w:fldCharType="separate"/>
          </w:r>
          <w:r>
            <w:rPr>
              <w:rFonts w:ascii="宋体" w:hAnsi="宋体" w:eastAsia="宋体" w:cs="宋体"/>
              <w:spacing w:val="-2"/>
              <w:szCs w:val="30"/>
            </w:rPr>
            <w:t>二、施工分包的监控</w:t>
          </w:r>
          <w:r>
            <w:tab/>
          </w:r>
          <w:r>
            <w:fldChar w:fldCharType="begin"/>
          </w:r>
          <w:r>
            <w:instrText xml:space="preserve"> PAGEREF _Toc10257 \h </w:instrText>
          </w:r>
          <w:r>
            <w:fldChar w:fldCharType="separate"/>
          </w:r>
          <w:r>
            <w:t>6</w:t>
          </w:r>
          <w:r>
            <w:fldChar w:fldCharType="end"/>
          </w:r>
          <w:r>
            <w:rPr>
              <w:rFonts w:ascii="宋体" w:hAnsi="宋体" w:eastAsia="宋体" w:cs="Times New Roman"/>
              <w:i w:val="0"/>
              <w:szCs w:val="30"/>
            </w:rPr>
            <w:fldChar w:fldCharType="end"/>
          </w:r>
        </w:p>
        <w:p w14:paraId="17C61517">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_Toc15380 </w:instrText>
          </w:r>
          <w:r>
            <w:rPr>
              <w:rFonts w:ascii="宋体" w:hAnsi="宋体" w:eastAsia="宋体" w:cs="Times New Roman"/>
              <w:i w:val="0"/>
              <w:szCs w:val="30"/>
            </w:rPr>
            <w:fldChar w:fldCharType="separate"/>
          </w:r>
          <w:r>
            <w:rPr>
              <w:rFonts w:ascii="宋体" w:hAnsi="宋体" w:eastAsia="宋体" w:cs="宋体"/>
              <w:spacing w:val="-2"/>
              <w:szCs w:val="30"/>
            </w:rPr>
            <w:t>三、技术准备的审查与监控</w:t>
          </w:r>
          <w:r>
            <w:tab/>
          </w:r>
          <w:r>
            <w:fldChar w:fldCharType="begin"/>
          </w:r>
          <w:r>
            <w:instrText xml:space="preserve"> PAGEREF _Toc15380 \h </w:instrText>
          </w:r>
          <w:r>
            <w:fldChar w:fldCharType="separate"/>
          </w:r>
          <w:r>
            <w:t>6</w:t>
          </w:r>
          <w:r>
            <w:fldChar w:fldCharType="end"/>
          </w:r>
          <w:r>
            <w:rPr>
              <w:rFonts w:ascii="宋体" w:hAnsi="宋体" w:eastAsia="宋体" w:cs="Times New Roman"/>
              <w:i w:val="0"/>
              <w:szCs w:val="30"/>
            </w:rPr>
            <w:fldChar w:fldCharType="end"/>
          </w:r>
        </w:p>
        <w:p w14:paraId="7E76FEAB">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_Toc31396 </w:instrText>
          </w:r>
          <w:r>
            <w:rPr>
              <w:rFonts w:ascii="宋体" w:hAnsi="宋体" w:eastAsia="宋体" w:cs="Times New Roman"/>
              <w:i w:val="0"/>
              <w:szCs w:val="30"/>
            </w:rPr>
            <w:fldChar w:fldCharType="separate"/>
          </w:r>
          <w:r>
            <w:rPr>
              <w:rFonts w:ascii="宋体" w:hAnsi="宋体" w:eastAsia="宋体" w:cs="宋体"/>
              <w:spacing w:val="-2"/>
              <w:szCs w:val="30"/>
            </w:rPr>
            <w:t>四 、安全防护的监控</w:t>
          </w:r>
          <w:r>
            <w:tab/>
          </w:r>
          <w:r>
            <w:fldChar w:fldCharType="begin"/>
          </w:r>
          <w:r>
            <w:instrText xml:space="preserve"> PAGEREF _Toc31396 \h </w:instrText>
          </w:r>
          <w:r>
            <w:fldChar w:fldCharType="separate"/>
          </w:r>
          <w:r>
            <w:t>6</w:t>
          </w:r>
          <w:r>
            <w:fldChar w:fldCharType="end"/>
          </w:r>
          <w:r>
            <w:rPr>
              <w:rFonts w:ascii="宋体" w:hAnsi="宋体" w:eastAsia="宋体" w:cs="Times New Roman"/>
              <w:i w:val="0"/>
              <w:szCs w:val="30"/>
            </w:rPr>
            <w:fldChar w:fldCharType="end"/>
          </w:r>
        </w:p>
        <w:p w14:paraId="5B4391B7">
          <w:pPr>
            <w:pStyle w:val="8"/>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_Toc18077 </w:instrText>
          </w:r>
          <w:r>
            <w:rPr>
              <w:rFonts w:ascii="宋体" w:hAnsi="宋体" w:eastAsia="宋体" w:cs="Times New Roman"/>
              <w:i w:val="0"/>
              <w:szCs w:val="30"/>
            </w:rPr>
            <w:fldChar w:fldCharType="separate"/>
          </w:r>
          <w:r>
            <w:rPr>
              <w:rFonts w:ascii="宋体" w:hAnsi="宋体" w:eastAsia="宋体" w:cs="宋体"/>
              <w:bCs/>
              <w:spacing w:val="-7"/>
              <w:szCs w:val="31"/>
            </w:rPr>
            <w:t>第六章</w:t>
          </w:r>
          <w:r>
            <w:rPr>
              <w:rFonts w:hint="eastAsia" w:ascii="宋体" w:hAnsi="宋体" w:eastAsia="宋体" w:cs="宋体"/>
              <w:bCs/>
              <w:spacing w:val="-7"/>
              <w:szCs w:val="31"/>
              <w:lang w:val="en-US" w:eastAsia="zh-CN"/>
            </w:rPr>
            <w:t xml:space="preserve">   </w:t>
          </w:r>
          <w:r>
            <w:rPr>
              <w:rFonts w:ascii="宋体" w:hAnsi="宋体" w:eastAsia="宋体" w:cs="宋体"/>
              <w:bCs/>
              <w:spacing w:val="-7"/>
              <w:szCs w:val="31"/>
            </w:rPr>
            <w:t>工程质量控制目标、原则、方法</w:t>
          </w:r>
          <w:r>
            <w:tab/>
          </w:r>
          <w:r>
            <w:fldChar w:fldCharType="begin"/>
          </w:r>
          <w:r>
            <w:instrText xml:space="preserve"> PAGEREF _Toc18077 \h </w:instrText>
          </w:r>
          <w:r>
            <w:fldChar w:fldCharType="separate"/>
          </w:r>
          <w:r>
            <w:t>6</w:t>
          </w:r>
          <w:r>
            <w:fldChar w:fldCharType="end"/>
          </w:r>
          <w:r>
            <w:rPr>
              <w:rFonts w:ascii="宋体" w:hAnsi="宋体" w:eastAsia="宋体" w:cs="Times New Roman"/>
              <w:i w:val="0"/>
              <w:szCs w:val="30"/>
            </w:rPr>
            <w:fldChar w:fldCharType="end"/>
          </w:r>
        </w:p>
        <w:p w14:paraId="43F66645">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_Toc9571 </w:instrText>
          </w:r>
          <w:r>
            <w:rPr>
              <w:rFonts w:ascii="宋体" w:hAnsi="宋体" w:eastAsia="宋体" w:cs="Times New Roman"/>
              <w:i w:val="0"/>
              <w:szCs w:val="30"/>
            </w:rPr>
            <w:fldChar w:fldCharType="separate"/>
          </w:r>
          <w:r>
            <w:rPr>
              <w:rFonts w:ascii="宋体" w:hAnsi="宋体" w:eastAsia="宋体" w:cs="宋体"/>
              <w:bCs/>
              <w:spacing w:val="7"/>
              <w:szCs w:val="31"/>
            </w:rPr>
            <w:t>第一节质量目标</w:t>
          </w:r>
          <w:r>
            <w:tab/>
          </w:r>
          <w:r>
            <w:fldChar w:fldCharType="begin"/>
          </w:r>
          <w:r>
            <w:instrText xml:space="preserve"> PAGEREF _Toc9571 \h </w:instrText>
          </w:r>
          <w:r>
            <w:fldChar w:fldCharType="separate"/>
          </w:r>
          <w:r>
            <w:t>6</w:t>
          </w:r>
          <w:r>
            <w:fldChar w:fldCharType="end"/>
          </w:r>
          <w:r>
            <w:rPr>
              <w:rFonts w:ascii="宋体" w:hAnsi="宋体" w:eastAsia="宋体" w:cs="Times New Roman"/>
              <w:i w:val="0"/>
              <w:szCs w:val="30"/>
            </w:rPr>
            <w:fldChar w:fldCharType="end"/>
          </w:r>
        </w:p>
        <w:p w14:paraId="6CA5A5CA">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_Toc29680 </w:instrText>
          </w:r>
          <w:r>
            <w:rPr>
              <w:rFonts w:ascii="宋体" w:hAnsi="宋体" w:eastAsia="宋体" w:cs="Times New Roman"/>
              <w:i w:val="0"/>
              <w:szCs w:val="30"/>
            </w:rPr>
            <w:fldChar w:fldCharType="separate"/>
          </w:r>
          <w:r>
            <w:rPr>
              <w:rFonts w:ascii="宋体" w:hAnsi="宋体" w:eastAsia="宋体" w:cs="宋体"/>
              <w:bCs/>
              <w:spacing w:val="-1"/>
              <w:szCs w:val="31"/>
            </w:rPr>
            <w:t>第二节工程质量控制原则</w:t>
          </w:r>
          <w:r>
            <w:tab/>
          </w:r>
          <w:r>
            <w:fldChar w:fldCharType="begin"/>
          </w:r>
          <w:r>
            <w:instrText xml:space="preserve"> PAGEREF _Toc29680 \h </w:instrText>
          </w:r>
          <w:r>
            <w:fldChar w:fldCharType="separate"/>
          </w:r>
          <w:r>
            <w:t>7</w:t>
          </w:r>
          <w:r>
            <w:fldChar w:fldCharType="end"/>
          </w:r>
          <w:r>
            <w:rPr>
              <w:rFonts w:ascii="宋体" w:hAnsi="宋体" w:eastAsia="宋体" w:cs="Times New Roman"/>
              <w:i w:val="0"/>
              <w:szCs w:val="30"/>
            </w:rPr>
            <w:fldChar w:fldCharType="end"/>
          </w:r>
        </w:p>
        <w:p w14:paraId="18B20AD2">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_Toc28376 </w:instrText>
          </w:r>
          <w:r>
            <w:rPr>
              <w:rFonts w:ascii="宋体" w:hAnsi="宋体" w:eastAsia="宋体" w:cs="Times New Roman"/>
              <w:i w:val="0"/>
              <w:szCs w:val="30"/>
            </w:rPr>
            <w:fldChar w:fldCharType="separate"/>
          </w:r>
          <w:r>
            <w:rPr>
              <w:rFonts w:ascii="宋体" w:hAnsi="宋体" w:eastAsia="宋体" w:cs="宋体"/>
              <w:bCs/>
              <w:spacing w:val="-2"/>
              <w:szCs w:val="31"/>
            </w:rPr>
            <w:t>第三节工程质量控制方法</w:t>
          </w:r>
          <w:r>
            <w:tab/>
          </w:r>
          <w:r>
            <w:fldChar w:fldCharType="begin"/>
          </w:r>
          <w:r>
            <w:instrText xml:space="preserve"> PAGEREF _Toc28376 \h </w:instrText>
          </w:r>
          <w:r>
            <w:fldChar w:fldCharType="separate"/>
          </w:r>
          <w:r>
            <w:t>7</w:t>
          </w:r>
          <w:r>
            <w:fldChar w:fldCharType="end"/>
          </w:r>
          <w:r>
            <w:rPr>
              <w:rFonts w:ascii="宋体" w:hAnsi="宋体" w:eastAsia="宋体" w:cs="Times New Roman"/>
              <w:i w:val="0"/>
              <w:szCs w:val="30"/>
            </w:rPr>
            <w:fldChar w:fldCharType="end"/>
          </w:r>
        </w:p>
        <w:p w14:paraId="477627AB">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_Toc5345 </w:instrText>
          </w:r>
          <w:r>
            <w:rPr>
              <w:rFonts w:ascii="宋体" w:hAnsi="宋体" w:eastAsia="宋体" w:cs="Times New Roman"/>
              <w:i w:val="0"/>
              <w:szCs w:val="30"/>
            </w:rPr>
            <w:fldChar w:fldCharType="separate"/>
          </w:r>
          <w:r>
            <w:rPr>
              <w:rFonts w:hint="eastAsia" w:ascii="宋体" w:hAnsi="宋体" w:eastAsia="宋体" w:cs="宋体"/>
              <w:bCs/>
              <w:spacing w:val="-12"/>
              <w:szCs w:val="31"/>
              <w:lang w:val="en-US" w:eastAsia="zh-CN"/>
            </w:rPr>
            <w:t>一、</w:t>
          </w:r>
          <w:r>
            <w:rPr>
              <w:rFonts w:ascii="宋体" w:hAnsi="宋体" w:eastAsia="宋体" w:cs="宋体"/>
              <w:bCs/>
              <w:spacing w:val="-12"/>
              <w:szCs w:val="31"/>
            </w:rPr>
            <w:t>工程质量事前控制</w:t>
          </w:r>
          <w:r>
            <w:tab/>
          </w:r>
          <w:r>
            <w:fldChar w:fldCharType="begin"/>
          </w:r>
          <w:r>
            <w:instrText xml:space="preserve"> PAGEREF _Toc5345 \h </w:instrText>
          </w:r>
          <w:r>
            <w:fldChar w:fldCharType="separate"/>
          </w:r>
          <w:r>
            <w:t>7</w:t>
          </w:r>
          <w:r>
            <w:fldChar w:fldCharType="end"/>
          </w:r>
          <w:r>
            <w:rPr>
              <w:rFonts w:ascii="宋体" w:hAnsi="宋体" w:eastAsia="宋体" w:cs="Times New Roman"/>
              <w:i w:val="0"/>
              <w:szCs w:val="30"/>
            </w:rPr>
            <w:fldChar w:fldCharType="end"/>
          </w:r>
        </w:p>
        <w:p w14:paraId="2CF2F90E">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_Toc16182 </w:instrText>
          </w:r>
          <w:r>
            <w:rPr>
              <w:rFonts w:ascii="宋体" w:hAnsi="宋体" w:eastAsia="宋体" w:cs="Times New Roman"/>
              <w:i w:val="0"/>
              <w:szCs w:val="30"/>
            </w:rPr>
            <w:fldChar w:fldCharType="separate"/>
          </w:r>
          <w:r>
            <w:rPr>
              <w:rFonts w:ascii="宋体" w:hAnsi="宋体" w:eastAsia="宋体" w:cs="宋体"/>
              <w:bCs/>
              <w:spacing w:val="-9"/>
              <w:szCs w:val="31"/>
            </w:rPr>
            <w:t>二、</w:t>
          </w:r>
          <w:r>
            <w:rPr>
              <w:rFonts w:ascii="宋体" w:hAnsi="宋体" w:eastAsia="宋体" w:cs="宋体"/>
              <w:spacing w:val="-9"/>
              <w:szCs w:val="31"/>
            </w:rPr>
            <w:t xml:space="preserve"> </w:t>
          </w:r>
          <w:r>
            <w:rPr>
              <w:rFonts w:ascii="宋体" w:hAnsi="宋体" w:eastAsia="宋体" w:cs="宋体"/>
              <w:bCs/>
              <w:spacing w:val="-9"/>
              <w:szCs w:val="31"/>
            </w:rPr>
            <w:t>工程质量事中控制</w:t>
          </w:r>
          <w:r>
            <w:tab/>
          </w:r>
          <w:r>
            <w:fldChar w:fldCharType="begin"/>
          </w:r>
          <w:r>
            <w:instrText xml:space="preserve"> PAGEREF _Toc16182 \h </w:instrText>
          </w:r>
          <w:r>
            <w:fldChar w:fldCharType="separate"/>
          </w:r>
          <w:r>
            <w:t>10</w:t>
          </w:r>
          <w:r>
            <w:fldChar w:fldCharType="end"/>
          </w:r>
          <w:r>
            <w:rPr>
              <w:rFonts w:ascii="宋体" w:hAnsi="宋体" w:eastAsia="宋体" w:cs="Times New Roman"/>
              <w:i w:val="0"/>
              <w:szCs w:val="30"/>
            </w:rPr>
            <w:fldChar w:fldCharType="end"/>
          </w:r>
        </w:p>
        <w:p w14:paraId="646FBFCB">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_Toc2266 </w:instrText>
          </w:r>
          <w:r>
            <w:rPr>
              <w:rFonts w:ascii="宋体" w:hAnsi="宋体" w:eastAsia="宋体" w:cs="Times New Roman"/>
              <w:i w:val="0"/>
              <w:szCs w:val="30"/>
            </w:rPr>
            <w:fldChar w:fldCharType="separate"/>
          </w:r>
          <w:r>
            <w:rPr>
              <w:rFonts w:ascii="宋体" w:hAnsi="宋体" w:eastAsia="宋体" w:cs="宋体"/>
              <w:bCs/>
              <w:spacing w:val="-10"/>
              <w:szCs w:val="31"/>
            </w:rPr>
            <w:t>三、</w:t>
          </w:r>
          <w:r>
            <w:rPr>
              <w:rFonts w:ascii="宋体" w:hAnsi="宋体" w:eastAsia="宋体" w:cs="宋体"/>
              <w:spacing w:val="-43"/>
              <w:szCs w:val="31"/>
            </w:rPr>
            <w:t xml:space="preserve"> </w:t>
          </w:r>
          <w:r>
            <w:rPr>
              <w:rFonts w:ascii="宋体" w:hAnsi="宋体" w:eastAsia="宋体" w:cs="宋体"/>
              <w:bCs/>
              <w:spacing w:val="-10"/>
              <w:szCs w:val="31"/>
            </w:rPr>
            <w:t>工程质量事后控制</w:t>
          </w:r>
          <w:r>
            <w:tab/>
          </w:r>
          <w:r>
            <w:fldChar w:fldCharType="begin"/>
          </w:r>
          <w:r>
            <w:instrText xml:space="preserve"> PAGEREF _Toc2266 \h </w:instrText>
          </w:r>
          <w:r>
            <w:fldChar w:fldCharType="separate"/>
          </w:r>
          <w:r>
            <w:t>12</w:t>
          </w:r>
          <w:r>
            <w:fldChar w:fldCharType="end"/>
          </w:r>
          <w:r>
            <w:rPr>
              <w:rFonts w:ascii="宋体" w:hAnsi="宋体" w:eastAsia="宋体" w:cs="Times New Roman"/>
              <w:i w:val="0"/>
              <w:szCs w:val="30"/>
            </w:rPr>
            <w:fldChar w:fldCharType="end"/>
          </w:r>
        </w:p>
        <w:p w14:paraId="6606BDF4">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_Toc14387 </w:instrText>
          </w:r>
          <w:r>
            <w:rPr>
              <w:rFonts w:ascii="宋体" w:hAnsi="宋体" w:eastAsia="宋体" w:cs="Times New Roman"/>
              <w:i w:val="0"/>
              <w:szCs w:val="30"/>
            </w:rPr>
            <w:fldChar w:fldCharType="separate"/>
          </w:r>
          <w:r>
            <w:rPr>
              <w:rFonts w:hint="eastAsia" w:ascii="宋体" w:hAnsi="宋体" w:eastAsia="宋体" w:cs="宋体"/>
              <w:bCs/>
              <w:spacing w:val="-5"/>
              <w:szCs w:val="30"/>
              <w:lang w:val="en-US" w:eastAsia="zh-CN"/>
            </w:rPr>
            <w:t xml:space="preserve">第四节  </w:t>
          </w:r>
          <w:r>
            <w:rPr>
              <w:rFonts w:ascii="宋体" w:hAnsi="宋体" w:eastAsia="宋体" w:cs="宋体"/>
              <w:bCs/>
              <w:spacing w:val="-5"/>
              <w:szCs w:val="30"/>
            </w:rPr>
            <w:t>强电及变配电系统</w:t>
          </w:r>
          <w:r>
            <w:tab/>
          </w:r>
          <w:r>
            <w:fldChar w:fldCharType="begin"/>
          </w:r>
          <w:r>
            <w:instrText xml:space="preserve"> PAGEREF _Toc14387 \h </w:instrText>
          </w:r>
          <w:r>
            <w:fldChar w:fldCharType="separate"/>
          </w:r>
          <w:r>
            <w:t>13</w:t>
          </w:r>
          <w:r>
            <w:fldChar w:fldCharType="end"/>
          </w:r>
          <w:r>
            <w:rPr>
              <w:rFonts w:ascii="宋体" w:hAnsi="宋体" w:eastAsia="宋体" w:cs="Times New Roman"/>
              <w:i w:val="0"/>
              <w:szCs w:val="30"/>
            </w:rPr>
            <w:fldChar w:fldCharType="end"/>
          </w:r>
        </w:p>
        <w:p w14:paraId="59256243">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_Toc4809 </w:instrText>
          </w:r>
          <w:r>
            <w:rPr>
              <w:rFonts w:ascii="宋体" w:hAnsi="宋体" w:eastAsia="宋体" w:cs="Times New Roman"/>
              <w:i w:val="0"/>
              <w:szCs w:val="30"/>
            </w:rPr>
            <w:fldChar w:fldCharType="separate"/>
          </w:r>
          <w:r>
            <w:rPr>
              <w:rFonts w:ascii="宋体" w:hAnsi="宋体" w:eastAsia="宋体" w:cs="宋体"/>
              <w:bCs/>
              <w:spacing w:val="-11"/>
              <w:szCs w:val="30"/>
            </w:rPr>
            <w:t>一</w:t>
          </w:r>
          <w:r>
            <w:rPr>
              <w:rFonts w:ascii="宋体" w:hAnsi="宋体" w:eastAsia="宋体" w:cs="宋体"/>
              <w:spacing w:val="-23"/>
              <w:szCs w:val="30"/>
            </w:rPr>
            <w:t xml:space="preserve"> </w:t>
          </w:r>
          <w:r>
            <w:rPr>
              <w:rFonts w:ascii="宋体" w:hAnsi="宋体" w:eastAsia="宋体" w:cs="宋体"/>
              <w:bCs/>
              <w:spacing w:val="-11"/>
              <w:szCs w:val="30"/>
            </w:rPr>
            <w:t>、</w:t>
          </w:r>
          <w:r>
            <w:rPr>
              <w:rFonts w:ascii="宋体" w:hAnsi="宋体" w:eastAsia="宋体" w:cs="宋体"/>
              <w:spacing w:val="-84"/>
              <w:szCs w:val="30"/>
            </w:rPr>
            <w:t xml:space="preserve"> </w:t>
          </w:r>
          <w:r>
            <w:rPr>
              <w:rFonts w:ascii="宋体" w:hAnsi="宋体" w:eastAsia="宋体" w:cs="宋体"/>
              <w:bCs/>
              <w:spacing w:val="-11"/>
              <w:szCs w:val="30"/>
            </w:rPr>
            <w:t>接地系统工程</w:t>
          </w:r>
          <w:r>
            <w:tab/>
          </w:r>
          <w:r>
            <w:fldChar w:fldCharType="begin"/>
          </w:r>
          <w:r>
            <w:instrText xml:space="preserve"> PAGEREF _Toc4809 \h </w:instrText>
          </w:r>
          <w:r>
            <w:fldChar w:fldCharType="separate"/>
          </w:r>
          <w:r>
            <w:t>13</w:t>
          </w:r>
          <w:r>
            <w:fldChar w:fldCharType="end"/>
          </w:r>
          <w:r>
            <w:rPr>
              <w:rFonts w:ascii="宋体" w:hAnsi="宋体" w:eastAsia="宋体" w:cs="Times New Roman"/>
              <w:i w:val="0"/>
              <w:szCs w:val="30"/>
            </w:rPr>
            <w:fldChar w:fldCharType="end"/>
          </w:r>
        </w:p>
        <w:p w14:paraId="3BCC8F36">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_Toc24786 </w:instrText>
          </w:r>
          <w:r>
            <w:rPr>
              <w:rFonts w:ascii="宋体" w:hAnsi="宋体" w:eastAsia="宋体" w:cs="Times New Roman"/>
              <w:i w:val="0"/>
              <w:szCs w:val="30"/>
            </w:rPr>
            <w:fldChar w:fldCharType="separate"/>
          </w:r>
          <w:r>
            <w:rPr>
              <w:rFonts w:ascii="宋体" w:hAnsi="宋体" w:eastAsia="宋体" w:cs="宋体"/>
              <w:bCs/>
              <w:spacing w:val="-7"/>
              <w:szCs w:val="30"/>
            </w:rPr>
            <w:t>二</w:t>
          </w:r>
          <w:r>
            <w:rPr>
              <w:rFonts w:ascii="宋体" w:hAnsi="宋体" w:eastAsia="宋体" w:cs="宋体"/>
              <w:spacing w:val="-43"/>
              <w:szCs w:val="30"/>
            </w:rPr>
            <w:t xml:space="preserve"> </w:t>
          </w:r>
          <w:r>
            <w:rPr>
              <w:rFonts w:ascii="宋体" w:hAnsi="宋体" w:eastAsia="宋体" w:cs="宋体"/>
              <w:bCs/>
              <w:spacing w:val="-7"/>
              <w:szCs w:val="30"/>
            </w:rPr>
            <w:t>、</w:t>
          </w:r>
          <w:r>
            <w:rPr>
              <w:rFonts w:ascii="宋体" w:hAnsi="宋体" w:eastAsia="宋体" w:cs="宋体"/>
              <w:spacing w:val="-54"/>
              <w:szCs w:val="30"/>
            </w:rPr>
            <w:t xml:space="preserve"> </w:t>
          </w:r>
          <w:r>
            <w:rPr>
              <w:rFonts w:ascii="宋体" w:hAnsi="宋体" w:eastAsia="宋体" w:cs="宋体"/>
              <w:bCs/>
              <w:spacing w:val="-7"/>
              <w:szCs w:val="30"/>
            </w:rPr>
            <w:t>动力、照明系统工程</w:t>
          </w:r>
          <w:r>
            <w:tab/>
          </w:r>
          <w:r>
            <w:fldChar w:fldCharType="begin"/>
          </w:r>
          <w:r>
            <w:instrText xml:space="preserve"> PAGEREF _Toc24786 \h </w:instrText>
          </w:r>
          <w:r>
            <w:fldChar w:fldCharType="separate"/>
          </w:r>
          <w:r>
            <w:t>13</w:t>
          </w:r>
          <w:r>
            <w:fldChar w:fldCharType="end"/>
          </w:r>
          <w:r>
            <w:rPr>
              <w:rFonts w:ascii="宋体" w:hAnsi="宋体" w:eastAsia="宋体" w:cs="Times New Roman"/>
              <w:i w:val="0"/>
              <w:szCs w:val="30"/>
            </w:rPr>
            <w:fldChar w:fldCharType="end"/>
          </w:r>
        </w:p>
        <w:p w14:paraId="16C28A57">
          <w:pPr>
            <w:pStyle w:val="8"/>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_Toc22091 </w:instrText>
          </w:r>
          <w:r>
            <w:rPr>
              <w:rFonts w:ascii="宋体" w:hAnsi="宋体" w:eastAsia="宋体" w:cs="Times New Roman"/>
              <w:i w:val="0"/>
              <w:szCs w:val="30"/>
            </w:rPr>
            <w:fldChar w:fldCharType="separate"/>
          </w:r>
          <w:r>
            <w:rPr>
              <w:rFonts w:ascii="宋体" w:hAnsi="宋体" w:eastAsia="宋体" w:cs="宋体"/>
              <w:spacing w:val="10"/>
              <w:szCs w:val="23"/>
            </w:rPr>
            <w:t>编制质量事故处理方案</w:t>
          </w:r>
          <w:r>
            <w:tab/>
          </w:r>
          <w:r>
            <w:fldChar w:fldCharType="begin"/>
          </w:r>
          <w:r>
            <w:instrText xml:space="preserve"> PAGEREF _Toc22091 \h </w:instrText>
          </w:r>
          <w:r>
            <w:fldChar w:fldCharType="separate"/>
          </w:r>
          <w:r>
            <w:t>28</w:t>
          </w:r>
          <w:r>
            <w:fldChar w:fldCharType="end"/>
          </w:r>
          <w:r>
            <w:rPr>
              <w:rFonts w:ascii="宋体" w:hAnsi="宋体" w:eastAsia="宋体" w:cs="Times New Roman"/>
              <w:i w:val="0"/>
              <w:szCs w:val="30"/>
            </w:rPr>
            <w:fldChar w:fldCharType="end"/>
          </w:r>
        </w:p>
        <w:p w14:paraId="7D7F23BA">
          <w:pPr>
            <w:pStyle w:val="8"/>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_Toc11349 </w:instrText>
          </w:r>
          <w:r>
            <w:rPr>
              <w:rFonts w:ascii="宋体" w:hAnsi="宋体" w:eastAsia="宋体" w:cs="Times New Roman"/>
              <w:i w:val="0"/>
              <w:szCs w:val="30"/>
            </w:rPr>
            <w:fldChar w:fldCharType="separate"/>
          </w:r>
          <w:r>
            <w:rPr>
              <w:rFonts w:ascii="宋体" w:hAnsi="宋体" w:eastAsia="宋体" w:cs="宋体"/>
              <w:bCs/>
              <w:spacing w:val="2"/>
              <w:szCs w:val="31"/>
            </w:rPr>
            <w:t>第七章</w:t>
          </w:r>
          <w:r>
            <w:rPr>
              <w:rFonts w:hint="eastAsia" w:ascii="宋体" w:hAnsi="宋体" w:eastAsia="宋体" w:cs="宋体"/>
              <w:bCs/>
              <w:spacing w:val="2"/>
              <w:szCs w:val="31"/>
              <w:lang w:val="en-US" w:eastAsia="zh-CN"/>
            </w:rPr>
            <w:t xml:space="preserve">   </w:t>
          </w:r>
          <w:r>
            <w:rPr>
              <w:rFonts w:ascii="宋体" w:hAnsi="宋体" w:eastAsia="宋体" w:cs="宋体"/>
              <w:bCs/>
              <w:spacing w:val="2"/>
              <w:szCs w:val="31"/>
            </w:rPr>
            <w:t>工程进度控制</w:t>
          </w:r>
          <w:r>
            <w:tab/>
          </w:r>
          <w:r>
            <w:fldChar w:fldCharType="begin"/>
          </w:r>
          <w:r>
            <w:instrText xml:space="preserve"> PAGEREF _Toc11349 \h </w:instrText>
          </w:r>
          <w:r>
            <w:fldChar w:fldCharType="separate"/>
          </w:r>
          <w:r>
            <w:t>29</w:t>
          </w:r>
          <w:r>
            <w:fldChar w:fldCharType="end"/>
          </w:r>
          <w:r>
            <w:rPr>
              <w:rFonts w:ascii="宋体" w:hAnsi="宋体" w:eastAsia="宋体" w:cs="Times New Roman"/>
              <w:i w:val="0"/>
              <w:szCs w:val="30"/>
            </w:rPr>
            <w:fldChar w:fldCharType="end"/>
          </w:r>
        </w:p>
        <w:p w14:paraId="3435BC1A">
          <w:pPr>
            <w:pStyle w:val="9"/>
            <w:tabs>
              <w:tab w:val="right" w:leader="dot" w:pos="8692"/>
            </w:tabs>
            <w:rPr>
              <w:rFonts w:ascii="宋体" w:hAnsi="宋体" w:eastAsia="宋体" w:cs="Times New Roman"/>
              <w:i w:val="0"/>
              <w:szCs w:val="30"/>
            </w:rPr>
            <w:sectPr>
              <w:headerReference r:id="rId5" w:type="default"/>
              <w:footerReference r:id="rId6" w:type="default"/>
              <w:pgSz w:w="11900" w:h="16840"/>
              <w:pgMar w:top="1440" w:right="1604" w:bottom="1440" w:left="1604" w:header="1082" w:footer="1134" w:gutter="0"/>
              <w:pgNumType w:fmt="decimal" w:start="1"/>
              <w:cols w:space="720" w:num="1"/>
              <w:rtlGutter w:val="0"/>
              <w:docGrid w:linePitch="0" w:charSpace="0"/>
            </w:sectPr>
          </w:pPr>
        </w:p>
        <w:p w14:paraId="46035926">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_Toc18246 </w:instrText>
          </w:r>
          <w:r>
            <w:rPr>
              <w:rFonts w:ascii="宋体" w:hAnsi="宋体" w:eastAsia="宋体" w:cs="Times New Roman"/>
              <w:i w:val="0"/>
              <w:szCs w:val="30"/>
            </w:rPr>
            <w:fldChar w:fldCharType="separate"/>
          </w:r>
          <w:r>
            <w:rPr>
              <w:rFonts w:ascii="宋体" w:hAnsi="宋体" w:eastAsia="宋体" w:cs="宋体"/>
              <w:spacing w:val="-1"/>
              <w:szCs w:val="31"/>
            </w:rPr>
            <w:t>第一节进度控制的原则和方法</w:t>
          </w:r>
          <w:r>
            <w:tab/>
          </w:r>
          <w:r>
            <w:fldChar w:fldCharType="begin"/>
          </w:r>
          <w:r>
            <w:instrText xml:space="preserve"> PAGEREF _Toc18246 \h </w:instrText>
          </w:r>
          <w:r>
            <w:fldChar w:fldCharType="separate"/>
          </w:r>
          <w:r>
            <w:t>29</w:t>
          </w:r>
          <w:r>
            <w:fldChar w:fldCharType="end"/>
          </w:r>
          <w:r>
            <w:rPr>
              <w:rFonts w:ascii="宋体" w:hAnsi="宋体" w:eastAsia="宋体" w:cs="Times New Roman"/>
              <w:i w:val="0"/>
              <w:szCs w:val="30"/>
            </w:rPr>
            <w:fldChar w:fldCharType="end"/>
          </w:r>
        </w:p>
        <w:p w14:paraId="0E49AB4E">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_Toc7667 </w:instrText>
          </w:r>
          <w:r>
            <w:rPr>
              <w:rFonts w:ascii="宋体" w:hAnsi="宋体" w:eastAsia="宋体" w:cs="Times New Roman"/>
              <w:i w:val="0"/>
              <w:szCs w:val="30"/>
            </w:rPr>
            <w:fldChar w:fldCharType="separate"/>
          </w:r>
          <w:r>
            <w:rPr>
              <w:rFonts w:ascii="宋体" w:hAnsi="宋体" w:eastAsia="宋体" w:cs="宋体"/>
              <w:spacing w:val="-7"/>
              <w:szCs w:val="31"/>
            </w:rPr>
            <w:t>二、采用动态控制方法，对工程进度进行主动控制；</w:t>
          </w:r>
          <w:r>
            <w:tab/>
          </w:r>
          <w:r>
            <w:fldChar w:fldCharType="begin"/>
          </w:r>
          <w:r>
            <w:instrText xml:space="preserve"> PAGEREF _Toc7667 \h </w:instrText>
          </w:r>
          <w:r>
            <w:fldChar w:fldCharType="separate"/>
          </w:r>
          <w:r>
            <w:t>29</w:t>
          </w:r>
          <w:r>
            <w:fldChar w:fldCharType="end"/>
          </w:r>
          <w:r>
            <w:rPr>
              <w:rFonts w:ascii="宋体" w:hAnsi="宋体" w:eastAsia="宋体" w:cs="Times New Roman"/>
              <w:i w:val="0"/>
              <w:szCs w:val="30"/>
            </w:rPr>
            <w:fldChar w:fldCharType="end"/>
          </w:r>
        </w:p>
        <w:p w14:paraId="6358D5D7">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_Toc26459 </w:instrText>
          </w:r>
          <w:r>
            <w:rPr>
              <w:rFonts w:ascii="宋体" w:hAnsi="宋体" w:eastAsia="宋体" w:cs="Times New Roman"/>
              <w:i w:val="0"/>
              <w:szCs w:val="30"/>
            </w:rPr>
            <w:fldChar w:fldCharType="separate"/>
          </w:r>
          <w:r>
            <w:rPr>
              <w:rFonts w:ascii="宋体" w:hAnsi="宋体" w:eastAsia="宋体" w:cs="宋体"/>
              <w:bCs/>
              <w:spacing w:val="3"/>
              <w:szCs w:val="31"/>
            </w:rPr>
            <w:t>七、</w:t>
          </w:r>
          <w:r>
            <w:rPr>
              <w:rFonts w:ascii="宋体" w:hAnsi="宋体" w:eastAsia="宋体" w:cs="宋体"/>
              <w:spacing w:val="-21"/>
              <w:szCs w:val="31"/>
            </w:rPr>
            <w:t xml:space="preserve"> </w:t>
          </w:r>
          <w:r>
            <w:rPr>
              <w:rFonts w:ascii="宋体" w:hAnsi="宋体" w:eastAsia="宋体" w:cs="宋体"/>
              <w:bCs/>
              <w:spacing w:val="3"/>
              <w:szCs w:val="31"/>
            </w:rPr>
            <w:t>进度控制的方法</w:t>
          </w:r>
          <w:r>
            <w:tab/>
          </w:r>
          <w:r>
            <w:fldChar w:fldCharType="begin"/>
          </w:r>
          <w:r>
            <w:instrText xml:space="preserve"> PAGEREF _Toc26459 \h </w:instrText>
          </w:r>
          <w:r>
            <w:fldChar w:fldCharType="separate"/>
          </w:r>
          <w:r>
            <w:t>29</w:t>
          </w:r>
          <w:r>
            <w:fldChar w:fldCharType="end"/>
          </w:r>
          <w:r>
            <w:rPr>
              <w:rFonts w:ascii="宋体" w:hAnsi="宋体" w:eastAsia="宋体" w:cs="Times New Roman"/>
              <w:i w:val="0"/>
              <w:szCs w:val="30"/>
            </w:rPr>
            <w:fldChar w:fldCharType="end"/>
          </w:r>
        </w:p>
        <w:p w14:paraId="0E537691">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_Toc5893 </w:instrText>
          </w:r>
          <w:r>
            <w:rPr>
              <w:rFonts w:ascii="宋体" w:hAnsi="宋体" w:eastAsia="宋体" w:cs="Times New Roman"/>
              <w:i w:val="0"/>
              <w:szCs w:val="30"/>
            </w:rPr>
            <w:fldChar w:fldCharType="separate"/>
          </w:r>
          <w:r>
            <w:rPr>
              <w:rFonts w:ascii="宋体" w:hAnsi="宋体" w:eastAsia="宋体" w:cs="宋体"/>
              <w:bCs/>
              <w:spacing w:val="2"/>
              <w:szCs w:val="31"/>
            </w:rPr>
            <w:t>八、,进度控制措施</w:t>
          </w:r>
          <w:r>
            <w:tab/>
          </w:r>
          <w:r>
            <w:fldChar w:fldCharType="begin"/>
          </w:r>
          <w:r>
            <w:instrText xml:space="preserve"> PAGEREF _Toc5893 \h </w:instrText>
          </w:r>
          <w:r>
            <w:fldChar w:fldCharType="separate"/>
          </w:r>
          <w:r>
            <w:t>29</w:t>
          </w:r>
          <w:r>
            <w:fldChar w:fldCharType="end"/>
          </w:r>
          <w:r>
            <w:rPr>
              <w:rFonts w:ascii="宋体" w:hAnsi="宋体" w:eastAsia="宋体" w:cs="Times New Roman"/>
              <w:i w:val="0"/>
              <w:szCs w:val="30"/>
            </w:rPr>
            <w:fldChar w:fldCharType="end"/>
          </w:r>
        </w:p>
        <w:p w14:paraId="3060D6C6">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_Toc18385 </w:instrText>
          </w:r>
          <w:r>
            <w:rPr>
              <w:rFonts w:ascii="宋体" w:hAnsi="宋体" w:eastAsia="宋体" w:cs="Times New Roman"/>
              <w:i w:val="0"/>
              <w:szCs w:val="30"/>
            </w:rPr>
            <w:fldChar w:fldCharType="separate"/>
          </w:r>
          <w:r>
            <w:rPr>
              <w:rFonts w:ascii="宋体" w:hAnsi="宋体" w:eastAsia="宋体" w:cs="宋体"/>
              <w:bCs/>
              <w:spacing w:val="-11"/>
              <w:szCs w:val="31"/>
            </w:rPr>
            <w:t>九.进度控制程序</w:t>
          </w:r>
          <w:r>
            <w:tab/>
          </w:r>
          <w:r>
            <w:fldChar w:fldCharType="begin"/>
          </w:r>
          <w:r>
            <w:instrText xml:space="preserve"> PAGEREF _Toc18385 \h </w:instrText>
          </w:r>
          <w:r>
            <w:fldChar w:fldCharType="separate"/>
          </w:r>
          <w:r>
            <w:t>30</w:t>
          </w:r>
          <w:r>
            <w:fldChar w:fldCharType="end"/>
          </w:r>
          <w:r>
            <w:rPr>
              <w:rFonts w:ascii="宋体" w:hAnsi="宋体" w:eastAsia="宋体" w:cs="Times New Roman"/>
              <w:i w:val="0"/>
              <w:szCs w:val="30"/>
            </w:rPr>
            <w:fldChar w:fldCharType="end"/>
          </w:r>
        </w:p>
        <w:p w14:paraId="00FFA97C">
          <w:pPr>
            <w:pStyle w:val="8"/>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_Toc3010 </w:instrText>
          </w:r>
          <w:r>
            <w:rPr>
              <w:rFonts w:ascii="宋体" w:hAnsi="宋体" w:eastAsia="宋体" w:cs="Times New Roman"/>
              <w:i w:val="0"/>
              <w:szCs w:val="30"/>
            </w:rPr>
            <w:fldChar w:fldCharType="separate"/>
          </w:r>
          <w:r>
            <w:rPr>
              <w:rFonts w:ascii="宋体" w:hAnsi="宋体" w:eastAsia="宋体" w:cs="宋体"/>
              <w:spacing w:val="13"/>
              <w:szCs w:val="30"/>
            </w:rPr>
            <w:t>2、</w:t>
          </w:r>
          <w:r>
            <w:rPr>
              <w:rFonts w:ascii="宋体" w:hAnsi="宋体" w:eastAsia="宋体" w:cs="仿宋"/>
              <w:spacing w:val="13"/>
              <w:szCs w:val="30"/>
            </w:rPr>
            <w:t>施工阶段进度控制工作流程框图(框图2)</w:t>
          </w:r>
          <w:r>
            <w:tab/>
          </w:r>
          <w:r>
            <w:fldChar w:fldCharType="begin"/>
          </w:r>
          <w:r>
            <w:instrText xml:space="preserve"> PAGEREF _Toc3010 \h </w:instrText>
          </w:r>
          <w:r>
            <w:fldChar w:fldCharType="separate"/>
          </w:r>
          <w:r>
            <w:t>31</w:t>
          </w:r>
          <w:r>
            <w:fldChar w:fldCharType="end"/>
          </w:r>
          <w:r>
            <w:rPr>
              <w:rFonts w:ascii="宋体" w:hAnsi="宋体" w:eastAsia="宋体" w:cs="Times New Roman"/>
              <w:i w:val="0"/>
              <w:szCs w:val="30"/>
            </w:rPr>
            <w:fldChar w:fldCharType="end"/>
          </w:r>
        </w:p>
        <w:p w14:paraId="58AAFAD9">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_Toc15332 </w:instrText>
          </w:r>
          <w:r>
            <w:rPr>
              <w:rFonts w:ascii="宋体" w:hAnsi="宋体" w:eastAsia="宋体" w:cs="Times New Roman"/>
              <w:i w:val="0"/>
              <w:szCs w:val="30"/>
            </w:rPr>
            <w:fldChar w:fldCharType="separate"/>
          </w:r>
          <w:r>
            <w:rPr>
              <w:rFonts w:ascii="宋体" w:hAnsi="宋体" w:eastAsia="宋体" w:cs="宋体"/>
              <w:bCs/>
              <w:spacing w:val="-9"/>
              <w:szCs w:val="31"/>
            </w:rPr>
            <w:t>第二节本工程的施工进度影响因素和相应对策</w:t>
          </w:r>
          <w:r>
            <w:tab/>
          </w:r>
          <w:r>
            <w:fldChar w:fldCharType="begin"/>
          </w:r>
          <w:r>
            <w:instrText xml:space="preserve"> PAGEREF _Toc15332 \h </w:instrText>
          </w:r>
          <w:r>
            <w:fldChar w:fldCharType="separate"/>
          </w:r>
          <w:r>
            <w:t>35</w:t>
          </w:r>
          <w:r>
            <w:fldChar w:fldCharType="end"/>
          </w:r>
          <w:r>
            <w:rPr>
              <w:rFonts w:ascii="宋体" w:hAnsi="宋体" w:eastAsia="宋体" w:cs="Times New Roman"/>
              <w:i w:val="0"/>
              <w:szCs w:val="30"/>
            </w:rPr>
            <w:fldChar w:fldCharType="end"/>
          </w:r>
        </w:p>
        <w:p w14:paraId="1AF5FD34">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_Toc31433 </w:instrText>
          </w:r>
          <w:r>
            <w:rPr>
              <w:rFonts w:ascii="宋体" w:hAnsi="宋体" w:eastAsia="宋体" w:cs="Times New Roman"/>
              <w:i w:val="0"/>
              <w:szCs w:val="30"/>
            </w:rPr>
            <w:fldChar w:fldCharType="separate"/>
          </w:r>
          <w:r>
            <w:rPr>
              <w:rFonts w:ascii="宋体" w:hAnsi="宋体" w:eastAsia="宋体" w:cs="宋体"/>
              <w:bCs/>
              <w:spacing w:val="-15"/>
              <w:szCs w:val="31"/>
            </w:rPr>
            <w:t>一</w:t>
          </w:r>
          <w:r>
            <w:rPr>
              <w:rFonts w:ascii="宋体" w:hAnsi="宋体" w:eastAsia="宋体" w:cs="宋体"/>
              <w:spacing w:val="-68"/>
              <w:szCs w:val="31"/>
            </w:rPr>
            <w:t xml:space="preserve"> </w:t>
          </w:r>
          <w:r>
            <w:rPr>
              <w:rFonts w:ascii="宋体" w:hAnsi="宋体" w:eastAsia="宋体" w:cs="宋体"/>
              <w:bCs/>
              <w:spacing w:val="-15"/>
              <w:szCs w:val="31"/>
            </w:rPr>
            <w:t>、</w:t>
          </w:r>
          <w:r>
            <w:rPr>
              <w:rFonts w:ascii="宋体" w:hAnsi="宋体" w:eastAsia="宋体" w:cs="宋体"/>
              <w:spacing w:val="-76"/>
              <w:szCs w:val="31"/>
            </w:rPr>
            <w:t xml:space="preserve"> </w:t>
          </w:r>
          <w:r>
            <w:rPr>
              <w:rFonts w:ascii="宋体" w:hAnsi="宋体" w:eastAsia="宋体" w:cs="宋体"/>
              <w:bCs/>
              <w:spacing w:val="-15"/>
              <w:szCs w:val="31"/>
            </w:rPr>
            <w:t>季节施工对进度控制的影响和相应对策</w:t>
          </w:r>
          <w:r>
            <w:tab/>
          </w:r>
          <w:r>
            <w:fldChar w:fldCharType="begin"/>
          </w:r>
          <w:r>
            <w:instrText xml:space="preserve"> PAGEREF _Toc31433 \h </w:instrText>
          </w:r>
          <w:r>
            <w:fldChar w:fldCharType="separate"/>
          </w:r>
          <w:r>
            <w:t>35</w:t>
          </w:r>
          <w:r>
            <w:fldChar w:fldCharType="end"/>
          </w:r>
          <w:r>
            <w:rPr>
              <w:rFonts w:ascii="宋体" w:hAnsi="宋体" w:eastAsia="宋体" w:cs="Times New Roman"/>
              <w:i w:val="0"/>
              <w:szCs w:val="30"/>
            </w:rPr>
            <w:fldChar w:fldCharType="end"/>
          </w:r>
        </w:p>
        <w:p w14:paraId="0D94D3C4">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_Toc18092 </w:instrText>
          </w:r>
          <w:r>
            <w:rPr>
              <w:rFonts w:ascii="宋体" w:hAnsi="宋体" w:eastAsia="宋体" w:cs="Times New Roman"/>
              <w:i w:val="0"/>
              <w:szCs w:val="30"/>
            </w:rPr>
            <w:fldChar w:fldCharType="separate"/>
          </w:r>
          <w:r>
            <w:rPr>
              <w:rFonts w:ascii="宋体" w:hAnsi="宋体" w:eastAsia="宋体" w:cs="宋体"/>
              <w:bCs/>
              <w:spacing w:val="-14"/>
              <w:szCs w:val="31"/>
            </w:rPr>
            <w:t>二</w:t>
          </w:r>
          <w:r>
            <w:rPr>
              <w:rFonts w:ascii="宋体" w:hAnsi="宋体" w:eastAsia="宋体" w:cs="宋体"/>
              <w:spacing w:val="-14"/>
              <w:szCs w:val="31"/>
            </w:rPr>
            <w:t xml:space="preserve"> </w:t>
          </w:r>
          <w:r>
            <w:rPr>
              <w:rFonts w:ascii="宋体" w:hAnsi="宋体" w:eastAsia="宋体" w:cs="宋体"/>
              <w:bCs/>
              <w:spacing w:val="-14"/>
              <w:szCs w:val="31"/>
            </w:rPr>
            <w:t>、施工部署对进度控制的影响和相应对策</w:t>
          </w:r>
          <w:r>
            <w:tab/>
          </w:r>
          <w:r>
            <w:fldChar w:fldCharType="begin"/>
          </w:r>
          <w:r>
            <w:instrText xml:space="preserve"> PAGEREF _Toc18092 \h </w:instrText>
          </w:r>
          <w:r>
            <w:fldChar w:fldCharType="separate"/>
          </w:r>
          <w:r>
            <w:t>35</w:t>
          </w:r>
          <w:r>
            <w:fldChar w:fldCharType="end"/>
          </w:r>
          <w:r>
            <w:rPr>
              <w:rFonts w:ascii="宋体" w:hAnsi="宋体" w:eastAsia="宋体" w:cs="Times New Roman"/>
              <w:i w:val="0"/>
              <w:szCs w:val="30"/>
            </w:rPr>
            <w:fldChar w:fldCharType="end"/>
          </w:r>
        </w:p>
        <w:p w14:paraId="612C50E3">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_Toc9732 </w:instrText>
          </w:r>
          <w:r>
            <w:rPr>
              <w:rFonts w:ascii="宋体" w:hAnsi="宋体" w:eastAsia="宋体" w:cs="Times New Roman"/>
              <w:i w:val="0"/>
              <w:szCs w:val="30"/>
            </w:rPr>
            <w:fldChar w:fldCharType="separate"/>
          </w:r>
          <w:r>
            <w:rPr>
              <w:rFonts w:ascii="宋体" w:hAnsi="宋体" w:eastAsia="宋体" w:cs="宋体"/>
              <w:bCs/>
              <w:spacing w:val="-20"/>
              <w:szCs w:val="31"/>
            </w:rPr>
            <w:t>四</w:t>
          </w:r>
          <w:r>
            <w:rPr>
              <w:rFonts w:ascii="宋体" w:hAnsi="宋体" w:eastAsia="宋体" w:cs="宋体"/>
              <w:spacing w:val="-42"/>
              <w:szCs w:val="31"/>
            </w:rPr>
            <w:t xml:space="preserve"> </w:t>
          </w:r>
          <w:r>
            <w:rPr>
              <w:rFonts w:ascii="宋体" w:hAnsi="宋体" w:eastAsia="宋体" w:cs="宋体"/>
              <w:bCs/>
              <w:spacing w:val="-20"/>
              <w:szCs w:val="31"/>
            </w:rPr>
            <w:t>、</w:t>
          </w:r>
          <w:r>
            <w:rPr>
              <w:rFonts w:ascii="宋体" w:hAnsi="宋体" w:eastAsia="宋体" w:cs="宋体"/>
              <w:spacing w:val="-76"/>
              <w:szCs w:val="31"/>
            </w:rPr>
            <w:t xml:space="preserve"> </w:t>
          </w:r>
          <w:r>
            <w:rPr>
              <w:rFonts w:ascii="宋体" w:hAnsi="宋体" w:eastAsia="宋体" w:cs="宋体"/>
              <w:bCs/>
              <w:spacing w:val="-20"/>
              <w:szCs w:val="31"/>
            </w:rPr>
            <w:t>加强计划的管理</w:t>
          </w:r>
          <w:r>
            <w:tab/>
          </w:r>
          <w:r>
            <w:fldChar w:fldCharType="begin"/>
          </w:r>
          <w:r>
            <w:instrText xml:space="preserve"> PAGEREF _Toc9732 \h </w:instrText>
          </w:r>
          <w:r>
            <w:fldChar w:fldCharType="separate"/>
          </w:r>
          <w:r>
            <w:t>35</w:t>
          </w:r>
          <w:r>
            <w:fldChar w:fldCharType="end"/>
          </w:r>
          <w:r>
            <w:rPr>
              <w:rFonts w:ascii="宋体" w:hAnsi="宋体" w:eastAsia="宋体" w:cs="Times New Roman"/>
              <w:i w:val="0"/>
              <w:szCs w:val="30"/>
            </w:rPr>
            <w:fldChar w:fldCharType="end"/>
          </w:r>
        </w:p>
        <w:p w14:paraId="21D4ACBE">
          <w:pPr>
            <w:pStyle w:val="8"/>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_Toc26853 </w:instrText>
          </w:r>
          <w:r>
            <w:rPr>
              <w:rFonts w:ascii="宋体" w:hAnsi="宋体" w:eastAsia="宋体" w:cs="Times New Roman"/>
              <w:i w:val="0"/>
              <w:szCs w:val="30"/>
            </w:rPr>
            <w:fldChar w:fldCharType="separate"/>
          </w:r>
          <w:r>
            <w:rPr>
              <w:rFonts w:ascii="宋体" w:hAnsi="宋体" w:eastAsia="宋体" w:cs="宋体"/>
              <w:bCs/>
              <w:spacing w:val="12"/>
              <w:szCs w:val="30"/>
            </w:rPr>
            <w:t>第八章工程造价控制</w:t>
          </w:r>
          <w:r>
            <w:tab/>
          </w:r>
          <w:r>
            <w:fldChar w:fldCharType="begin"/>
          </w:r>
          <w:r>
            <w:instrText xml:space="preserve"> PAGEREF _Toc26853 \h </w:instrText>
          </w:r>
          <w:r>
            <w:fldChar w:fldCharType="separate"/>
          </w:r>
          <w:r>
            <w:t>35</w:t>
          </w:r>
          <w:r>
            <w:fldChar w:fldCharType="end"/>
          </w:r>
          <w:r>
            <w:rPr>
              <w:rFonts w:ascii="宋体" w:hAnsi="宋体" w:eastAsia="宋体" w:cs="Times New Roman"/>
              <w:i w:val="0"/>
              <w:szCs w:val="30"/>
            </w:rPr>
            <w:fldChar w:fldCharType="end"/>
          </w:r>
        </w:p>
        <w:p w14:paraId="082F2A14">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_Toc16307 </w:instrText>
          </w:r>
          <w:r>
            <w:rPr>
              <w:rFonts w:ascii="宋体" w:hAnsi="宋体" w:eastAsia="宋体" w:cs="Times New Roman"/>
              <w:i w:val="0"/>
              <w:szCs w:val="30"/>
            </w:rPr>
            <w:fldChar w:fldCharType="separate"/>
          </w:r>
          <w:r>
            <w:rPr>
              <w:rFonts w:ascii="宋体" w:hAnsi="宋体" w:eastAsia="宋体" w:cs="宋体"/>
              <w:bCs/>
              <w:spacing w:val="-5"/>
              <w:szCs w:val="30"/>
            </w:rPr>
            <w:t>第一节工程造价控制的依据</w:t>
          </w:r>
          <w:r>
            <w:tab/>
          </w:r>
          <w:r>
            <w:fldChar w:fldCharType="begin"/>
          </w:r>
          <w:r>
            <w:instrText xml:space="preserve"> PAGEREF _Toc16307 \h </w:instrText>
          </w:r>
          <w:r>
            <w:fldChar w:fldCharType="separate"/>
          </w:r>
          <w:r>
            <w:t>35</w:t>
          </w:r>
          <w:r>
            <w:fldChar w:fldCharType="end"/>
          </w:r>
          <w:r>
            <w:rPr>
              <w:rFonts w:ascii="宋体" w:hAnsi="宋体" w:eastAsia="宋体" w:cs="Times New Roman"/>
              <w:i w:val="0"/>
              <w:szCs w:val="30"/>
            </w:rPr>
            <w:fldChar w:fldCharType="end"/>
          </w:r>
        </w:p>
        <w:p w14:paraId="6F4A19D6">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_Toc22122 </w:instrText>
          </w:r>
          <w:r>
            <w:rPr>
              <w:rFonts w:ascii="宋体" w:hAnsi="宋体" w:eastAsia="宋体" w:cs="Times New Roman"/>
              <w:i w:val="0"/>
              <w:szCs w:val="30"/>
            </w:rPr>
            <w:fldChar w:fldCharType="separate"/>
          </w:r>
          <w:r>
            <w:rPr>
              <w:rFonts w:ascii="宋体" w:hAnsi="宋体" w:eastAsia="宋体" w:cs="宋体"/>
              <w:spacing w:val="-7"/>
              <w:szCs w:val="30"/>
            </w:rPr>
            <w:t>一</w:t>
          </w:r>
          <w:r>
            <w:rPr>
              <w:rFonts w:ascii="宋体" w:hAnsi="宋体" w:eastAsia="宋体" w:cs="宋体"/>
              <w:spacing w:val="-61"/>
              <w:szCs w:val="30"/>
            </w:rPr>
            <w:t xml:space="preserve"> </w:t>
          </w:r>
          <w:r>
            <w:rPr>
              <w:rFonts w:ascii="宋体" w:hAnsi="宋体" w:eastAsia="宋体" w:cs="宋体"/>
              <w:spacing w:val="-7"/>
              <w:szCs w:val="30"/>
            </w:rPr>
            <w:t>、</w:t>
          </w:r>
          <w:r>
            <w:rPr>
              <w:rFonts w:ascii="宋体" w:hAnsi="宋体" w:eastAsia="宋体" w:cs="宋体"/>
              <w:spacing w:val="-43"/>
              <w:szCs w:val="30"/>
            </w:rPr>
            <w:t xml:space="preserve"> </w:t>
          </w:r>
          <w:r>
            <w:rPr>
              <w:rFonts w:ascii="宋体" w:hAnsi="宋体" w:eastAsia="宋体" w:cs="宋体"/>
              <w:spacing w:val="-7"/>
              <w:szCs w:val="30"/>
            </w:rPr>
            <w:t>业主与监理单位签定的委托监理合同；</w:t>
          </w:r>
          <w:r>
            <w:tab/>
          </w:r>
          <w:r>
            <w:fldChar w:fldCharType="begin"/>
          </w:r>
          <w:r>
            <w:instrText xml:space="preserve"> PAGEREF _Toc22122 \h </w:instrText>
          </w:r>
          <w:r>
            <w:fldChar w:fldCharType="separate"/>
          </w:r>
          <w:r>
            <w:t>35</w:t>
          </w:r>
          <w:r>
            <w:fldChar w:fldCharType="end"/>
          </w:r>
          <w:r>
            <w:rPr>
              <w:rFonts w:ascii="宋体" w:hAnsi="宋体" w:eastAsia="宋体" w:cs="Times New Roman"/>
              <w:i w:val="0"/>
              <w:szCs w:val="30"/>
            </w:rPr>
            <w:fldChar w:fldCharType="end"/>
          </w:r>
        </w:p>
        <w:p w14:paraId="6CFA038F">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_Toc5266 </w:instrText>
          </w:r>
          <w:r>
            <w:rPr>
              <w:rFonts w:ascii="宋体" w:hAnsi="宋体" w:eastAsia="宋体" w:cs="Times New Roman"/>
              <w:i w:val="0"/>
              <w:szCs w:val="30"/>
            </w:rPr>
            <w:fldChar w:fldCharType="separate"/>
          </w:r>
          <w:r>
            <w:rPr>
              <w:rFonts w:ascii="宋体" w:hAnsi="宋体" w:eastAsia="宋体" w:cs="宋体"/>
              <w:spacing w:val="-6"/>
              <w:szCs w:val="30"/>
            </w:rPr>
            <w:t>三</w:t>
          </w:r>
          <w:r>
            <w:rPr>
              <w:rFonts w:ascii="宋体" w:hAnsi="宋体" w:eastAsia="宋体" w:cs="宋体"/>
              <w:spacing w:val="-26"/>
              <w:szCs w:val="30"/>
            </w:rPr>
            <w:t xml:space="preserve"> </w:t>
          </w:r>
          <w:r>
            <w:rPr>
              <w:rFonts w:ascii="宋体" w:hAnsi="宋体" w:eastAsia="宋体" w:cs="宋体"/>
              <w:spacing w:val="-6"/>
              <w:szCs w:val="30"/>
            </w:rPr>
            <w:t>、</w:t>
          </w:r>
          <w:r>
            <w:rPr>
              <w:rFonts w:ascii="宋体" w:hAnsi="宋体" w:eastAsia="宋体" w:cs="宋体"/>
              <w:spacing w:val="-73"/>
              <w:szCs w:val="30"/>
            </w:rPr>
            <w:t xml:space="preserve"> </w:t>
          </w:r>
          <w:r>
            <w:rPr>
              <w:rFonts w:ascii="宋体" w:hAnsi="宋体" w:eastAsia="宋体" w:cs="宋体"/>
              <w:spacing w:val="-6"/>
              <w:szCs w:val="30"/>
            </w:rPr>
            <w:t>工程设计图纸、设计说明及设计变更、工程洽商；</w:t>
          </w:r>
          <w:r>
            <w:tab/>
          </w:r>
          <w:r>
            <w:fldChar w:fldCharType="begin"/>
          </w:r>
          <w:r>
            <w:instrText xml:space="preserve"> PAGEREF _Toc5266 \h </w:instrText>
          </w:r>
          <w:r>
            <w:fldChar w:fldCharType="separate"/>
          </w:r>
          <w:r>
            <w:t>35</w:t>
          </w:r>
          <w:r>
            <w:fldChar w:fldCharType="end"/>
          </w:r>
          <w:r>
            <w:rPr>
              <w:rFonts w:ascii="宋体" w:hAnsi="宋体" w:eastAsia="宋体" w:cs="Times New Roman"/>
              <w:i w:val="0"/>
              <w:szCs w:val="30"/>
            </w:rPr>
            <w:fldChar w:fldCharType="end"/>
          </w:r>
        </w:p>
        <w:p w14:paraId="57EE458F">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_Toc6180 </w:instrText>
          </w:r>
          <w:r>
            <w:rPr>
              <w:rFonts w:ascii="宋体" w:hAnsi="宋体" w:eastAsia="宋体" w:cs="Times New Roman"/>
              <w:i w:val="0"/>
              <w:szCs w:val="30"/>
            </w:rPr>
            <w:fldChar w:fldCharType="separate"/>
          </w:r>
          <w:r>
            <w:rPr>
              <w:rFonts w:ascii="宋体" w:hAnsi="宋体" w:eastAsia="宋体" w:cs="宋体"/>
              <w:bCs/>
              <w:spacing w:val="8"/>
              <w:szCs w:val="30"/>
            </w:rPr>
            <w:t>第二节</w:t>
          </w:r>
          <w:r>
            <w:rPr>
              <w:rFonts w:hint="eastAsia" w:ascii="宋体" w:hAnsi="宋体" w:eastAsia="宋体" w:cs="宋体"/>
              <w:bCs/>
              <w:spacing w:val="8"/>
              <w:szCs w:val="30"/>
              <w:lang w:val="en-US" w:eastAsia="zh-CN"/>
            </w:rPr>
            <w:t xml:space="preserve"> </w:t>
          </w:r>
          <w:r>
            <w:rPr>
              <w:rFonts w:ascii="宋体" w:hAnsi="宋体" w:eastAsia="宋体" w:cs="宋体"/>
              <w:bCs/>
              <w:spacing w:val="8"/>
              <w:szCs w:val="30"/>
            </w:rPr>
            <w:t>工程造价控制的原则</w:t>
          </w:r>
          <w:r>
            <w:tab/>
          </w:r>
          <w:r>
            <w:fldChar w:fldCharType="begin"/>
          </w:r>
          <w:r>
            <w:instrText xml:space="preserve"> PAGEREF _Toc6180 \h </w:instrText>
          </w:r>
          <w:r>
            <w:fldChar w:fldCharType="separate"/>
          </w:r>
          <w:r>
            <w:t>35</w:t>
          </w:r>
          <w:r>
            <w:fldChar w:fldCharType="end"/>
          </w:r>
          <w:r>
            <w:rPr>
              <w:rFonts w:ascii="宋体" w:hAnsi="宋体" w:eastAsia="宋体" w:cs="Times New Roman"/>
              <w:i w:val="0"/>
              <w:szCs w:val="30"/>
            </w:rPr>
            <w:fldChar w:fldCharType="end"/>
          </w:r>
        </w:p>
        <w:p w14:paraId="500E62C3">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_Toc17533 </w:instrText>
          </w:r>
          <w:r>
            <w:rPr>
              <w:rFonts w:ascii="宋体" w:hAnsi="宋体" w:eastAsia="宋体" w:cs="Times New Roman"/>
              <w:i w:val="0"/>
              <w:szCs w:val="30"/>
            </w:rPr>
            <w:fldChar w:fldCharType="separate"/>
          </w:r>
          <w:r>
            <w:rPr>
              <w:rFonts w:hint="eastAsia" w:ascii="宋体" w:hAnsi="宋体" w:eastAsia="宋体" w:cs="宋体"/>
              <w:bCs/>
              <w:spacing w:val="2"/>
              <w:szCs w:val="31"/>
            </w:rPr>
            <w:t xml:space="preserve">第二节 </w:t>
          </w:r>
          <w:r>
            <w:rPr>
              <w:rFonts w:ascii="宋体" w:hAnsi="宋体" w:eastAsia="宋体" w:cs="宋体"/>
              <w:bCs/>
              <w:spacing w:val="2"/>
              <w:szCs w:val="31"/>
            </w:rPr>
            <w:t>造价控制总目标</w:t>
          </w:r>
          <w:r>
            <w:tab/>
          </w:r>
          <w:r>
            <w:fldChar w:fldCharType="begin"/>
          </w:r>
          <w:r>
            <w:instrText xml:space="preserve"> PAGEREF _Toc17533 \h </w:instrText>
          </w:r>
          <w:r>
            <w:fldChar w:fldCharType="separate"/>
          </w:r>
          <w:r>
            <w:t>36</w:t>
          </w:r>
          <w:r>
            <w:fldChar w:fldCharType="end"/>
          </w:r>
          <w:r>
            <w:rPr>
              <w:rFonts w:ascii="宋体" w:hAnsi="宋体" w:eastAsia="宋体" w:cs="Times New Roman"/>
              <w:i w:val="0"/>
              <w:szCs w:val="30"/>
            </w:rPr>
            <w:fldChar w:fldCharType="end"/>
          </w:r>
        </w:p>
        <w:p w14:paraId="5F3768DF">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_Toc1713 </w:instrText>
          </w:r>
          <w:r>
            <w:rPr>
              <w:rFonts w:ascii="宋体" w:hAnsi="宋体" w:eastAsia="宋体" w:cs="Times New Roman"/>
              <w:i w:val="0"/>
              <w:szCs w:val="30"/>
            </w:rPr>
            <w:fldChar w:fldCharType="separate"/>
          </w:r>
          <w:r>
            <w:rPr>
              <w:rFonts w:ascii="宋体" w:hAnsi="宋体" w:eastAsia="宋体" w:cs="宋体"/>
              <w:spacing w:val="-12"/>
              <w:szCs w:val="31"/>
            </w:rPr>
            <w:t>三、</w:t>
          </w:r>
          <w:r>
            <w:rPr>
              <w:rFonts w:ascii="宋体" w:hAnsi="宋体" w:eastAsia="宋体" w:cs="宋体"/>
              <w:spacing w:val="-42"/>
              <w:szCs w:val="31"/>
            </w:rPr>
            <w:t xml:space="preserve"> </w:t>
          </w:r>
          <w:r>
            <w:rPr>
              <w:rFonts w:ascii="宋体" w:hAnsi="宋体" w:eastAsia="宋体" w:cs="宋体"/>
              <w:spacing w:val="-12"/>
              <w:szCs w:val="31"/>
            </w:rPr>
            <w:t>协助业主履行合同义务，及时提醒并提出建议。</w:t>
          </w:r>
          <w:r>
            <w:tab/>
          </w:r>
          <w:r>
            <w:fldChar w:fldCharType="begin"/>
          </w:r>
          <w:r>
            <w:instrText xml:space="preserve"> PAGEREF _Toc1713 \h </w:instrText>
          </w:r>
          <w:r>
            <w:fldChar w:fldCharType="separate"/>
          </w:r>
          <w:r>
            <w:t>36</w:t>
          </w:r>
          <w:r>
            <w:fldChar w:fldCharType="end"/>
          </w:r>
          <w:r>
            <w:rPr>
              <w:rFonts w:ascii="宋体" w:hAnsi="宋体" w:eastAsia="宋体" w:cs="Times New Roman"/>
              <w:i w:val="0"/>
              <w:szCs w:val="30"/>
            </w:rPr>
            <w:fldChar w:fldCharType="end"/>
          </w:r>
        </w:p>
        <w:p w14:paraId="66318D71">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_Toc25865 </w:instrText>
          </w:r>
          <w:r>
            <w:rPr>
              <w:rFonts w:ascii="宋体" w:hAnsi="宋体" w:eastAsia="宋体" w:cs="Times New Roman"/>
              <w:i w:val="0"/>
              <w:szCs w:val="30"/>
            </w:rPr>
            <w:fldChar w:fldCharType="separate"/>
          </w:r>
          <w:r>
            <w:rPr>
              <w:rFonts w:hint="eastAsia" w:ascii="宋体" w:hAnsi="宋体" w:eastAsia="宋体" w:cs="宋体"/>
              <w:szCs w:val="31"/>
            </w:rPr>
            <w:t xml:space="preserve">六、 </w:t>
          </w:r>
          <w:r>
            <w:rPr>
              <w:rFonts w:ascii="宋体" w:hAnsi="宋体" w:eastAsia="宋体" w:cs="宋体"/>
              <w:spacing w:val="-10"/>
              <w:szCs w:val="31"/>
            </w:rPr>
            <w:t>严格控制设计变更、工程洽商，特别是由此而增加了工程造</w:t>
          </w:r>
          <w:r>
            <w:tab/>
          </w:r>
          <w:r>
            <w:fldChar w:fldCharType="begin"/>
          </w:r>
          <w:r>
            <w:instrText xml:space="preserve"> PAGEREF _Toc25865 \h </w:instrText>
          </w:r>
          <w:r>
            <w:fldChar w:fldCharType="separate"/>
          </w:r>
          <w:r>
            <w:t>36</w:t>
          </w:r>
          <w:r>
            <w:fldChar w:fldCharType="end"/>
          </w:r>
          <w:r>
            <w:rPr>
              <w:rFonts w:ascii="宋体" w:hAnsi="宋体" w:eastAsia="宋体" w:cs="Times New Roman"/>
              <w:i w:val="0"/>
              <w:szCs w:val="30"/>
            </w:rPr>
            <w:fldChar w:fldCharType="end"/>
          </w:r>
        </w:p>
        <w:p w14:paraId="678E1D9B">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_Toc11032 </w:instrText>
          </w:r>
          <w:r>
            <w:rPr>
              <w:rFonts w:ascii="宋体" w:hAnsi="宋体" w:eastAsia="宋体" w:cs="Times New Roman"/>
              <w:i w:val="0"/>
              <w:szCs w:val="30"/>
            </w:rPr>
            <w:fldChar w:fldCharType="separate"/>
          </w:r>
          <w:r>
            <w:rPr>
              <w:rFonts w:ascii="宋体" w:hAnsi="宋体" w:eastAsia="宋体" w:cs="宋体"/>
              <w:bCs/>
              <w:spacing w:val="-7"/>
              <w:szCs w:val="31"/>
            </w:rPr>
            <w:t>第四节</w:t>
          </w:r>
          <w:r>
            <w:rPr>
              <w:rFonts w:hint="eastAsia" w:ascii="宋体" w:hAnsi="宋体" w:eastAsia="宋体" w:cs="宋体"/>
              <w:bCs/>
              <w:spacing w:val="-7"/>
              <w:szCs w:val="31"/>
              <w:lang w:val="en-US" w:eastAsia="zh-CN"/>
            </w:rPr>
            <w:t xml:space="preserve">   </w:t>
          </w:r>
          <w:r>
            <w:rPr>
              <w:rFonts w:ascii="宋体" w:hAnsi="宋体" w:eastAsia="宋体" w:cs="宋体"/>
              <w:bCs/>
              <w:spacing w:val="-7"/>
              <w:szCs w:val="31"/>
            </w:rPr>
            <w:t>工程造价控制内容和控制要点</w:t>
          </w:r>
          <w:r>
            <w:tab/>
          </w:r>
          <w:r>
            <w:fldChar w:fldCharType="begin"/>
          </w:r>
          <w:r>
            <w:instrText xml:space="preserve"> PAGEREF _Toc11032 \h </w:instrText>
          </w:r>
          <w:r>
            <w:fldChar w:fldCharType="separate"/>
          </w:r>
          <w:r>
            <w:t>36</w:t>
          </w:r>
          <w:r>
            <w:fldChar w:fldCharType="end"/>
          </w:r>
          <w:r>
            <w:rPr>
              <w:rFonts w:ascii="宋体" w:hAnsi="宋体" w:eastAsia="宋体" w:cs="Times New Roman"/>
              <w:i w:val="0"/>
              <w:szCs w:val="30"/>
            </w:rPr>
            <w:fldChar w:fldCharType="end"/>
          </w:r>
        </w:p>
        <w:p w14:paraId="0468A88E">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_Toc1497 </w:instrText>
          </w:r>
          <w:r>
            <w:rPr>
              <w:rFonts w:ascii="宋体" w:hAnsi="宋体" w:eastAsia="宋体" w:cs="Times New Roman"/>
              <w:i w:val="0"/>
              <w:szCs w:val="30"/>
            </w:rPr>
            <w:fldChar w:fldCharType="separate"/>
          </w:r>
          <w:r>
            <w:rPr>
              <w:rFonts w:ascii="宋体" w:hAnsi="宋体" w:eastAsia="宋体" w:cs="宋体"/>
              <w:bCs/>
              <w:spacing w:val="-10"/>
              <w:szCs w:val="31"/>
            </w:rPr>
            <w:t>一</w:t>
          </w:r>
          <w:r>
            <w:rPr>
              <w:rFonts w:ascii="宋体" w:hAnsi="宋体" w:eastAsia="宋体" w:cs="宋体"/>
              <w:spacing w:val="-73"/>
              <w:szCs w:val="31"/>
            </w:rPr>
            <w:t xml:space="preserve"> </w:t>
          </w:r>
          <w:r>
            <w:rPr>
              <w:rFonts w:ascii="宋体" w:hAnsi="宋体" w:eastAsia="宋体" w:cs="宋体"/>
              <w:bCs/>
              <w:spacing w:val="-10"/>
              <w:szCs w:val="31"/>
            </w:rPr>
            <w:t>、工程造价控制内容</w:t>
          </w:r>
          <w:r>
            <w:tab/>
          </w:r>
          <w:r>
            <w:fldChar w:fldCharType="begin"/>
          </w:r>
          <w:r>
            <w:instrText xml:space="preserve"> PAGEREF _Toc1497 \h </w:instrText>
          </w:r>
          <w:r>
            <w:fldChar w:fldCharType="separate"/>
          </w:r>
          <w:r>
            <w:t>36</w:t>
          </w:r>
          <w:r>
            <w:fldChar w:fldCharType="end"/>
          </w:r>
          <w:r>
            <w:rPr>
              <w:rFonts w:ascii="宋体" w:hAnsi="宋体" w:eastAsia="宋体" w:cs="Times New Roman"/>
              <w:i w:val="0"/>
              <w:szCs w:val="30"/>
            </w:rPr>
            <w:fldChar w:fldCharType="end"/>
          </w:r>
        </w:p>
        <w:p w14:paraId="23FD3CEF">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_Toc15935 </w:instrText>
          </w:r>
          <w:r>
            <w:rPr>
              <w:rFonts w:ascii="宋体" w:hAnsi="宋体" w:eastAsia="宋体" w:cs="Times New Roman"/>
              <w:i w:val="0"/>
              <w:szCs w:val="30"/>
            </w:rPr>
            <w:fldChar w:fldCharType="separate"/>
          </w:r>
          <w:r>
            <w:rPr>
              <w:rFonts w:ascii="宋体" w:hAnsi="宋体" w:eastAsia="宋体" w:cs="宋体"/>
              <w:bCs/>
              <w:spacing w:val="-2"/>
              <w:szCs w:val="30"/>
            </w:rPr>
            <w:t>二</w:t>
          </w:r>
          <w:r>
            <w:rPr>
              <w:rFonts w:ascii="宋体" w:hAnsi="宋体" w:eastAsia="宋体" w:cs="宋体"/>
              <w:spacing w:val="-35"/>
              <w:szCs w:val="30"/>
            </w:rPr>
            <w:t xml:space="preserve"> </w:t>
          </w:r>
          <w:r>
            <w:rPr>
              <w:rFonts w:ascii="宋体" w:hAnsi="宋体" w:eastAsia="宋体" w:cs="宋体"/>
              <w:bCs/>
              <w:spacing w:val="-2"/>
              <w:szCs w:val="30"/>
            </w:rPr>
            <w:t>、工程造价控制要点</w:t>
          </w:r>
          <w:r>
            <w:tab/>
          </w:r>
          <w:r>
            <w:fldChar w:fldCharType="begin"/>
          </w:r>
          <w:r>
            <w:instrText xml:space="preserve"> PAGEREF _Toc15935 \h </w:instrText>
          </w:r>
          <w:r>
            <w:fldChar w:fldCharType="separate"/>
          </w:r>
          <w:r>
            <w:t>36</w:t>
          </w:r>
          <w:r>
            <w:fldChar w:fldCharType="end"/>
          </w:r>
          <w:r>
            <w:rPr>
              <w:rFonts w:ascii="宋体" w:hAnsi="宋体" w:eastAsia="宋体" w:cs="Times New Roman"/>
              <w:i w:val="0"/>
              <w:szCs w:val="30"/>
            </w:rPr>
            <w:fldChar w:fldCharType="end"/>
          </w:r>
        </w:p>
        <w:p w14:paraId="2E0EE69A">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_Toc3266 </w:instrText>
          </w:r>
          <w:r>
            <w:rPr>
              <w:rFonts w:ascii="宋体" w:hAnsi="宋体" w:eastAsia="宋体" w:cs="Times New Roman"/>
              <w:i w:val="0"/>
              <w:szCs w:val="30"/>
            </w:rPr>
            <w:fldChar w:fldCharType="separate"/>
          </w:r>
          <w:r>
            <w:rPr>
              <w:rFonts w:ascii="宋体" w:hAnsi="宋体" w:eastAsia="宋体" w:cs="宋体"/>
              <w:bCs/>
              <w:spacing w:val="-1"/>
              <w:szCs w:val="31"/>
            </w:rPr>
            <w:t>第五节工程造价控制措施</w:t>
          </w:r>
          <w:r>
            <w:tab/>
          </w:r>
          <w:r>
            <w:fldChar w:fldCharType="begin"/>
          </w:r>
          <w:r>
            <w:instrText xml:space="preserve"> PAGEREF _Toc3266 \h </w:instrText>
          </w:r>
          <w:r>
            <w:fldChar w:fldCharType="separate"/>
          </w:r>
          <w:r>
            <w:t>37</w:t>
          </w:r>
          <w:r>
            <w:fldChar w:fldCharType="end"/>
          </w:r>
          <w:r>
            <w:rPr>
              <w:rFonts w:ascii="宋体" w:hAnsi="宋体" w:eastAsia="宋体" w:cs="Times New Roman"/>
              <w:i w:val="0"/>
              <w:szCs w:val="30"/>
            </w:rPr>
            <w:fldChar w:fldCharType="end"/>
          </w:r>
        </w:p>
        <w:p w14:paraId="057C3146">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_Toc1285 </w:instrText>
          </w:r>
          <w:r>
            <w:rPr>
              <w:rFonts w:ascii="宋体" w:hAnsi="宋体" w:eastAsia="宋体" w:cs="Times New Roman"/>
              <w:i w:val="0"/>
              <w:szCs w:val="30"/>
            </w:rPr>
            <w:fldChar w:fldCharType="separate"/>
          </w:r>
          <w:r>
            <w:rPr>
              <w:rFonts w:ascii="宋体" w:hAnsi="宋体" w:eastAsia="宋体" w:cs="宋体"/>
              <w:spacing w:val="-8"/>
              <w:szCs w:val="31"/>
            </w:rPr>
            <w:t>一 、项目投资成本的组织措施</w:t>
          </w:r>
          <w:r>
            <w:tab/>
          </w:r>
          <w:r>
            <w:fldChar w:fldCharType="begin"/>
          </w:r>
          <w:r>
            <w:instrText xml:space="preserve"> PAGEREF _Toc1285 \h </w:instrText>
          </w:r>
          <w:r>
            <w:fldChar w:fldCharType="separate"/>
          </w:r>
          <w:r>
            <w:t>37</w:t>
          </w:r>
          <w:r>
            <w:fldChar w:fldCharType="end"/>
          </w:r>
          <w:r>
            <w:rPr>
              <w:rFonts w:ascii="宋体" w:hAnsi="宋体" w:eastAsia="宋体" w:cs="Times New Roman"/>
              <w:i w:val="0"/>
              <w:szCs w:val="30"/>
            </w:rPr>
            <w:fldChar w:fldCharType="end"/>
          </w:r>
        </w:p>
        <w:p w14:paraId="78AD6C28">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_Toc20482 </w:instrText>
          </w:r>
          <w:r>
            <w:rPr>
              <w:rFonts w:ascii="宋体" w:hAnsi="宋体" w:eastAsia="宋体" w:cs="Times New Roman"/>
              <w:i w:val="0"/>
              <w:szCs w:val="30"/>
            </w:rPr>
            <w:fldChar w:fldCharType="separate"/>
          </w:r>
          <w:r>
            <w:rPr>
              <w:rFonts w:ascii="宋体" w:hAnsi="宋体" w:eastAsia="宋体" w:cs="宋体"/>
              <w:bCs/>
              <w:spacing w:val="-5"/>
              <w:szCs w:val="30"/>
            </w:rPr>
            <w:t>三、</w:t>
          </w:r>
          <w:r>
            <w:rPr>
              <w:rFonts w:ascii="宋体" w:hAnsi="宋体" w:eastAsia="宋体" w:cs="宋体"/>
              <w:spacing w:val="-52"/>
              <w:szCs w:val="30"/>
            </w:rPr>
            <w:t xml:space="preserve"> </w:t>
          </w:r>
          <w:r>
            <w:rPr>
              <w:rFonts w:ascii="宋体" w:hAnsi="宋体" w:eastAsia="宋体" w:cs="宋体"/>
              <w:bCs/>
              <w:spacing w:val="-5"/>
              <w:szCs w:val="30"/>
            </w:rPr>
            <w:t>项目投资成本的技术措施</w:t>
          </w:r>
          <w:r>
            <w:tab/>
          </w:r>
          <w:r>
            <w:fldChar w:fldCharType="begin"/>
          </w:r>
          <w:r>
            <w:instrText xml:space="preserve"> PAGEREF _Toc20482 \h </w:instrText>
          </w:r>
          <w:r>
            <w:fldChar w:fldCharType="separate"/>
          </w:r>
          <w:r>
            <w:t>37</w:t>
          </w:r>
          <w:r>
            <w:fldChar w:fldCharType="end"/>
          </w:r>
          <w:r>
            <w:rPr>
              <w:rFonts w:ascii="宋体" w:hAnsi="宋体" w:eastAsia="宋体" w:cs="Times New Roman"/>
              <w:i w:val="0"/>
              <w:szCs w:val="30"/>
            </w:rPr>
            <w:fldChar w:fldCharType="end"/>
          </w:r>
        </w:p>
        <w:p w14:paraId="48FCD8E0">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_Toc30251 </w:instrText>
          </w:r>
          <w:r>
            <w:rPr>
              <w:rFonts w:ascii="宋体" w:hAnsi="宋体" w:eastAsia="宋体" w:cs="Times New Roman"/>
              <w:i w:val="0"/>
              <w:szCs w:val="30"/>
            </w:rPr>
            <w:fldChar w:fldCharType="separate"/>
          </w:r>
          <w:r>
            <w:rPr>
              <w:rFonts w:ascii="宋体" w:hAnsi="宋体" w:eastAsia="宋体" w:cs="宋体"/>
              <w:bCs/>
              <w:spacing w:val="-1"/>
              <w:szCs w:val="30"/>
            </w:rPr>
            <w:t>四、</w:t>
          </w:r>
          <w:r>
            <w:rPr>
              <w:rFonts w:ascii="宋体" w:hAnsi="宋体" w:eastAsia="宋体" w:cs="宋体"/>
              <w:spacing w:val="-54"/>
              <w:szCs w:val="30"/>
            </w:rPr>
            <w:t xml:space="preserve"> </w:t>
          </w:r>
          <w:r>
            <w:rPr>
              <w:rFonts w:ascii="宋体" w:hAnsi="宋体" w:eastAsia="宋体" w:cs="宋体"/>
              <w:bCs/>
              <w:spacing w:val="-1"/>
              <w:szCs w:val="30"/>
            </w:rPr>
            <w:t>项目投资成本的合同措施</w:t>
          </w:r>
          <w:r>
            <w:tab/>
          </w:r>
          <w:r>
            <w:fldChar w:fldCharType="begin"/>
          </w:r>
          <w:r>
            <w:instrText xml:space="preserve"> PAGEREF _Toc30251 \h </w:instrText>
          </w:r>
          <w:r>
            <w:fldChar w:fldCharType="separate"/>
          </w:r>
          <w:r>
            <w:t>37</w:t>
          </w:r>
          <w:r>
            <w:fldChar w:fldCharType="end"/>
          </w:r>
          <w:r>
            <w:rPr>
              <w:rFonts w:ascii="宋体" w:hAnsi="宋体" w:eastAsia="宋体" w:cs="Times New Roman"/>
              <w:i w:val="0"/>
              <w:szCs w:val="30"/>
            </w:rPr>
            <w:fldChar w:fldCharType="end"/>
          </w:r>
        </w:p>
        <w:p w14:paraId="136F3B4C">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_Toc18181 </w:instrText>
          </w:r>
          <w:r>
            <w:rPr>
              <w:rFonts w:ascii="宋体" w:hAnsi="宋体" w:eastAsia="宋体" w:cs="Times New Roman"/>
              <w:i w:val="0"/>
              <w:szCs w:val="30"/>
            </w:rPr>
            <w:fldChar w:fldCharType="separate"/>
          </w:r>
          <w:r>
            <w:rPr>
              <w:rFonts w:ascii="宋体" w:hAnsi="宋体" w:eastAsia="宋体" w:cs="宋体"/>
              <w:bCs/>
              <w:spacing w:val="7"/>
              <w:szCs w:val="30"/>
            </w:rPr>
            <w:t>第六节、工程量清单管理</w:t>
          </w:r>
          <w:r>
            <w:tab/>
          </w:r>
          <w:r>
            <w:fldChar w:fldCharType="begin"/>
          </w:r>
          <w:r>
            <w:instrText xml:space="preserve"> PAGEREF _Toc18181 \h </w:instrText>
          </w:r>
          <w:r>
            <w:fldChar w:fldCharType="separate"/>
          </w:r>
          <w:r>
            <w:t>38</w:t>
          </w:r>
          <w:r>
            <w:fldChar w:fldCharType="end"/>
          </w:r>
          <w:r>
            <w:rPr>
              <w:rFonts w:ascii="宋体" w:hAnsi="宋体" w:eastAsia="宋体" w:cs="Times New Roman"/>
              <w:i w:val="0"/>
              <w:szCs w:val="30"/>
            </w:rPr>
            <w:fldChar w:fldCharType="end"/>
          </w:r>
        </w:p>
        <w:p w14:paraId="1134491E">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_Toc16489 </w:instrText>
          </w:r>
          <w:r>
            <w:rPr>
              <w:rFonts w:ascii="宋体" w:hAnsi="宋体" w:eastAsia="宋体" w:cs="Times New Roman"/>
              <w:i w:val="0"/>
              <w:szCs w:val="30"/>
            </w:rPr>
            <w:fldChar w:fldCharType="separate"/>
          </w:r>
          <w:r>
            <w:rPr>
              <w:rFonts w:ascii="宋体" w:hAnsi="宋体" w:eastAsia="宋体" w:cs="宋体"/>
              <w:bCs/>
              <w:spacing w:val="-21"/>
              <w:szCs w:val="31"/>
            </w:rPr>
            <w:t>二、单价划分</w:t>
          </w:r>
          <w:r>
            <w:tab/>
          </w:r>
          <w:r>
            <w:fldChar w:fldCharType="begin"/>
          </w:r>
          <w:r>
            <w:instrText xml:space="preserve"> PAGEREF _Toc16489 \h </w:instrText>
          </w:r>
          <w:r>
            <w:fldChar w:fldCharType="separate"/>
          </w:r>
          <w:r>
            <w:t>38</w:t>
          </w:r>
          <w:r>
            <w:fldChar w:fldCharType="end"/>
          </w:r>
          <w:r>
            <w:rPr>
              <w:rFonts w:ascii="宋体" w:hAnsi="宋体" w:eastAsia="宋体" w:cs="Times New Roman"/>
              <w:i w:val="0"/>
              <w:szCs w:val="30"/>
            </w:rPr>
            <w:fldChar w:fldCharType="end"/>
          </w:r>
        </w:p>
        <w:p w14:paraId="6EF44053">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_Toc11927 </w:instrText>
          </w:r>
          <w:r>
            <w:rPr>
              <w:rFonts w:ascii="宋体" w:hAnsi="宋体" w:eastAsia="宋体" w:cs="Times New Roman"/>
              <w:i w:val="0"/>
              <w:szCs w:val="30"/>
            </w:rPr>
            <w:fldChar w:fldCharType="separate"/>
          </w:r>
          <w:r>
            <w:rPr>
              <w:rFonts w:ascii="宋体" w:hAnsi="宋体" w:eastAsia="宋体" w:cs="宋体"/>
              <w:bCs/>
              <w:spacing w:val="-21"/>
              <w:szCs w:val="31"/>
            </w:rPr>
            <w:t>三、工程量清单调整与确认</w:t>
          </w:r>
          <w:r>
            <w:tab/>
          </w:r>
          <w:r>
            <w:fldChar w:fldCharType="begin"/>
          </w:r>
          <w:r>
            <w:instrText xml:space="preserve"> PAGEREF _Toc11927 \h </w:instrText>
          </w:r>
          <w:r>
            <w:fldChar w:fldCharType="separate"/>
          </w:r>
          <w:r>
            <w:t>38</w:t>
          </w:r>
          <w:r>
            <w:fldChar w:fldCharType="end"/>
          </w:r>
          <w:r>
            <w:rPr>
              <w:rFonts w:ascii="宋体" w:hAnsi="宋体" w:eastAsia="宋体" w:cs="Times New Roman"/>
              <w:i w:val="0"/>
              <w:szCs w:val="30"/>
            </w:rPr>
            <w:fldChar w:fldCharType="end"/>
          </w:r>
        </w:p>
        <w:p w14:paraId="40C11ACC">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_Toc14957 </w:instrText>
          </w:r>
          <w:r>
            <w:rPr>
              <w:rFonts w:ascii="宋体" w:hAnsi="宋体" w:eastAsia="宋体" w:cs="Times New Roman"/>
              <w:i w:val="0"/>
              <w:szCs w:val="30"/>
            </w:rPr>
            <w:fldChar w:fldCharType="separate"/>
          </w:r>
          <w:r>
            <w:rPr>
              <w:rFonts w:hint="eastAsia" w:ascii="宋体" w:hAnsi="宋体" w:eastAsia="宋体" w:cs="宋体"/>
              <w:bCs/>
              <w:spacing w:val="16"/>
              <w:szCs w:val="31"/>
              <w:lang w:val="en-US" w:eastAsia="zh-CN"/>
            </w:rPr>
            <w:t>四、</w:t>
          </w:r>
          <w:r>
            <w:rPr>
              <w:rFonts w:ascii="宋体" w:hAnsi="宋体" w:eastAsia="宋体" w:cs="宋体"/>
              <w:bCs/>
              <w:spacing w:val="16"/>
              <w:szCs w:val="31"/>
            </w:rPr>
            <w:t>(调整后)工程量清单分解</w:t>
          </w:r>
          <w:r>
            <w:tab/>
          </w:r>
          <w:r>
            <w:fldChar w:fldCharType="begin"/>
          </w:r>
          <w:r>
            <w:instrText xml:space="preserve"> PAGEREF _Toc14957 \h </w:instrText>
          </w:r>
          <w:r>
            <w:fldChar w:fldCharType="separate"/>
          </w:r>
          <w:r>
            <w:t>38</w:t>
          </w:r>
          <w:r>
            <w:fldChar w:fldCharType="end"/>
          </w:r>
          <w:r>
            <w:rPr>
              <w:rFonts w:ascii="宋体" w:hAnsi="宋体" w:eastAsia="宋体" w:cs="Times New Roman"/>
              <w:i w:val="0"/>
              <w:szCs w:val="30"/>
            </w:rPr>
            <w:fldChar w:fldCharType="end"/>
          </w:r>
        </w:p>
        <w:p w14:paraId="37D07CBD">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_Toc9081 </w:instrText>
          </w:r>
          <w:r>
            <w:rPr>
              <w:rFonts w:ascii="宋体" w:hAnsi="宋体" w:eastAsia="宋体" w:cs="Times New Roman"/>
              <w:i w:val="0"/>
              <w:szCs w:val="30"/>
            </w:rPr>
            <w:fldChar w:fldCharType="separate"/>
          </w:r>
          <w:r>
            <w:rPr>
              <w:rFonts w:ascii="宋体" w:hAnsi="宋体" w:eastAsia="宋体" w:cs="宋体"/>
              <w:bCs/>
              <w:spacing w:val="-10"/>
              <w:szCs w:val="31"/>
            </w:rPr>
            <w:t>五、</w:t>
          </w:r>
          <w:r>
            <w:rPr>
              <w:rFonts w:ascii="宋体" w:hAnsi="宋体" w:eastAsia="宋体" w:cs="宋体"/>
              <w:spacing w:val="-52"/>
              <w:szCs w:val="31"/>
            </w:rPr>
            <w:t xml:space="preserve"> </w:t>
          </w:r>
          <w:r>
            <w:rPr>
              <w:rFonts w:ascii="宋体" w:hAnsi="宋体" w:eastAsia="宋体" w:cs="宋体"/>
              <w:bCs/>
              <w:spacing w:val="-10"/>
              <w:szCs w:val="31"/>
            </w:rPr>
            <w:t>工程量清单变化</w:t>
          </w:r>
          <w:r>
            <w:tab/>
          </w:r>
          <w:r>
            <w:fldChar w:fldCharType="begin"/>
          </w:r>
          <w:r>
            <w:instrText xml:space="preserve"> PAGEREF _Toc9081 \h </w:instrText>
          </w:r>
          <w:r>
            <w:fldChar w:fldCharType="separate"/>
          </w:r>
          <w:r>
            <w:t>38</w:t>
          </w:r>
          <w:r>
            <w:fldChar w:fldCharType="end"/>
          </w:r>
          <w:r>
            <w:rPr>
              <w:rFonts w:ascii="宋体" w:hAnsi="宋体" w:eastAsia="宋体" w:cs="Times New Roman"/>
              <w:i w:val="0"/>
              <w:szCs w:val="30"/>
            </w:rPr>
            <w:fldChar w:fldCharType="end"/>
          </w:r>
        </w:p>
        <w:p w14:paraId="138269F5">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_Toc21399 </w:instrText>
          </w:r>
          <w:r>
            <w:rPr>
              <w:rFonts w:ascii="宋体" w:hAnsi="宋体" w:eastAsia="宋体" w:cs="Times New Roman"/>
              <w:i w:val="0"/>
              <w:szCs w:val="30"/>
            </w:rPr>
            <w:fldChar w:fldCharType="separate"/>
          </w:r>
          <w:r>
            <w:rPr>
              <w:rFonts w:ascii="宋体" w:hAnsi="宋体" w:eastAsia="宋体" w:cs="宋体"/>
              <w:bCs/>
              <w:spacing w:val="7"/>
              <w:szCs w:val="30"/>
            </w:rPr>
            <w:t>第七节工程变更的管理办法</w:t>
          </w:r>
          <w:r>
            <w:tab/>
          </w:r>
          <w:r>
            <w:fldChar w:fldCharType="begin"/>
          </w:r>
          <w:r>
            <w:instrText xml:space="preserve"> PAGEREF _Toc21399 \h </w:instrText>
          </w:r>
          <w:r>
            <w:fldChar w:fldCharType="separate"/>
          </w:r>
          <w:r>
            <w:t>38</w:t>
          </w:r>
          <w:r>
            <w:fldChar w:fldCharType="end"/>
          </w:r>
          <w:r>
            <w:rPr>
              <w:rFonts w:ascii="宋体" w:hAnsi="宋体" w:eastAsia="宋体" w:cs="Times New Roman"/>
              <w:i w:val="0"/>
              <w:szCs w:val="30"/>
            </w:rPr>
            <w:fldChar w:fldCharType="end"/>
          </w:r>
        </w:p>
        <w:p w14:paraId="1E342557">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_Toc3753 </w:instrText>
          </w:r>
          <w:r>
            <w:rPr>
              <w:rFonts w:ascii="宋体" w:hAnsi="宋体" w:eastAsia="宋体" w:cs="Times New Roman"/>
              <w:i w:val="0"/>
              <w:szCs w:val="30"/>
            </w:rPr>
            <w:fldChar w:fldCharType="separate"/>
          </w:r>
          <w:r>
            <w:rPr>
              <w:rFonts w:ascii="宋体" w:hAnsi="宋体" w:eastAsia="宋体" w:cs="宋体"/>
              <w:bCs/>
              <w:spacing w:val="-9"/>
              <w:szCs w:val="30"/>
            </w:rPr>
            <w:t>一</w:t>
          </w:r>
          <w:r>
            <w:rPr>
              <w:rFonts w:ascii="宋体" w:hAnsi="宋体" w:eastAsia="宋体" w:cs="宋体"/>
              <w:spacing w:val="-76"/>
              <w:szCs w:val="30"/>
            </w:rPr>
            <w:t xml:space="preserve"> </w:t>
          </w:r>
          <w:r>
            <w:rPr>
              <w:rFonts w:ascii="宋体" w:hAnsi="宋体" w:eastAsia="宋体" w:cs="宋体"/>
              <w:bCs/>
              <w:spacing w:val="-9"/>
              <w:szCs w:val="30"/>
            </w:rPr>
            <w:t>、</w:t>
          </w:r>
          <w:r>
            <w:rPr>
              <w:rFonts w:ascii="宋体" w:hAnsi="宋体" w:eastAsia="宋体" w:cs="宋体"/>
              <w:spacing w:val="125"/>
              <w:szCs w:val="30"/>
            </w:rPr>
            <w:t xml:space="preserve"> </w:t>
          </w:r>
          <w:r>
            <w:rPr>
              <w:rFonts w:ascii="宋体" w:hAnsi="宋体" w:eastAsia="宋体" w:cs="宋体"/>
              <w:bCs/>
              <w:spacing w:val="-9"/>
              <w:szCs w:val="30"/>
            </w:rPr>
            <w:t>需要办理工程变更的情况</w:t>
          </w:r>
          <w:r>
            <w:tab/>
          </w:r>
          <w:r>
            <w:fldChar w:fldCharType="begin"/>
          </w:r>
          <w:r>
            <w:instrText xml:space="preserve"> PAGEREF _Toc3753 \h </w:instrText>
          </w:r>
          <w:r>
            <w:fldChar w:fldCharType="separate"/>
          </w:r>
          <w:r>
            <w:t>38</w:t>
          </w:r>
          <w:r>
            <w:fldChar w:fldCharType="end"/>
          </w:r>
          <w:r>
            <w:rPr>
              <w:rFonts w:ascii="宋体" w:hAnsi="宋体" w:eastAsia="宋体" w:cs="Times New Roman"/>
              <w:i w:val="0"/>
              <w:szCs w:val="30"/>
            </w:rPr>
            <w:fldChar w:fldCharType="end"/>
          </w:r>
        </w:p>
        <w:p w14:paraId="39B4E4C9">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_Toc5025 </w:instrText>
          </w:r>
          <w:r>
            <w:rPr>
              <w:rFonts w:ascii="宋体" w:hAnsi="宋体" w:eastAsia="宋体" w:cs="Times New Roman"/>
              <w:i w:val="0"/>
              <w:szCs w:val="30"/>
            </w:rPr>
            <w:fldChar w:fldCharType="separate"/>
          </w:r>
          <w:r>
            <w:rPr>
              <w:rFonts w:ascii="宋体" w:hAnsi="宋体" w:eastAsia="宋体" w:cs="宋体"/>
              <w:bCs/>
              <w:spacing w:val="-1"/>
              <w:szCs w:val="30"/>
            </w:rPr>
            <w:t>二、</w:t>
          </w:r>
          <w:r>
            <w:rPr>
              <w:rFonts w:ascii="宋体" w:hAnsi="宋体" w:eastAsia="宋体" w:cs="宋体"/>
              <w:spacing w:val="1"/>
              <w:szCs w:val="30"/>
            </w:rPr>
            <w:t>项目监理机构了解实际情况和与工程变更有关的资料。</w:t>
          </w:r>
          <w:r>
            <w:tab/>
          </w:r>
          <w:r>
            <w:fldChar w:fldCharType="begin"/>
          </w:r>
          <w:r>
            <w:instrText xml:space="preserve"> PAGEREF _Toc5025 \h </w:instrText>
          </w:r>
          <w:r>
            <w:fldChar w:fldCharType="separate"/>
          </w:r>
          <w:r>
            <w:t>39</w:t>
          </w:r>
          <w:r>
            <w:fldChar w:fldCharType="end"/>
          </w:r>
          <w:r>
            <w:rPr>
              <w:rFonts w:ascii="宋体" w:hAnsi="宋体" w:eastAsia="宋体" w:cs="Times New Roman"/>
              <w:i w:val="0"/>
              <w:szCs w:val="30"/>
            </w:rPr>
            <w:fldChar w:fldCharType="end"/>
          </w:r>
        </w:p>
        <w:p w14:paraId="78EA1D72">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_Toc22751 </w:instrText>
          </w:r>
          <w:r>
            <w:rPr>
              <w:rFonts w:ascii="宋体" w:hAnsi="宋体" w:eastAsia="宋体" w:cs="Times New Roman"/>
              <w:i w:val="0"/>
              <w:szCs w:val="30"/>
            </w:rPr>
            <w:fldChar w:fldCharType="separate"/>
          </w:r>
          <w:r>
            <w:rPr>
              <w:rFonts w:ascii="宋体" w:hAnsi="宋体" w:eastAsia="宋体" w:cs="宋体"/>
              <w:bCs/>
              <w:spacing w:val="8"/>
              <w:szCs w:val="30"/>
            </w:rPr>
            <w:t>第八节费用索赔的处理方法</w:t>
          </w:r>
          <w:r>
            <w:tab/>
          </w:r>
          <w:r>
            <w:fldChar w:fldCharType="begin"/>
          </w:r>
          <w:r>
            <w:instrText xml:space="preserve"> PAGEREF _Toc22751 \h </w:instrText>
          </w:r>
          <w:r>
            <w:fldChar w:fldCharType="separate"/>
          </w:r>
          <w:r>
            <w:t>39</w:t>
          </w:r>
          <w:r>
            <w:fldChar w:fldCharType="end"/>
          </w:r>
          <w:r>
            <w:rPr>
              <w:rFonts w:ascii="宋体" w:hAnsi="宋体" w:eastAsia="宋体" w:cs="Times New Roman"/>
              <w:i w:val="0"/>
              <w:szCs w:val="30"/>
            </w:rPr>
            <w:fldChar w:fldCharType="end"/>
          </w:r>
        </w:p>
        <w:p w14:paraId="07B0A1FD">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_Toc26786 </w:instrText>
          </w:r>
          <w:r>
            <w:rPr>
              <w:rFonts w:ascii="宋体" w:hAnsi="宋体" w:eastAsia="宋体" w:cs="Times New Roman"/>
              <w:i w:val="0"/>
              <w:szCs w:val="30"/>
            </w:rPr>
            <w:fldChar w:fldCharType="separate"/>
          </w:r>
          <w:r>
            <w:rPr>
              <w:rFonts w:ascii="宋体" w:hAnsi="宋体" w:eastAsia="宋体" w:cs="宋体"/>
              <w:spacing w:val="-3"/>
              <w:szCs w:val="30"/>
            </w:rPr>
            <w:t>三、索赔应按严格的程序办理，步骤如下：</w:t>
          </w:r>
          <w:r>
            <w:tab/>
          </w:r>
          <w:r>
            <w:fldChar w:fldCharType="begin"/>
          </w:r>
          <w:r>
            <w:instrText xml:space="preserve"> PAGEREF _Toc26786 \h </w:instrText>
          </w:r>
          <w:r>
            <w:fldChar w:fldCharType="separate"/>
          </w:r>
          <w:r>
            <w:t>39</w:t>
          </w:r>
          <w:r>
            <w:fldChar w:fldCharType="end"/>
          </w:r>
          <w:r>
            <w:rPr>
              <w:rFonts w:ascii="宋体" w:hAnsi="宋体" w:eastAsia="宋体" w:cs="Times New Roman"/>
              <w:i w:val="0"/>
              <w:szCs w:val="30"/>
            </w:rPr>
            <w:fldChar w:fldCharType="end"/>
          </w:r>
        </w:p>
        <w:p w14:paraId="34FD6228">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_Toc18195 </w:instrText>
          </w:r>
          <w:r>
            <w:rPr>
              <w:rFonts w:ascii="宋体" w:hAnsi="宋体" w:eastAsia="宋体" w:cs="Times New Roman"/>
              <w:i w:val="0"/>
              <w:szCs w:val="30"/>
            </w:rPr>
            <w:fldChar w:fldCharType="separate"/>
          </w:r>
          <w:r>
            <w:rPr>
              <w:rFonts w:ascii="宋体" w:hAnsi="宋体" w:eastAsia="宋体" w:cs="宋体"/>
              <w:spacing w:val="-16"/>
              <w:szCs w:val="31"/>
            </w:rPr>
            <w:t>四、正确处理索赔，监理部应注重信息管理，积累资料，包括：</w:t>
          </w:r>
          <w:r>
            <w:tab/>
          </w:r>
          <w:r>
            <w:fldChar w:fldCharType="begin"/>
          </w:r>
          <w:r>
            <w:instrText xml:space="preserve"> PAGEREF _Toc18195 \h </w:instrText>
          </w:r>
          <w:r>
            <w:fldChar w:fldCharType="separate"/>
          </w:r>
          <w:r>
            <w:t>40</w:t>
          </w:r>
          <w:r>
            <w:fldChar w:fldCharType="end"/>
          </w:r>
          <w:r>
            <w:rPr>
              <w:rFonts w:ascii="宋体" w:hAnsi="宋体" w:eastAsia="宋体" w:cs="Times New Roman"/>
              <w:i w:val="0"/>
              <w:szCs w:val="30"/>
            </w:rPr>
            <w:fldChar w:fldCharType="end"/>
          </w:r>
        </w:p>
        <w:p w14:paraId="54FB66DD">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_Toc15880 </w:instrText>
          </w:r>
          <w:r>
            <w:rPr>
              <w:rFonts w:ascii="宋体" w:hAnsi="宋体" w:eastAsia="宋体" w:cs="Times New Roman"/>
              <w:i w:val="0"/>
              <w:szCs w:val="30"/>
            </w:rPr>
            <w:fldChar w:fldCharType="separate"/>
          </w:r>
          <w:r>
            <w:rPr>
              <w:rFonts w:ascii="宋体" w:hAnsi="宋体" w:eastAsia="宋体" w:cs="宋体"/>
              <w:bCs/>
              <w:szCs w:val="31"/>
            </w:rPr>
            <w:t>第九节投资控制程序</w:t>
          </w:r>
          <w:r>
            <w:tab/>
          </w:r>
          <w:r>
            <w:fldChar w:fldCharType="begin"/>
          </w:r>
          <w:r>
            <w:instrText xml:space="preserve"> PAGEREF _Toc15880 \h </w:instrText>
          </w:r>
          <w:r>
            <w:fldChar w:fldCharType="separate"/>
          </w:r>
          <w:r>
            <w:t>40</w:t>
          </w:r>
          <w:r>
            <w:fldChar w:fldCharType="end"/>
          </w:r>
          <w:r>
            <w:rPr>
              <w:rFonts w:ascii="宋体" w:hAnsi="宋体" w:eastAsia="宋体" w:cs="Times New Roman"/>
              <w:i w:val="0"/>
              <w:szCs w:val="30"/>
            </w:rPr>
            <w:fldChar w:fldCharType="end"/>
          </w:r>
        </w:p>
        <w:p w14:paraId="3082093D">
          <w:pPr>
            <w:pStyle w:val="8"/>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_Toc12288 </w:instrText>
          </w:r>
          <w:r>
            <w:rPr>
              <w:rFonts w:ascii="宋体" w:hAnsi="宋体" w:eastAsia="宋体" w:cs="Times New Roman"/>
              <w:i w:val="0"/>
              <w:szCs w:val="30"/>
            </w:rPr>
            <w:fldChar w:fldCharType="separate"/>
          </w:r>
          <w:r>
            <w:rPr>
              <w:rFonts w:ascii="宋体" w:hAnsi="宋体" w:eastAsia="宋体" w:cs="宋体"/>
              <w:bCs/>
              <w:spacing w:val="10"/>
              <w:szCs w:val="30"/>
            </w:rPr>
            <w:t>第九章安全措施管理</w:t>
          </w:r>
          <w:r>
            <w:tab/>
          </w:r>
          <w:r>
            <w:fldChar w:fldCharType="begin"/>
          </w:r>
          <w:r>
            <w:instrText xml:space="preserve"> PAGEREF _Toc12288 \h </w:instrText>
          </w:r>
          <w:r>
            <w:fldChar w:fldCharType="separate"/>
          </w:r>
          <w:r>
            <w:t>44</w:t>
          </w:r>
          <w:r>
            <w:fldChar w:fldCharType="end"/>
          </w:r>
          <w:r>
            <w:rPr>
              <w:rFonts w:ascii="宋体" w:hAnsi="宋体" w:eastAsia="宋体" w:cs="Times New Roman"/>
              <w:i w:val="0"/>
              <w:szCs w:val="30"/>
            </w:rPr>
            <w:fldChar w:fldCharType="end"/>
          </w:r>
        </w:p>
        <w:p w14:paraId="51E9D27A">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_Toc27772 </w:instrText>
          </w:r>
          <w:r>
            <w:rPr>
              <w:rFonts w:ascii="宋体" w:hAnsi="宋体" w:eastAsia="宋体" w:cs="Times New Roman"/>
              <w:i w:val="0"/>
              <w:szCs w:val="30"/>
            </w:rPr>
            <w:fldChar w:fldCharType="separate"/>
          </w:r>
          <w:r>
            <w:rPr>
              <w:rFonts w:ascii="宋体" w:hAnsi="宋体" w:eastAsia="宋体" w:cs="宋体"/>
              <w:bCs/>
              <w:spacing w:val="56"/>
              <w:szCs w:val="30"/>
            </w:rPr>
            <w:t>第一节总则</w:t>
          </w:r>
          <w:r>
            <w:tab/>
          </w:r>
          <w:r>
            <w:fldChar w:fldCharType="begin"/>
          </w:r>
          <w:r>
            <w:instrText xml:space="preserve"> PAGEREF _Toc27772 \h </w:instrText>
          </w:r>
          <w:r>
            <w:fldChar w:fldCharType="separate"/>
          </w:r>
          <w:r>
            <w:t>44</w:t>
          </w:r>
          <w:r>
            <w:fldChar w:fldCharType="end"/>
          </w:r>
          <w:r>
            <w:rPr>
              <w:rFonts w:ascii="宋体" w:hAnsi="宋体" w:eastAsia="宋体" w:cs="Times New Roman"/>
              <w:i w:val="0"/>
              <w:szCs w:val="30"/>
            </w:rPr>
            <w:fldChar w:fldCharType="end"/>
          </w:r>
        </w:p>
        <w:p w14:paraId="72BB18B2">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_Toc31497 </w:instrText>
          </w:r>
          <w:r>
            <w:rPr>
              <w:rFonts w:ascii="宋体" w:hAnsi="宋体" w:eastAsia="宋体" w:cs="Times New Roman"/>
              <w:i w:val="0"/>
              <w:szCs w:val="30"/>
            </w:rPr>
            <w:fldChar w:fldCharType="separate"/>
          </w:r>
          <w:r>
            <w:rPr>
              <w:rFonts w:ascii="宋体" w:hAnsi="宋体" w:eastAsia="宋体" w:cs="宋体"/>
              <w:bCs/>
              <w:spacing w:val="10"/>
              <w:szCs w:val="30"/>
            </w:rPr>
            <w:t>第二节、安全监理流程</w:t>
          </w:r>
          <w:r>
            <w:tab/>
          </w:r>
          <w:r>
            <w:fldChar w:fldCharType="begin"/>
          </w:r>
          <w:r>
            <w:instrText xml:space="preserve"> PAGEREF _Toc31497 \h </w:instrText>
          </w:r>
          <w:r>
            <w:fldChar w:fldCharType="separate"/>
          </w:r>
          <w:r>
            <w:t>44</w:t>
          </w:r>
          <w:r>
            <w:fldChar w:fldCharType="end"/>
          </w:r>
          <w:r>
            <w:rPr>
              <w:rFonts w:ascii="宋体" w:hAnsi="宋体" w:eastAsia="宋体" w:cs="Times New Roman"/>
              <w:i w:val="0"/>
              <w:szCs w:val="30"/>
            </w:rPr>
            <w:fldChar w:fldCharType="end"/>
          </w:r>
        </w:p>
        <w:p w14:paraId="24049E3E">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_Toc20944 </w:instrText>
          </w:r>
          <w:r>
            <w:rPr>
              <w:rFonts w:ascii="宋体" w:hAnsi="宋体" w:eastAsia="宋体" w:cs="Times New Roman"/>
              <w:i w:val="0"/>
              <w:szCs w:val="30"/>
            </w:rPr>
            <w:fldChar w:fldCharType="separate"/>
          </w:r>
          <w:r>
            <w:rPr>
              <w:rFonts w:ascii="宋体" w:hAnsi="宋体" w:eastAsia="宋体" w:cs="宋体"/>
              <w:bCs/>
              <w:spacing w:val="15"/>
              <w:szCs w:val="30"/>
            </w:rPr>
            <w:t>第三节监理健全安全管理组织网络</w:t>
          </w:r>
          <w:r>
            <w:tab/>
          </w:r>
          <w:r>
            <w:fldChar w:fldCharType="begin"/>
          </w:r>
          <w:r>
            <w:instrText xml:space="preserve"> PAGEREF _Toc20944 \h </w:instrText>
          </w:r>
          <w:r>
            <w:fldChar w:fldCharType="separate"/>
          </w:r>
          <w:r>
            <w:t>44</w:t>
          </w:r>
          <w:r>
            <w:fldChar w:fldCharType="end"/>
          </w:r>
          <w:r>
            <w:rPr>
              <w:rFonts w:ascii="宋体" w:hAnsi="宋体" w:eastAsia="宋体" w:cs="Times New Roman"/>
              <w:i w:val="0"/>
              <w:szCs w:val="30"/>
            </w:rPr>
            <w:fldChar w:fldCharType="end"/>
          </w:r>
        </w:p>
        <w:p w14:paraId="1030174B">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_Toc6884 </w:instrText>
          </w:r>
          <w:r>
            <w:rPr>
              <w:rFonts w:ascii="宋体" w:hAnsi="宋体" w:eastAsia="宋体" w:cs="Times New Roman"/>
              <w:i w:val="0"/>
              <w:szCs w:val="30"/>
            </w:rPr>
            <w:fldChar w:fldCharType="separate"/>
          </w:r>
          <w:r>
            <w:rPr>
              <w:rFonts w:ascii="宋体" w:hAnsi="宋体" w:eastAsia="宋体" w:cs="宋体"/>
              <w:bCs/>
              <w:spacing w:val="-3"/>
              <w:szCs w:val="31"/>
            </w:rPr>
            <w:t>第四节、安全措施管理的监理职责</w:t>
          </w:r>
          <w:r>
            <w:tab/>
          </w:r>
          <w:r>
            <w:fldChar w:fldCharType="begin"/>
          </w:r>
          <w:r>
            <w:instrText xml:space="preserve"> PAGEREF _Toc6884 \h </w:instrText>
          </w:r>
          <w:r>
            <w:fldChar w:fldCharType="separate"/>
          </w:r>
          <w:r>
            <w:t>44</w:t>
          </w:r>
          <w:r>
            <w:fldChar w:fldCharType="end"/>
          </w:r>
          <w:r>
            <w:rPr>
              <w:rFonts w:ascii="宋体" w:hAnsi="宋体" w:eastAsia="宋体" w:cs="Times New Roman"/>
              <w:i w:val="0"/>
              <w:szCs w:val="30"/>
            </w:rPr>
            <w:fldChar w:fldCharType="end"/>
          </w:r>
        </w:p>
        <w:p w14:paraId="75A782D8">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_Toc6495 </w:instrText>
          </w:r>
          <w:r>
            <w:rPr>
              <w:rFonts w:ascii="宋体" w:hAnsi="宋体" w:eastAsia="宋体" w:cs="Times New Roman"/>
              <w:i w:val="0"/>
              <w:szCs w:val="30"/>
            </w:rPr>
            <w:fldChar w:fldCharType="separate"/>
          </w:r>
          <w:r>
            <w:rPr>
              <w:rFonts w:ascii="宋体" w:hAnsi="宋体" w:eastAsia="宋体" w:cs="宋体"/>
              <w:spacing w:val="-2"/>
              <w:szCs w:val="30"/>
            </w:rPr>
            <w:t>一</w:t>
          </w:r>
          <w:r>
            <w:rPr>
              <w:rFonts w:ascii="宋体" w:hAnsi="宋体" w:eastAsia="宋体" w:cs="宋体"/>
              <w:spacing w:val="-66"/>
              <w:szCs w:val="30"/>
            </w:rPr>
            <w:t xml:space="preserve"> </w:t>
          </w:r>
          <w:r>
            <w:rPr>
              <w:rFonts w:ascii="宋体" w:hAnsi="宋体" w:eastAsia="宋体" w:cs="宋体"/>
              <w:spacing w:val="-2"/>
              <w:szCs w:val="30"/>
            </w:rPr>
            <w:t>、</w:t>
          </w:r>
          <w:r>
            <w:rPr>
              <w:rFonts w:ascii="宋体" w:hAnsi="宋体" w:eastAsia="宋体" w:cs="宋体"/>
              <w:spacing w:val="-84"/>
              <w:szCs w:val="30"/>
            </w:rPr>
            <w:t xml:space="preserve"> </w:t>
          </w:r>
          <w:r>
            <w:rPr>
              <w:rFonts w:ascii="宋体" w:hAnsi="宋体" w:eastAsia="宋体" w:cs="宋体"/>
              <w:spacing w:val="-2"/>
              <w:szCs w:val="30"/>
            </w:rPr>
            <w:t>查验职责</w:t>
          </w:r>
          <w:r>
            <w:tab/>
          </w:r>
          <w:r>
            <w:fldChar w:fldCharType="begin"/>
          </w:r>
          <w:r>
            <w:instrText xml:space="preserve"> PAGEREF _Toc6495 \h </w:instrText>
          </w:r>
          <w:r>
            <w:fldChar w:fldCharType="separate"/>
          </w:r>
          <w:r>
            <w:t>44</w:t>
          </w:r>
          <w:r>
            <w:fldChar w:fldCharType="end"/>
          </w:r>
          <w:r>
            <w:rPr>
              <w:rFonts w:ascii="宋体" w:hAnsi="宋体" w:eastAsia="宋体" w:cs="Times New Roman"/>
              <w:i w:val="0"/>
              <w:szCs w:val="30"/>
            </w:rPr>
            <w:fldChar w:fldCharType="end"/>
          </w:r>
        </w:p>
        <w:p w14:paraId="7C22CB1F">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_Toc2804 </w:instrText>
          </w:r>
          <w:r>
            <w:rPr>
              <w:rFonts w:ascii="宋体" w:hAnsi="宋体" w:eastAsia="宋体" w:cs="Times New Roman"/>
              <w:i w:val="0"/>
              <w:szCs w:val="30"/>
            </w:rPr>
            <w:fldChar w:fldCharType="separate"/>
          </w:r>
          <w:r>
            <w:rPr>
              <w:rFonts w:ascii="宋体" w:hAnsi="宋体" w:eastAsia="宋体" w:cs="宋体"/>
              <w:spacing w:val="2"/>
              <w:szCs w:val="30"/>
            </w:rPr>
            <w:t>二、 安全检查职责</w:t>
          </w:r>
          <w:r>
            <w:tab/>
          </w:r>
          <w:r>
            <w:fldChar w:fldCharType="begin"/>
          </w:r>
          <w:r>
            <w:instrText xml:space="preserve"> PAGEREF _Toc2804 \h </w:instrText>
          </w:r>
          <w:r>
            <w:fldChar w:fldCharType="separate"/>
          </w:r>
          <w:r>
            <w:t>45</w:t>
          </w:r>
          <w:r>
            <w:fldChar w:fldCharType="end"/>
          </w:r>
          <w:r>
            <w:rPr>
              <w:rFonts w:ascii="宋体" w:hAnsi="宋体" w:eastAsia="宋体" w:cs="Times New Roman"/>
              <w:i w:val="0"/>
              <w:szCs w:val="30"/>
            </w:rPr>
            <w:fldChar w:fldCharType="end"/>
          </w:r>
        </w:p>
        <w:p w14:paraId="6791C1A2">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_Toc16533 </w:instrText>
          </w:r>
          <w:r>
            <w:rPr>
              <w:rFonts w:ascii="宋体" w:hAnsi="宋体" w:eastAsia="宋体" w:cs="Times New Roman"/>
              <w:i w:val="0"/>
              <w:szCs w:val="30"/>
            </w:rPr>
            <w:fldChar w:fldCharType="separate"/>
          </w:r>
          <w:r>
            <w:rPr>
              <w:rFonts w:ascii="宋体" w:hAnsi="宋体" w:eastAsia="宋体" w:cs="宋体"/>
              <w:bCs/>
              <w:spacing w:val="-2"/>
              <w:szCs w:val="31"/>
            </w:rPr>
            <w:t>第五节明确安全监理的任务</w:t>
          </w:r>
          <w:r>
            <w:tab/>
          </w:r>
          <w:r>
            <w:fldChar w:fldCharType="begin"/>
          </w:r>
          <w:r>
            <w:instrText xml:space="preserve"> PAGEREF _Toc16533 \h </w:instrText>
          </w:r>
          <w:r>
            <w:fldChar w:fldCharType="separate"/>
          </w:r>
          <w:r>
            <w:t>45</w:t>
          </w:r>
          <w:r>
            <w:fldChar w:fldCharType="end"/>
          </w:r>
          <w:r>
            <w:rPr>
              <w:rFonts w:ascii="宋体" w:hAnsi="宋体" w:eastAsia="宋体" w:cs="Times New Roman"/>
              <w:i w:val="0"/>
              <w:szCs w:val="30"/>
            </w:rPr>
            <w:fldChar w:fldCharType="end"/>
          </w:r>
        </w:p>
        <w:p w14:paraId="34FA02C7">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_Toc19525 </w:instrText>
          </w:r>
          <w:r>
            <w:rPr>
              <w:rFonts w:ascii="宋体" w:hAnsi="宋体" w:eastAsia="宋体" w:cs="Times New Roman"/>
              <w:i w:val="0"/>
              <w:szCs w:val="30"/>
            </w:rPr>
            <w:fldChar w:fldCharType="separate"/>
          </w:r>
          <w:r>
            <w:rPr>
              <w:rFonts w:ascii="宋体" w:hAnsi="宋体" w:eastAsia="宋体" w:cs="宋体"/>
              <w:bCs/>
              <w:spacing w:val="1"/>
              <w:szCs w:val="31"/>
            </w:rPr>
            <w:t>第六节安全监理方法</w:t>
          </w:r>
          <w:r>
            <w:tab/>
          </w:r>
          <w:r>
            <w:fldChar w:fldCharType="begin"/>
          </w:r>
          <w:r>
            <w:instrText xml:space="preserve"> PAGEREF _Toc19525 \h </w:instrText>
          </w:r>
          <w:r>
            <w:fldChar w:fldCharType="separate"/>
          </w:r>
          <w:r>
            <w:t>45</w:t>
          </w:r>
          <w:r>
            <w:fldChar w:fldCharType="end"/>
          </w:r>
          <w:r>
            <w:rPr>
              <w:rFonts w:ascii="宋体" w:hAnsi="宋体" w:eastAsia="宋体" w:cs="Times New Roman"/>
              <w:i w:val="0"/>
              <w:szCs w:val="30"/>
            </w:rPr>
            <w:fldChar w:fldCharType="end"/>
          </w:r>
        </w:p>
        <w:p w14:paraId="2A1D685C">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_Toc108 </w:instrText>
          </w:r>
          <w:r>
            <w:rPr>
              <w:rFonts w:ascii="宋体" w:hAnsi="宋体" w:eastAsia="宋体" w:cs="Times New Roman"/>
              <w:i w:val="0"/>
              <w:szCs w:val="30"/>
            </w:rPr>
            <w:fldChar w:fldCharType="separate"/>
          </w:r>
          <w:r>
            <w:rPr>
              <w:rFonts w:ascii="宋体" w:hAnsi="宋体" w:eastAsia="宋体" w:cs="宋体"/>
              <w:spacing w:val="-15"/>
              <w:szCs w:val="31"/>
            </w:rPr>
            <w:t>4、工地的安全组织体系和安全人员的配备；</w:t>
          </w:r>
          <w:r>
            <w:tab/>
          </w:r>
          <w:r>
            <w:fldChar w:fldCharType="begin"/>
          </w:r>
          <w:r>
            <w:instrText xml:space="preserve"> PAGEREF _Toc108 \h </w:instrText>
          </w:r>
          <w:r>
            <w:fldChar w:fldCharType="separate"/>
          </w:r>
          <w:r>
            <w:t>45</w:t>
          </w:r>
          <w:r>
            <w:fldChar w:fldCharType="end"/>
          </w:r>
          <w:r>
            <w:rPr>
              <w:rFonts w:ascii="宋体" w:hAnsi="宋体" w:eastAsia="宋体" w:cs="Times New Roman"/>
              <w:i w:val="0"/>
              <w:szCs w:val="30"/>
            </w:rPr>
            <w:fldChar w:fldCharType="end"/>
          </w:r>
        </w:p>
        <w:p w14:paraId="3183FB58">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_Toc1917 </w:instrText>
          </w:r>
          <w:r>
            <w:rPr>
              <w:rFonts w:ascii="宋体" w:hAnsi="宋体" w:eastAsia="宋体" w:cs="Times New Roman"/>
              <w:i w:val="0"/>
              <w:szCs w:val="30"/>
            </w:rPr>
            <w:fldChar w:fldCharType="separate"/>
          </w:r>
          <w:r>
            <w:rPr>
              <w:rFonts w:ascii="宋体" w:hAnsi="宋体" w:eastAsia="宋体" w:cs="宋体"/>
              <w:bCs/>
              <w:spacing w:val="7"/>
              <w:szCs w:val="30"/>
            </w:rPr>
            <w:t>第七节安全事故应急处理</w:t>
          </w:r>
          <w:r>
            <w:tab/>
          </w:r>
          <w:r>
            <w:fldChar w:fldCharType="begin"/>
          </w:r>
          <w:r>
            <w:instrText xml:space="preserve"> PAGEREF _Toc1917 \h </w:instrText>
          </w:r>
          <w:r>
            <w:fldChar w:fldCharType="separate"/>
          </w:r>
          <w:r>
            <w:t>46</w:t>
          </w:r>
          <w:r>
            <w:fldChar w:fldCharType="end"/>
          </w:r>
          <w:r>
            <w:rPr>
              <w:rFonts w:ascii="宋体" w:hAnsi="宋体" w:eastAsia="宋体" w:cs="Times New Roman"/>
              <w:i w:val="0"/>
              <w:szCs w:val="30"/>
            </w:rPr>
            <w:fldChar w:fldCharType="end"/>
          </w:r>
        </w:p>
        <w:p w14:paraId="6C0D74F1">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_Toc19495 </w:instrText>
          </w:r>
          <w:r>
            <w:rPr>
              <w:rFonts w:ascii="宋体" w:hAnsi="宋体" w:eastAsia="宋体" w:cs="Times New Roman"/>
              <w:i w:val="0"/>
              <w:szCs w:val="30"/>
            </w:rPr>
            <w:fldChar w:fldCharType="separate"/>
          </w:r>
          <w:r>
            <w:rPr>
              <w:rFonts w:ascii="宋体" w:hAnsi="宋体" w:eastAsia="宋体" w:cs="宋体"/>
              <w:spacing w:val="-4"/>
              <w:szCs w:val="30"/>
            </w:rPr>
            <w:t>1、 督促施工单位建立健全安全管理体系和</w:t>
          </w:r>
          <w:r>
            <w:rPr>
              <w:rFonts w:ascii="宋体" w:hAnsi="宋体" w:eastAsia="宋体" w:cs="宋体"/>
              <w:spacing w:val="-5"/>
              <w:szCs w:val="30"/>
            </w:rPr>
            <w:t>管理制度；</w:t>
          </w:r>
          <w:r>
            <w:tab/>
          </w:r>
          <w:r>
            <w:fldChar w:fldCharType="begin"/>
          </w:r>
          <w:r>
            <w:instrText xml:space="preserve"> PAGEREF _Toc19495 \h </w:instrText>
          </w:r>
          <w:r>
            <w:fldChar w:fldCharType="separate"/>
          </w:r>
          <w:r>
            <w:t>56</w:t>
          </w:r>
          <w:r>
            <w:fldChar w:fldCharType="end"/>
          </w:r>
          <w:r>
            <w:rPr>
              <w:rFonts w:ascii="宋体" w:hAnsi="宋体" w:eastAsia="宋体" w:cs="Times New Roman"/>
              <w:i w:val="0"/>
              <w:szCs w:val="30"/>
            </w:rPr>
            <w:fldChar w:fldCharType="end"/>
          </w:r>
        </w:p>
        <w:p w14:paraId="51BDE346">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_Toc25411 </w:instrText>
          </w:r>
          <w:r>
            <w:rPr>
              <w:rFonts w:ascii="宋体" w:hAnsi="宋体" w:eastAsia="宋体" w:cs="Times New Roman"/>
              <w:i w:val="0"/>
              <w:szCs w:val="30"/>
            </w:rPr>
            <w:fldChar w:fldCharType="separate"/>
          </w:r>
          <w:r>
            <w:rPr>
              <w:rFonts w:ascii="宋体" w:hAnsi="宋体" w:eastAsia="宋体" w:cs="宋体"/>
              <w:bCs/>
              <w:spacing w:val="4"/>
              <w:szCs w:val="30"/>
            </w:rPr>
            <w:t>第十节</w:t>
          </w:r>
          <w:r>
            <w:rPr>
              <w:rFonts w:hint="eastAsia" w:ascii="宋体" w:hAnsi="宋体" w:eastAsia="宋体" w:cs="宋体"/>
              <w:bCs/>
              <w:spacing w:val="4"/>
              <w:szCs w:val="30"/>
              <w:lang w:val="en-US" w:eastAsia="zh-CN"/>
            </w:rPr>
            <w:t xml:space="preserve">  </w:t>
          </w:r>
          <w:r>
            <w:rPr>
              <w:rFonts w:ascii="宋体" w:hAnsi="宋体" w:eastAsia="宋体" w:cs="宋体"/>
              <w:bCs/>
              <w:spacing w:val="4"/>
              <w:szCs w:val="30"/>
            </w:rPr>
            <w:t>施工准备阶段的安全监理</w:t>
          </w:r>
          <w:r>
            <w:tab/>
          </w:r>
          <w:r>
            <w:fldChar w:fldCharType="begin"/>
          </w:r>
          <w:r>
            <w:instrText xml:space="preserve"> PAGEREF _Toc25411 \h </w:instrText>
          </w:r>
          <w:r>
            <w:fldChar w:fldCharType="separate"/>
          </w:r>
          <w:r>
            <w:t>56</w:t>
          </w:r>
          <w:r>
            <w:fldChar w:fldCharType="end"/>
          </w:r>
          <w:r>
            <w:rPr>
              <w:rFonts w:ascii="宋体" w:hAnsi="宋体" w:eastAsia="宋体" w:cs="Times New Roman"/>
              <w:i w:val="0"/>
              <w:szCs w:val="30"/>
            </w:rPr>
            <w:fldChar w:fldCharType="end"/>
          </w:r>
        </w:p>
        <w:p w14:paraId="3A32E5CF">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_Toc22163 </w:instrText>
          </w:r>
          <w:r>
            <w:rPr>
              <w:rFonts w:ascii="宋体" w:hAnsi="宋体" w:eastAsia="宋体" w:cs="Times New Roman"/>
              <w:i w:val="0"/>
              <w:szCs w:val="30"/>
            </w:rPr>
            <w:fldChar w:fldCharType="separate"/>
          </w:r>
          <w:r>
            <w:rPr>
              <w:rFonts w:ascii="宋体" w:hAnsi="宋体" w:eastAsia="宋体" w:cs="宋体"/>
              <w:bCs/>
              <w:spacing w:val="7"/>
              <w:szCs w:val="30"/>
            </w:rPr>
            <w:t>第十一</w:t>
          </w:r>
          <w:r>
            <w:rPr>
              <w:rFonts w:hint="eastAsia" w:ascii="宋体" w:hAnsi="宋体" w:eastAsia="宋体" w:cs="宋体"/>
              <w:bCs/>
              <w:spacing w:val="7"/>
              <w:szCs w:val="30"/>
              <w:lang w:val="en-US" w:eastAsia="zh-CN"/>
            </w:rPr>
            <w:t xml:space="preserve">  </w:t>
          </w:r>
          <w:r>
            <w:rPr>
              <w:rFonts w:ascii="宋体" w:hAnsi="宋体" w:eastAsia="宋体" w:cs="宋体"/>
              <w:bCs/>
              <w:spacing w:val="7"/>
              <w:szCs w:val="30"/>
            </w:rPr>
            <w:t>节施工阶段安全监理</w:t>
          </w:r>
          <w:r>
            <w:tab/>
          </w:r>
          <w:r>
            <w:fldChar w:fldCharType="begin"/>
          </w:r>
          <w:r>
            <w:instrText xml:space="preserve"> PAGEREF _Toc22163 \h </w:instrText>
          </w:r>
          <w:r>
            <w:fldChar w:fldCharType="separate"/>
          </w:r>
          <w:r>
            <w:t>57</w:t>
          </w:r>
          <w:r>
            <w:fldChar w:fldCharType="end"/>
          </w:r>
          <w:r>
            <w:rPr>
              <w:rFonts w:ascii="宋体" w:hAnsi="宋体" w:eastAsia="宋体" w:cs="Times New Roman"/>
              <w:i w:val="0"/>
              <w:szCs w:val="30"/>
            </w:rPr>
            <w:fldChar w:fldCharType="end"/>
          </w:r>
        </w:p>
        <w:p w14:paraId="01AD34E8">
          <w:pPr>
            <w:pStyle w:val="5"/>
            <w:tabs>
              <w:tab w:val="right" w:leader="dot" w:pos="8692"/>
            </w:tabs>
            <w:rPr>
              <w:rFonts w:ascii="宋体" w:hAnsi="宋体" w:eastAsia="宋体" w:cs="Times New Roman"/>
              <w:i w:val="0"/>
              <w:szCs w:val="30"/>
            </w:rPr>
            <w:sectPr>
              <w:footerReference r:id="rId7" w:type="default"/>
              <w:pgSz w:w="11900" w:h="16840"/>
              <w:pgMar w:top="1440" w:right="1604" w:bottom="1440" w:left="1604" w:header="1082" w:footer="1134" w:gutter="0"/>
              <w:pgNumType w:fmt="decimal" w:start="1"/>
              <w:cols w:space="720" w:num="1"/>
              <w:rtlGutter w:val="0"/>
              <w:docGrid w:linePitch="0" w:charSpace="0"/>
            </w:sectPr>
          </w:pPr>
        </w:p>
        <w:p w14:paraId="31156548">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_Toc23272 </w:instrText>
          </w:r>
          <w:r>
            <w:rPr>
              <w:rFonts w:ascii="宋体" w:hAnsi="宋体" w:eastAsia="宋体" w:cs="Times New Roman"/>
              <w:i w:val="0"/>
              <w:szCs w:val="30"/>
            </w:rPr>
            <w:fldChar w:fldCharType="separate"/>
          </w:r>
          <w:r>
            <w:rPr>
              <w:rFonts w:ascii="宋体" w:hAnsi="宋体" w:eastAsia="宋体" w:cs="宋体"/>
              <w:bCs/>
              <w:spacing w:val="-10"/>
              <w:szCs w:val="30"/>
            </w:rPr>
            <w:t>1、工程项目安全监理的依据：</w:t>
          </w:r>
          <w:r>
            <w:tab/>
          </w:r>
          <w:r>
            <w:fldChar w:fldCharType="begin"/>
          </w:r>
          <w:r>
            <w:instrText xml:space="preserve"> PAGEREF _Toc23272 \h </w:instrText>
          </w:r>
          <w:r>
            <w:fldChar w:fldCharType="separate"/>
          </w:r>
          <w:r>
            <w:t>57</w:t>
          </w:r>
          <w:r>
            <w:fldChar w:fldCharType="end"/>
          </w:r>
          <w:r>
            <w:rPr>
              <w:rFonts w:ascii="宋体" w:hAnsi="宋体" w:eastAsia="宋体" w:cs="Times New Roman"/>
              <w:i w:val="0"/>
              <w:szCs w:val="30"/>
            </w:rPr>
            <w:fldChar w:fldCharType="end"/>
          </w:r>
        </w:p>
        <w:p w14:paraId="43A9A570">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_Toc23182 </w:instrText>
          </w:r>
          <w:r>
            <w:rPr>
              <w:rFonts w:ascii="宋体" w:hAnsi="宋体" w:eastAsia="宋体" w:cs="Times New Roman"/>
              <w:i w:val="0"/>
              <w:szCs w:val="30"/>
            </w:rPr>
            <w:fldChar w:fldCharType="separate"/>
          </w:r>
          <w:r>
            <w:rPr>
              <w:rFonts w:ascii="宋体" w:hAnsi="宋体" w:eastAsia="宋体" w:cs="宋体"/>
              <w:bCs/>
              <w:spacing w:val="-11"/>
              <w:szCs w:val="30"/>
            </w:rPr>
            <w:t>2、安全监理方法：</w:t>
          </w:r>
          <w:r>
            <w:tab/>
          </w:r>
          <w:r>
            <w:fldChar w:fldCharType="begin"/>
          </w:r>
          <w:r>
            <w:instrText xml:space="preserve"> PAGEREF _Toc23182 \h </w:instrText>
          </w:r>
          <w:r>
            <w:fldChar w:fldCharType="separate"/>
          </w:r>
          <w:r>
            <w:t>57</w:t>
          </w:r>
          <w:r>
            <w:fldChar w:fldCharType="end"/>
          </w:r>
          <w:r>
            <w:rPr>
              <w:rFonts w:ascii="宋体" w:hAnsi="宋体" w:eastAsia="宋体" w:cs="Times New Roman"/>
              <w:i w:val="0"/>
              <w:szCs w:val="30"/>
            </w:rPr>
            <w:fldChar w:fldCharType="end"/>
          </w:r>
        </w:p>
        <w:p w14:paraId="378FA7C3">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_Toc32602 </w:instrText>
          </w:r>
          <w:r>
            <w:rPr>
              <w:rFonts w:ascii="宋体" w:hAnsi="宋体" w:eastAsia="宋体" w:cs="Times New Roman"/>
              <w:i w:val="0"/>
              <w:szCs w:val="30"/>
            </w:rPr>
            <w:fldChar w:fldCharType="separate"/>
          </w:r>
          <w:r>
            <w:rPr>
              <w:rFonts w:ascii="宋体" w:hAnsi="宋体" w:eastAsia="宋体" w:cs="宋体"/>
              <w:bCs/>
              <w:spacing w:val="1"/>
              <w:szCs w:val="30"/>
            </w:rPr>
            <w:t>第十二节</w:t>
          </w:r>
          <w:r>
            <w:rPr>
              <w:rFonts w:hint="eastAsia" w:ascii="宋体" w:hAnsi="宋体" w:eastAsia="宋体" w:cs="宋体"/>
              <w:bCs/>
              <w:spacing w:val="1"/>
              <w:szCs w:val="30"/>
              <w:lang w:val="en-US" w:eastAsia="zh-CN"/>
            </w:rPr>
            <w:t xml:space="preserve">  </w:t>
          </w:r>
          <w:r>
            <w:rPr>
              <w:rFonts w:ascii="宋体" w:hAnsi="宋体" w:eastAsia="宋体" w:cs="宋体"/>
              <w:bCs/>
              <w:spacing w:val="1"/>
              <w:szCs w:val="30"/>
            </w:rPr>
            <w:t>督促施工单位建立安全管理体系和安全管理制度</w:t>
          </w:r>
          <w:r>
            <w:tab/>
          </w:r>
          <w:r>
            <w:fldChar w:fldCharType="begin"/>
          </w:r>
          <w:r>
            <w:instrText xml:space="preserve"> PAGEREF _Toc32602 \h </w:instrText>
          </w:r>
          <w:r>
            <w:fldChar w:fldCharType="separate"/>
          </w:r>
          <w:r>
            <w:t>57</w:t>
          </w:r>
          <w:r>
            <w:fldChar w:fldCharType="end"/>
          </w:r>
          <w:r>
            <w:rPr>
              <w:rFonts w:ascii="宋体" w:hAnsi="宋体" w:eastAsia="宋体" w:cs="Times New Roman"/>
              <w:i w:val="0"/>
              <w:szCs w:val="30"/>
            </w:rPr>
            <w:fldChar w:fldCharType="end"/>
          </w:r>
        </w:p>
        <w:p w14:paraId="5BB4D80B">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_Toc2226 </w:instrText>
          </w:r>
          <w:r>
            <w:rPr>
              <w:rFonts w:ascii="宋体" w:hAnsi="宋体" w:eastAsia="宋体" w:cs="Times New Roman"/>
              <w:i w:val="0"/>
              <w:szCs w:val="30"/>
            </w:rPr>
            <w:fldChar w:fldCharType="separate"/>
          </w:r>
          <w:r>
            <w:rPr>
              <w:rFonts w:ascii="宋体" w:hAnsi="宋体" w:eastAsia="宋体" w:cs="宋体"/>
              <w:spacing w:val="-6"/>
              <w:szCs w:val="30"/>
            </w:rPr>
            <w:t>1、督促施工单位建立安全生产管理体系。</w:t>
          </w:r>
          <w:r>
            <w:tab/>
          </w:r>
          <w:r>
            <w:fldChar w:fldCharType="begin"/>
          </w:r>
          <w:r>
            <w:instrText xml:space="preserve"> PAGEREF _Toc2226 \h </w:instrText>
          </w:r>
          <w:r>
            <w:fldChar w:fldCharType="separate"/>
          </w:r>
          <w:r>
            <w:t>57</w:t>
          </w:r>
          <w:r>
            <w:fldChar w:fldCharType="end"/>
          </w:r>
          <w:r>
            <w:rPr>
              <w:rFonts w:ascii="宋体" w:hAnsi="宋体" w:eastAsia="宋体" w:cs="Times New Roman"/>
              <w:i w:val="0"/>
              <w:szCs w:val="30"/>
            </w:rPr>
            <w:fldChar w:fldCharType="end"/>
          </w:r>
        </w:p>
        <w:p w14:paraId="7FBD07A2">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_Toc7332 </w:instrText>
          </w:r>
          <w:r>
            <w:rPr>
              <w:rFonts w:ascii="宋体" w:hAnsi="宋体" w:eastAsia="宋体" w:cs="Times New Roman"/>
              <w:i w:val="0"/>
              <w:szCs w:val="30"/>
            </w:rPr>
            <w:fldChar w:fldCharType="separate"/>
          </w:r>
          <w:r>
            <w:rPr>
              <w:rFonts w:ascii="宋体" w:hAnsi="宋体" w:eastAsia="宋体" w:cs="宋体"/>
              <w:bCs/>
              <w:spacing w:val="-8"/>
              <w:szCs w:val="31"/>
            </w:rPr>
            <w:t>第十三节施工组织设计、施工方案安全审核要点</w:t>
          </w:r>
          <w:r>
            <w:tab/>
          </w:r>
          <w:r>
            <w:fldChar w:fldCharType="begin"/>
          </w:r>
          <w:r>
            <w:instrText xml:space="preserve"> PAGEREF _Toc7332 \h </w:instrText>
          </w:r>
          <w:r>
            <w:fldChar w:fldCharType="separate"/>
          </w:r>
          <w:r>
            <w:t>58</w:t>
          </w:r>
          <w:r>
            <w:fldChar w:fldCharType="end"/>
          </w:r>
          <w:r>
            <w:rPr>
              <w:rFonts w:ascii="宋体" w:hAnsi="宋体" w:eastAsia="宋体" w:cs="Times New Roman"/>
              <w:i w:val="0"/>
              <w:szCs w:val="30"/>
            </w:rPr>
            <w:fldChar w:fldCharType="end"/>
          </w:r>
        </w:p>
        <w:p w14:paraId="3FCB6EBC">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_Toc19275 </w:instrText>
          </w:r>
          <w:r>
            <w:rPr>
              <w:rFonts w:ascii="宋体" w:hAnsi="宋体" w:eastAsia="宋体" w:cs="Times New Roman"/>
              <w:i w:val="0"/>
              <w:szCs w:val="30"/>
            </w:rPr>
            <w:fldChar w:fldCharType="separate"/>
          </w:r>
          <w:r>
            <w:rPr>
              <w:rFonts w:ascii="宋体" w:hAnsi="宋体" w:eastAsia="宋体" w:cs="宋体"/>
              <w:bCs/>
              <w:spacing w:val="-11"/>
              <w:szCs w:val="31"/>
            </w:rPr>
            <w:t>一、</w:t>
          </w:r>
          <w:r>
            <w:rPr>
              <w:rFonts w:ascii="宋体" w:hAnsi="宋体" w:eastAsia="宋体" w:cs="宋体"/>
              <w:spacing w:val="-33"/>
              <w:szCs w:val="31"/>
            </w:rPr>
            <w:t xml:space="preserve"> </w:t>
          </w:r>
          <w:r>
            <w:rPr>
              <w:rFonts w:ascii="宋体" w:hAnsi="宋体" w:eastAsia="宋体" w:cs="宋体"/>
              <w:bCs/>
              <w:spacing w:val="-11"/>
              <w:szCs w:val="31"/>
            </w:rPr>
            <w:t>施工组织设计、施工方案安全审核要点</w:t>
          </w:r>
          <w:r>
            <w:tab/>
          </w:r>
          <w:r>
            <w:fldChar w:fldCharType="begin"/>
          </w:r>
          <w:r>
            <w:instrText xml:space="preserve"> PAGEREF _Toc19275 \h </w:instrText>
          </w:r>
          <w:r>
            <w:fldChar w:fldCharType="separate"/>
          </w:r>
          <w:r>
            <w:t>58</w:t>
          </w:r>
          <w:r>
            <w:fldChar w:fldCharType="end"/>
          </w:r>
          <w:r>
            <w:rPr>
              <w:rFonts w:ascii="宋体" w:hAnsi="宋体" w:eastAsia="宋体" w:cs="Times New Roman"/>
              <w:i w:val="0"/>
              <w:szCs w:val="30"/>
            </w:rPr>
            <w:fldChar w:fldCharType="end"/>
          </w:r>
        </w:p>
        <w:p w14:paraId="539E599B">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_Toc20624 </w:instrText>
          </w:r>
          <w:r>
            <w:rPr>
              <w:rFonts w:ascii="宋体" w:hAnsi="宋体" w:eastAsia="宋体" w:cs="Times New Roman"/>
              <w:i w:val="0"/>
              <w:szCs w:val="30"/>
            </w:rPr>
            <w:fldChar w:fldCharType="separate"/>
          </w:r>
          <w:r>
            <w:rPr>
              <w:rFonts w:ascii="宋体" w:hAnsi="宋体" w:eastAsia="宋体" w:cs="宋体"/>
              <w:bCs/>
              <w:spacing w:val="-11"/>
              <w:szCs w:val="31"/>
            </w:rPr>
            <w:t>二、</w:t>
          </w:r>
          <w:r>
            <w:rPr>
              <w:rFonts w:ascii="宋体" w:hAnsi="宋体" w:eastAsia="宋体" w:cs="宋体"/>
              <w:spacing w:val="-25"/>
              <w:szCs w:val="31"/>
            </w:rPr>
            <w:t xml:space="preserve"> </w:t>
          </w:r>
          <w:r>
            <w:rPr>
              <w:rFonts w:ascii="宋体" w:hAnsi="宋体" w:eastAsia="宋体" w:cs="宋体"/>
              <w:bCs/>
              <w:spacing w:val="-11"/>
              <w:szCs w:val="31"/>
            </w:rPr>
            <w:t>临时用电施工方案安全审核要点</w:t>
          </w:r>
          <w:r>
            <w:tab/>
          </w:r>
          <w:r>
            <w:fldChar w:fldCharType="begin"/>
          </w:r>
          <w:r>
            <w:instrText xml:space="preserve"> PAGEREF _Toc20624 \h </w:instrText>
          </w:r>
          <w:r>
            <w:fldChar w:fldCharType="separate"/>
          </w:r>
          <w:r>
            <w:t>58</w:t>
          </w:r>
          <w:r>
            <w:fldChar w:fldCharType="end"/>
          </w:r>
          <w:r>
            <w:rPr>
              <w:rFonts w:ascii="宋体" w:hAnsi="宋体" w:eastAsia="宋体" w:cs="Times New Roman"/>
              <w:i w:val="0"/>
              <w:szCs w:val="30"/>
            </w:rPr>
            <w:fldChar w:fldCharType="end"/>
          </w:r>
        </w:p>
        <w:p w14:paraId="1284EC7B">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_Toc23297 </w:instrText>
          </w:r>
          <w:r>
            <w:rPr>
              <w:rFonts w:ascii="宋体" w:hAnsi="宋体" w:eastAsia="宋体" w:cs="Times New Roman"/>
              <w:i w:val="0"/>
              <w:szCs w:val="30"/>
            </w:rPr>
            <w:fldChar w:fldCharType="separate"/>
          </w:r>
          <w:r>
            <w:rPr>
              <w:rFonts w:ascii="宋体" w:hAnsi="宋体" w:eastAsia="宋体" w:cs="宋体"/>
              <w:bCs/>
              <w:spacing w:val="6"/>
              <w:szCs w:val="30"/>
            </w:rPr>
            <w:t>第十四节、临时用电安全监理要点</w:t>
          </w:r>
          <w:r>
            <w:tab/>
          </w:r>
          <w:r>
            <w:fldChar w:fldCharType="begin"/>
          </w:r>
          <w:r>
            <w:instrText xml:space="preserve"> PAGEREF _Toc23297 \h </w:instrText>
          </w:r>
          <w:r>
            <w:fldChar w:fldCharType="separate"/>
          </w:r>
          <w:r>
            <w:t>58</w:t>
          </w:r>
          <w:r>
            <w:fldChar w:fldCharType="end"/>
          </w:r>
          <w:r>
            <w:rPr>
              <w:rFonts w:ascii="宋体" w:hAnsi="宋体" w:eastAsia="宋体" w:cs="Times New Roman"/>
              <w:i w:val="0"/>
              <w:szCs w:val="30"/>
            </w:rPr>
            <w:fldChar w:fldCharType="end"/>
          </w:r>
        </w:p>
        <w:p w14:paraId="4D7D2134">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_Toc17184 </w:instrText>
          </w:r>
          <w:r>
            <w:rPr>
              <w:rFonts w:ascii="宋体" w:hAnsi="宋体" w:eastAsia="宋体" w:cs="Times New Roman"/>
              <w:i w:val="0"/>
              <w:szCs w:val="30"/>
            </w:rPr>
            <w:fldChar w:fldCharType="separate"/>
          </w:r>
          <w:r>
            <w:rPr>
              <w:rFonts w:ascii="宋体" w:hAnsi="宋体" w:eastAsia="宋体" w:cs="宋体"/>
              <w:bCs/>
              <w:spacing w:val="-6"/>
              <w:szCs w:val="30"/>
            </w:rPr>
            <w:t>一</w:t>
          </w:r>
          <w:r>
            <w:rPr>
              <w:rFonts w:ascii="宋体" w:hAnsi="宋体" w:eastAsia="宋体" w:cs="宋体"/>
              <w:spacing w:val="-51"/>
              <w:szCs w:val="30"/>
            </w:rPr>
            <w:t xml:space="preserve"> </w:t>
          </w:r>
          <w:r>
            <w:rPr>
              <w:rFonts w:ascii="宋体" w:hAnsi="宋体" w:eastAsia="宋体" w:cs="宋体"/>
              <w:bCs/>
              <w:spacing w:val="-6"/>
              <w:szCs w:val="30"/>
            </w:rPr>
            <w:t>、</w:t>
          </w:r>
          <w:r>
            <w:rPr>
              <w:rFonts w:ascii="宋体" w:hAnsi="宋体" w:eastAsia="宋体" w:cs="宋体"/>
              <w:spacing w:val="-55"/>
              <w:szCs w:val="30"/>
            </w:rPr>
            <w:t xml:space="preserve"> </w:t>
          </w:r>
          <w:r>
            <w:rPr>
              <w:rFonts w:ascii="宋体" w:hAnsi="宋体" w:eastAsia="宋体" w:cs="宋体"/>
              <w:bCs/>
              <w:spacing w:val="-6"/>
              <w:szCs w:val="30"/>
            </w:rPr>
            <w:t>临时用电安全管理监理</w:t>
          </w:r>
          <w:r>
            <w:tab/>
          </w:r>
          <w:r>
            <w:fldChar w:fldCharType="begin"/>
          </w:r>
          <w:r>
            <w:instrText xml:space="preserve"> PAGEREF _Toc17184 \h </w:instrText>
          </w:r>
          <w:r>
            <w:fldChar w:fldCharType="separate"/>
          </w:r>
          <w:r>
            <w:t>58</w:t>
          </w:r>
          <w:r>
            <w:fldChar w:fldCharType="end"/>
          </w:r>
          <w:r>
            <w:rPr>
              <w:rFonts w:ascii="宋体" w:hAnsi="宋体" w:eastAsia="宋体" w:cs="Times New Roman"/>
              <w:i w:val="0"/>
              <w:szCs w:val="30"/>
            </w:rPr>
            <w:fldChar w:fldCharType="end"/>
          </w:r>
        </w:p>
        <w:p w14:paraId="082183D5">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_Toc12769 </w:instrText>
          </w:r>
          <w:r>
            <w:rPr>
              <w:rFonts w:ascii="宋体" w:hAnsi="宋体" w:eastAsia="宋体" w:cs="Times New Roman"/>
              <w:i w:val="0"/>
              <w:szCs w:val="30"/>
            </w:rPr>
            <w:fldChar w:fldCharType="separate"/>
          </w:r>
          <w:r>
            <w:rPr>
              <w:rFonts w:ascii="宋体" w:hAnsi="宋体" w:eastAsia="宋体" w:cs="宋体"/>
              <w:bCs/>
              <w:spacing w:val="-3"/>
              <w:szCs w:val="30"/>
            </w:rPr>
            <w:t>二、</w:t>
          </w:r>
          <w:r>
            <w:rPr>
              <w:rFonts w:ascii="宋体" w:hAnsi="宋体" w:eastAsia="宋体" w:cs="宋体"/>
              <w:spacing w:val="-3"/>
              <w:szCs w:val="30"/>
            </w:rPr>
            <w:t xml:space="preserve"> </w:t>
          </w:r>
          <w:r>
            <w:rPr>
              <w:rFonts w:ascii="宋体" w:hAnsi="宋体" w:eastAsia="宋体" w:cs="宋体"/>
              <w:bCs/>
              <w:spacing w:val="-3"/>
              <w:szCs w:val="30"/>
            </w:rPr>
            <w:t>外电线路及电气设备防护安全监理</w:t>
          </w:r>
          <w:r>
            <w:tab/>
          </w:r>
          <w:r>
            <w:fldChar w:fldCharType="begin"/>
          </w:r>
          <w:r>
            <w:instrText xml:space="preserve"> PAGEREF _Toc12769 \h </w:instrText>
          </w:r>
          <w:r>
            <w:fldChar w:fldCharType="separate"/>
          </w:r>
          <w:r>
            <w:t>58</w:t>
          </w:r>
          <w:r>
            <w:fldChar w:fldCharType="end"/>
          </w:r>
          <w:r>
            <w:rPr>
              <w:rFonts w:ascii="宋体" w:hAnsi="宋体" w:eastAsia="宋体" w:cs="Times New Roman"/>
              <w:i w:val="0"/>
              <w:szCs w:val="30"/>
            </w:rPr>
            <w:fldChar w:fldCharType="end"/>
          </w:r>
        </w:p>
        <w:p w14:paraId="06456672">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_Toc30707 </w:instrText>
          </w:r>
          <w:r>
            <w:rPr>
              <w:rFonts w:ascii="宋体" w:hAnsi="宋体" w:eastAsia="宋体" w:cs="Times New Roman"/>
              <w:i w:val="0"/>
              <w:szCs w:val="30"/>
            </w:rPr>
            <w:fldChar w:fldCharType="separate"/>
          </w:r>
          <w:r>
            <w:rPr>
              <w:rFonts w:ascii="宋体" w:hAnsi="宋体" w:eastAsia="宋体" w:cs="宋体"/>
              <w:bCs/>
              <w:spacing w:val="-2"/>
              <w:szCs w:val="30"/>
            </w:rPr>
            <w:t>三、</w:t>
          </w:r>
          <w:r>
            <w:rPr>
              <w:rFonts w:ascii="宋体" w:hAnsi="宋体" w:eastAsia="宋体" w:cs="宋体"/>
              <w:spacing w:val="-2"/>
              <w:szCs w:val="30"/>
            </w:rPr>
            <w:t xml:space="preserve"> </w:t>
          </w:r>
          <w:r>
            <w:rPr>
              <w:rFonts w:ascii="宋体" w:hAnsi="宋体" w:eastAsia="宋体" w:cs="宋体"/>
              <w:bCs/>
              <w:spacing w:val="-2"/>
              <w:szCs w:val="30"/>
            </w:rPr>
            <w:t>接地或接零保护安全监理</w:t>
          </w:r>
          <w:r>
            <w:tab/>
          </w:r>
          <w:r>
            <w:fldChar w:fldCharType="begin"/>
          </w:r>
          <w:r>
            <w:instrText xml:space="preserve"> PAGEREF _Toc30707 \h </w:instrText>
          </w:r>
          <w:r>
            <w:fldChar w:fldCharType="separate"/>
          </w:r>
          <w:r>
            <w:t>59</w:t>
          </w:r>
          <w:r>
            <w:fldChar w:fldCharType="end"/>
          </w:r>
          <w:r>
            <w:rPr>
              <w:rFonts w:ascii="宋体" w:hAnsi="宋体" w:eastAsia="宋体" w:cs="Times New Roman"/>
              <w:i w:val="0"/>
              <w:szCs w:val="30"/>
            </w:rPr>
            <w:fldChar w:fldCharType="end"/>
          </w:r>
        </w:p>
        <w:p w14:paraId="5F093A8A">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_Toc6061 </w:instrText>
          </w:r>
          <w:r>
            <w:rPr>
              <w:rFonts w:ascii="宋体" w:hAnsi="宋体" w:eastAsia="宋体" w:cs="Times New Roman"/>
              <w:i w:val="0"/>
              <w:szCs w:val="30"/>
            </w:rPr>
            <w:fldChar w:fldCharType="separate"/>
          </w:r>
          <w:r>
            <w:rPr>
              <w:rFonts w:ascii="宋体" w:hAnsi="宋体" w:eastAsia="宋体" w:cs="宋体"/>
              <w:bCs/>
              <w:szCs w:val="30"/>
            </w:rPr>
            <w:t>四、</w:t>
          </w:r>
          <w:r>
            <w:rPr>
              <w:rFonts w:ascii="宋体" w:hAnsi="宋体" w:eastAsia="宋体" w:cs="宋体"/>
              <w:spacing w:val="-44"/>
              <w:szCs w:val="30"/>
            </w:rPr>
            <w:t xml:space="preserve"> </w:t>
          </w:r>
          <w:r>
            <w:rPr>
              <w:rFonts w:ascii="宋体" w:hAnsi="宋体" w:eastAsia="宋体" w:cs="宋体"/>
              <w:bCs/>
              <w:szCs w:val="30"/>
            </w:rPr>
            <w:t>配电室及配电总箱安全监理</w:t>
          </w:r>
          <w:r>
            <w:tab/>
          </w:r>
          <w:r>
            <w:fldChar w:fldCharType="begin"/>
          </w:r>
          <w:r>
            <w:instrText xml:space="preserve"> PAGEREF _Toc6061 \h </w:instrText>
          </w:r>
          <w:r>
            <w:fldChar w:fldCharType="separate"/>
          </w:r>
          <w:r>
            <w:t>59</w:t>
          </w:r>
          <w:r>
            <w:fldChar w:fldCharType="end"/>
          </w:r>
          <w:r>
            <w:rPr>
              <w:rFonts w:ascii="宋体" w:hAnsi="宋体" w:eastAsia="宋体" w:cs="Times New Roman"/>
              <w:i w:val="0"/>
              <w:szCs w:val="30"/>
            </w:rPr>
            <w:fldChar w:fldCharType="end"/>
          </w:r>
        </w:p>
        <w:p w14:paraId="129FD620">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_Toc10208 </w:instrText>
          </w:r>
          <w:r>
            <w:rPr>
              <w:rFonts w:ascii="宋体" w:hAnsi="宋体" w:eastAsia="宋体" w:cs="Times New Roman"/>
              <w:i w:val="0"/>
              <w:szCs w:val="30"/>
            </w:rPr>
            <w:fldChar w:fldCharType="separate"/>
          </w:r>
          <w:r>
            <w:rPr>
              <w:rFonts w:ascii="宋体" w:hAnsi="宋体" w:eastAsia="宋体" w:cs="宋体"/>
              <w:bCs/>
              <w:szCs w:val="31"/>
            </w:rPr>
            <w:t>五、配电线路安全监理</w:t>
          </w:r>
          <w:r>
            <w:tab/>
          </w:r>
          <w:r>
            <w:fldChar w:fldCharType="begin"/>
          </w:r>
          <w:r>
            <w:instrText xml:space="preserve"> PAGEREF _Toc10208 \h </w:instrText>
          </w:r>
          <w:r>
            <w:fldChar w:fldCharType="separate"/>
          </w:r>
          <w:r>
            <w:t>59</w:t>
          </w:r>
          <w:r>
            <w:fldChar w:fldCharType="end"/>
          </w:r>
          <w:r>
            <w:rPr>
              <w:rFonts w:ascii="宋体" w:hAnsi="宋体" w:eastAsia="宋体" w:cs="Times New Roman"/>
              <w:i w:val="0"/>
              <w:szCs w:val="30"/>
            </w:rPr>
            <w:fldChar w:fldCharType="end"/>
          </w:r>
        </w:p>
        <w:p w14:paraId="671297DB">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_Toc6548 </w:instrText>
          </w:r>
          <w:r>
            <w:rPr>
              <w:rFonts w:ascii="宋体" w:hAnsi="宋体" w:eastAsia="宋体" w:cs="Times New Roman"/>
              <w:i w:val="0"/>
              <w:szCs w:val="30"/>
            </w:rPr>
            <w:fldChar w:fldCharType="separate"/>
          </w:r>
          <w:r>
            <w:rPr>
              <w:rFonts w:ascii="宋体" w:hAnsi="宋体" w:eastAsia="宋体" w:cs="宋体"/>
              <w:bCs/>
              <w:spacing w:val="-9"/>
              <w:szCs w:val="31"/>
            </w:rPr>
            <w:t>六、</w:t>
          </w:r>
          <w:r>
            <w:rPr>
              <w:rFonts w:ascii="宋体" w:hAnsi="宋体" w:eastAsia="宋体" w:cs="宋体"/>
              <w:spacing w:val="-53"/>
              <w:szCs w:val="31"/>
            </w:rPr>
            <w:t xml:space="preserve"> </w:t>
          </w:r>
          <w:r>
            <w:rPr>
              <w:rFonts w:ascii="宋体" w:hAnsi="宋体" w:eastAsia="宋体" w:cs="宋体"/>
              <w:bCs/>
              <w:spacing w:val="-9"/>
              <w:szCs w:val="31"/>
            </w:rPr>
            <w:t>配电箱及开关箱安全监理</w:t>
          </w:r>
          <w:r>
            <w:tab/>
          </w:r>
          <w:r>
            <w:fldChar w:fldCharType="begin"/>
          </w:r>
          <w:r>
            <w:instrText xml:space="preserve"> PAGEREF _Toc6548 \h </w:instrText>
          </w:r>
          <w:r>
            <w:fldChar w:fldCharType="separate"/>
          </w:r>
          <w:r>
            <w:t>59</w:t>
          </w:r>
          <w:r>
            <w:fldChar w:fldCharType="end"/>
          </w:r>
          <w:r>
            <w:rPr>
              <w:rFonts w:ascii="宋体" w:hAnsi="宋体" w:eastAsia="宋体" w:cs="Times New Roman"/>
              <w:i w:val="0"/>
              <w:szCs w:val="30"/>
            </w:rPr>
            <w:fldChar w:fldCharType="end"/>
          </w:r>
        </w:p>
        <w:p w14:paraId="45703567">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_Toc19522 </w:instrText>
          </w:r>
          <w:r>
            <w:rPr>
              <w:rFonts w:ascii="宋体" w:hAnsi="宋体" w:eastAsia="宋体" w:cs="Times New Roman"/>
              <w:i w:val="0"/>
              <w:szCs w:val="30"/>
            </w:rPr>
            <w:fldChar w:fldCharType="separate"/>
          </w:r>
          <w:r>
            <w:rPr>
              <w:rFonts w:hint="eastAsia" w:ascii="宋体" w:hAnsi="宋体" w:eastAsia="宋体" w:cs="宋体"/>
              <w:bCs/>
              <w:spacing w:val="-13"/>
              <w:szCs w:val="31"/>
              <w:lang w:val="en-US" w:eastAsia="zh-CN"/>
            </w:rPr>
            <w:t>七、</w:t>
          </w:r>
          <w:r>
            <w:rPr>
              <w:rFonts w:ascii="宋体" w:hAnsi="宋体" w:eastAsia="宋体" w:cs="宋体"/>
              <w:bCs/>
              <w:spacing w:val="-13"/>
              <w:szCs w:val="31"/>
            </w:rPr>
            <w:t>电动建筑机械和手持电动工具安全监理</w:t>
          </w:r>
          <w:r>
            <w:tab/>
          </w:r>
          <w:r>
            <w:fldChar w:fldCharType="begin"/>
          </w:r>
          <w:r>
            <w:instrText xml:space="preserve"> PAGEREF _Toc19522 \h </w:instrText>
          </w:r>
          <w:r>
            <w:fldChar w:fldCharType="separate"/>
          </w:r>
          <w:r>
            <w:t>60</w:t>
          </w:r>
          <w:r>
            <w:fldChar w:fldCharType="end"/>
          </w:r>
          <w:r>
            <w:rPr>
              <w:rFonts w:ascii="宋体" w:hAnsi="宋体" w:eastAsia="宋体" w:cs="Times New Roman"/>
              <w:i w:val="0"/>
              <w:szCs w:val="30"/>
            </w:rPr>
            <w:fldChar w:fldCharType="end"/>
          </w:r>
        </w:p>
        <w:p w14:paraId="5B9A487C">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_Toc4291 </w:instrText>
          </w:r>
          <w:r>
            <w:rPr>
              <w:rFonts w:ascii="宋体" w:hAnsi="宋体" w:eastAsia="宋体" w:cs="Times New Roman"/>
              <w:i w:val="0"/>
              <w:szCs w:val="30"/>
            </w:rPr>
            <w:fldChar w:fldCharType="separate"/>
          </w:r>
          <w:r>
            <w:rPr>
              <w:rFonts w:ascii="宋体" w:hAnsi="宋体" w:eastAsia="宋体" w:cs="宋体"/>
              <w:bCs/>
              <w:spacing w:val="-9"/>
              <w:szCs w:val="31"/>
            </w:rPr>
            <w:t>八、</w:t>
          </w:r>
          <w:r>
            <w:rPr>
              <w:rFonts w:ascii="宋体" w:hAnsi="宋体" w:eastAsia="宋体" w:cs="宋体"/>
              <w:spacing w:val="-41"/>
              <w:szCs w:val="31"/>
            </w:rPr>
            <w:t xml:space="preserve"> </w:t>
          </w:r>
          <w:r>
            <w:rPr>
              <w:rFonts w:ascii="宋体" w:hAnsi="宋体" w:eastAsia="宋体" w:cs="宋体"/>
              <w:bCs/>
              <w:spacing w:val="-9"/>
              <w:szCs w:val="31"/>
            </w:rPr>
            <w:t>照明安全监理</w:t>
          </w:r>
          <w:r>
            <w:tab/>
          </w:r>
          <w:r>
            <w:fldChar w:fldCharType="begin"/>
          </w:r>
          <w:r>
            <w:instrText xml:space="preserve"> PAGEREF _Toc4291 \h </w:instrText>
          </w:r>
          <w:r>
            <w:fldChar w:fldCharType="separate"/>
          </w:r>
          <w:r>
            <w:t>61</w:t>
          </w:r>
          <w:r>
            <w:fldChar w:fldCharType="end"/>
          </w:r>
          <w:r>
            <w:rPr>
              <w:rFonts w:ascii="宋体" w:hAnsi="宋体" w:eastAsia="宋体" w:cs="Times New Roman"/>
              <w:i w:val="0"/>
              <w:szCs w:val="30"/>
            </w:rPr>
            <w:fldChar w:fldCharType="end"/>
          </w:r>
        </w:p>
        <w:p w14:paraId="59C4A69B">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_Toc4559 </w:instrText>
          </w:r>
          <w:r>
            <w:rPr>
              <w:rFonts w:ascii="宋体" w:hAnsi="宋体" w:eastAsia="宋体" w:cs="Times New Roman"/>
              <w:i w:val="0"/>
              <w:szCs w:val="30"/>
            </w:rPr>
            <w:fldChar w:fldCharType="separate"/>
          </w:r>
          <w:r>
            <w:rPr>
              <w:rFonts w:ascii="宋体" w:hAnsi="宋体" w:eastAsia="宋体" w:cs="宋体"/>
              <w:bCs/>
              <w:spacing w:val="3"/>
              <w:szCs w:val="30"/>
            </w:rPr>
            <w:t>第十五节</w:t>
          </w:r>
          <w:r>
            <w:rPr>
              <w:rFonts w:hint="eastAsia" w:ascii="宋体" w:hAnsi="宋体" w:eastAsia="宋体" w:cs="宋体"/>
              <w:bCs/>
              <w:spacing w:val="3"/>
              <w:szCs w:val="30"/>
              <w:lang w:val="en-US" w:eastAsia="zh-CN"/>
            </w:rPr>
            <w:t xml:space="preserve">   </w:t>
          </w:r>
          <w:r>
            <w:rPr>
              <w:rFonts w:ascii="宋体" w:hAnsi="宋体" w:eastAsia="宋体" w:cs="宋体"/>
              <w:bCs/>
              <w:spacing w:val="3"/>
              <w:szCs w:val="30"/>
            </w:rPr>
            <w:t>组织安全活动，加大宣传力度</w:t>
          </w:r>
          <w:r>
            <w:tab/>
          </w:r>
          <w:r>
            <w:fldChar w:fldCharType="begin"/>
          </w:r>
          <w:r>
            <w:instrText xml:space="preserve"> PAGEREF _Toc4559 \h </w:instrText>
          </w:r>
          <w:r>
            <w:fldChar w:fldCharType="separate"/>
          </w:r>
          <w:r>
            <w:t>61</w:t>
          </w:r>
          <w:r>
            <w:fldChar w:fldCharType="end"/>
          </w:r>
          <w:r>
            <w:rPr>
              <w:rFonts w:ascii="宋体" w:hAnsi="宋体" w:eastAsia="宋体" w:cs="Times New Roman"/>
              <w:i w:val="0"/>
              <w:szCs w:val="30"/>
            </w:rPr>
            <w:fldChar w:fldCharType="end"/>
          </w:r>
        </w:p>
        <w:p w14:paraId="3E160AA2">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_Toc13937 </w:instrText>
          </w:r>
          <w:r>
            <w:rPr>
              <w:rFonts w:ascii="宋体" w:hAnsi="宋体" w:eastAsia="宋体" w:cs="Times New Roman"/>
              <w:i w:val="0"/>
              <w:szCs w:val="30"/>
            </w:rPr>
            <w:fldChar w:fldCharType="separate"/>
          </w:r>
          <w:r>
            <w:rPr>
              <w:rFonts w:ascii="宋体" w:hAnsi="宋体" w:eastAsia="宋体" w:cs="宋体"/>
              <w:bCs/>
              <w:spacing w:val="-17"/>
              <w:szCs w:val="30"/>
            </w:rPr>
            <w:t>1、组织安全活动：</w:t>
          </w:r>
          <w:r>
            <w:tab/>
          </w:r>
          <w:r>
            <w:fldChar w:fldCharType="begin"/>
          </w:r>
          <w:r>
            <w:instrText xml:space="preserve"> PAGEREF _Toc13937 \h </w:instrText>
          </w:r>
          <w:r>
            <w:fldChar w:fldCharType="separate"/>
          </w:r>
          <w:r>
            <w:t>61</w:t>
          </w:r>
          <w:r>
            <w:fldChar w:fldCharType="end"/>
          </w:r>
          <w:r>
            <w:rPr>
              <w:rFonts w:ascii="宋体" w:hAnsi="宋体" w:eastAsia="宋体" w:cs="Times New Roman"/>
              <w:i w:val="0"/>
              <w:szCs w:val="30"/>
            </w:rPr>
            <w:fldChar w:fldCharType="end"/>
          </w:r>
        </w:p>
        <w:p w14:paraId="7A3872A9">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_Toc22251 </w:instrText>
          </w:r>
          <w:r>
            <w:rPr>
              <w:rFonts w:ascii="宋体" w:hAnsi="宋体" w:eastAsia="宋体" w:cs="Times New Roman"/>
              <w:i w:val="0"/>
              <w:szCs w:val="30"/>
            </w:rPr>
            <w:fldChar w:fldCharType="separate"/>
          </w:r>
          <w:r>
            <w:rPr>
              <w:rFonts w:ascii="宋体" w:hAnsi="宋体" w:eastAsia="宋体" w:cs="宋体"/>
              <w:bCs/>
              <w:spacing w:val="-10"/>
              <w:szCs w:val="30"/>
            </w:rPr>
            <w:t>2、加大安全施工宣传力度：</w:t>
          </w:r>
          <w:r>
            <w:tab/>
          </w:r>
          <w:r>
            <w:fldChar w:fldCharType="begin"/>
          </w:r>
          <w:r>
            <w:instrText xml:space="preserve"> PAGEREF _Toc22251 \h </w:instrText>
          </w:r>
          <w:r>
            <w:fldChar w:fldCharType="separate"/>
          </w:r>
          <w:r>
            <w:t>61</w:t>
          </w:r>
          <w:r>
            <w:fldChar w:fldCharType="end"/>
          </w:r>
          <w:r>
            <w:rPr>
              <w:rFonts w:ascii="宋体" w:hAnsi="宋体" w:eastAsia="宋体" w:cs="Times New Roman"/>
              <w:i w:val="0"/>
              <w:szCs w:val="30"/>
            </w:rPr>
            <w:fldChar w:fldCharType="end"/>
          </w:r>
        </w:p>
        <w:p w14:paraId="1BCB8DA1">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_Toc31056 </w:instrText>
          </w:r>
          <w:r>
            <w:rPr>
              <w:rFonts w:ascii="宋体" w:hAnsi="宋体" w:eastAsia="宋体" w:cs="Times New Roman"/>
              <w:i w:val="0"/>
              <w:szCs w:val="30"/>
            </w:rPr>
            <w:fldChar w:fldCharType="separate"/>
          </w:r>
          <w:r>
            <w:rPr>
              <w:rFonts w:ascii="宋体" w:hAnsi="宋体" w:eastAsia="宋体" w:cs="宋体"/>
              <w:bCs/>
              <w:spacing w:val="-5"/>
              <w:szCs w:val="31"/>
            </w:rPr>
            <w:t>第十六</w:t>
          </w:r>
          <w:r>
            <w:rPr>
              <w:rFonts w:hint="eastAsia" w:ascii="宋体" w:hAnsi="宋体" w:eastAsia="宋体" w:cs="宋体"/>
              <w:bCs/>
              <w:spacing w:val="-5"/>
              <w:szCs w:val="31"/>
              <w:lang w:val="en-US" w:eastAsia="zh-CN"/>
            </w:rPr>
            <w:t xml:space="preserve">   </w:t>
          </w:r>
          <w:r>
            <w:rPr>
              <w:rFonts w:ascii="宋体" w:hAnsi="宋体" w:eastAsia="宋体" w:cs="宋体"/>
              <w:bCs/>
              <w:spacing w:val="-5"/>
              <w:szCs w:val="31"/>
            </w:rPr>
            <w:t>节施工现场消防安全措施</w:t>
          </w:r>
          <w:r>
            <w:tab/>
          </w:r>
          <w:r>
            <w:fldChar w:fldCharType="begin"/>
          </w:r>
          <w:r>
            <w:instrText xml:space="preserve"> PAGEREF _Toc31056 \h </w:instrText>
          </w:r>
          <w:r>
            <w:fldChar w:fldCharType="separate"/>
          </w:r>
          <w:r>
            <w:t>61</w:t>
          </w:r>
          <w:r>
            <w:fldChar w:fldCharType="end"/>
          </w:r>
          <w:r>
            <w:rPr>
              <w:rFonts w:ascii="宋体" w:hAnsi="宋体" w:eastAsia="宋体" w:cs="Times New Roman"/>
              <w:i w:val="0"/>
              <w:szCs w:val="30"/>
            </w:rPr>
            <w:fldChar w:fldCharType="end"/>
          </w:r>
        </w:p>
        <w:p w14:paraId="407174CC">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_Toc14807 </w:instrText>
          </w:r>
          <w:r>
            <w:rPr>
              <w:rFonts w:ascii="宋体" w:hAnsi="宋体" w:eastAsia="宋体" w:cs="Times New Roman"/>
              <w:i w:val="0"/>
              <w:szCs w:val="30"/>
            </w:rPr>
            <w:fldChar w:fldCharType="separate"/>
          </w:r>
          <w:r>
            <w:rPr>
              <w:rFonts w:ascii="宋体" w:hAnsi="宋体" w:eastAsia="宋体" w:cs="宋体"/>
              <w:bCs/>
              <w:spacing w:val="-1"/>
              <w:szCs w:val="31"/>
            </w:rPr>
            <w:t>一、施工现场消防安全要求</w:t>
          </w:r>
          <w:r>
            <w:tab/>
          </w:r>
          <w:r>
            <w:fldChar w:fldCharType="begin"/>
          </w:r>
          <w:r>
            <w:instrText xml:space="preserve"> PAGEREF _Toc14807 \h </w:instrText>
          </w:r>
          <w:r>
            <w:fldChar w:fldCharType="separate"/>
          </w:r>
          <w:r>
            <w:t>61</w:t>
          </w:r>
          <w:r>
            <w:fldChar w:fldCharType="end"/>
          </w:r>
          <w:r>
            <w:rPr>
              <w:rFonts w:ascii="宋体" w:hAnsi="宋体" w:eastAsia="宋体" w:cs="Times New Roman"/>
              <w:i w:val="0"/>
              <w:szCs w:val="30"/>
            </w:rPr>
            <w:fldChar w:fldCharType="end"/>
          </w:r>
        </w:p>
        <w:p w14:paraId="06FC15D9">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_Toc10126 </w:instrText>
          </w:r>
          <w:r>
            <w:rPr>
              <w:rFonts w:ascii="宋体" w:hAnsi="宋体" w:eastAsia="宋体" w:cs="Times New Roman"/>
              <w:i w:val="0"/>
              <w:szCs w:val="30"/>
            </w:rPr>
            <w:fldChar w:fldCharType="separate"/>
          </w:r>
          <w:r>
            <w:rPr>
              <w:rFonts w:ascii="宋体" w:hAnsi="宋体" w:eastAsia="宋体" w:cs="宋体"/>
              <w:bCs/>
              <w:spacing w:val="-11"/>
              <w:szCs w:val="31"/>
            </w:rPr>
            <w:t>二、</w:t>
          </w:r>
          <w:r>
            <w:rPr>
              <w:rFonts w:ascii="宋体" w:hAnsi="宋体" w:eastAsia="宋体" w:cs="宋体"/>
              <w:spacing w:val="-31"/>
              <w:szCs w:val="31"/>
            </w:rPr>
            <w:t xml:space="preserve"> </w:t>
          </w:r>
          <w:r>
            <w:rPr>
              <w:rFonts w:ascii="宋体" w:hAnsi="宋体" w:eastAsia="宋体" w:cs="宋体"/>
              <w:bCs/>
              <w:spacing w:val="-11"/>
              <w:szCs w:val="31"/>
            </w:rPr>
            <w:t>工程安全施工组织管理制度</w:t>
          </w:r>
          <w:r>
            <w:tab/>
          </w:r>
          <w:r>
            <w:fldChar w:fldCharType="begin"/>
          </w:r>
          <w:r>
            <w:instrText xml:space="preserve"> PAGEREF _Toc10126 \h </w:instrText>
          </w:r>
          <w:r>
            <w:fldChar w:fldCharType="separate"/>
          </w:r>
          <w:r>
            <w:t>62</w:t>
          </w:r>
          <w:r>
            <w:fldChar w:fldCharType="end"/>
          </w:r>
          <w:r>
            <w:rPr>
              <w:rFonts w:ascii="宋体" w:hAnsi="宋体" w:eastAsia="宋体" w:cs="Times New Roman"/>
              <w:i w:val="0"/>
              <w:szCs w:val="30"/>
            </w:rPr>
            <w:fldChar w:fldCharType="end"/>
          </w:r>
        </w:p>
        <w:p w14:paraId="4F3FBC47">
          <w:pPr>
            <w:pStyle w:val="8"/>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_Toc7477 </w:instrText>
          </w:r>
          <w:r>
            <w:rPr>
              <w:rFonts w:ascii="宋体" w:hAnsi="宋体" w:eastAsia="宋体" w:cs="Times New Roman"/>
              <w:i w:val="0"/>
              <w:szCs w:val="30"/>
            </w:rPr>
            <w:fldChar w:fldCharType="separate"/>
          </w:r>
          <w:r>
            <w:rPr>
              <w:rFonts w:ascii="宋体" w:hAnsi="宋体" w:eastAsia="宋体" w:cs="宋体"/>
              <w:bCs/>
              <w:spacing w:val="10"/>
              <w:szCs w:val="30"/>
            </w:rPr>
            <w:t>第十章</w:t>
          </w:r>
          <w:r>
            <w:rPr>
              <w:rFonts w:hint="eastAsia" w:ascii="宋体" w:hAnsi="宋体" w:eastAsia="宋体" w:cs="宋体"/>
              <w:bCs/>
              <w:spacing w:val="10"/>
              <w:szCs w:val="30"/>
              <w:lang w:val="en-US" w:eastAsia="zh-CN"/>
            </w:rPr>
            <w:t xml:space="preserve">  </w:t>
          </w:r>
          <w:r>
            <w:rPr>
              <w:rFonts w:ascii="宋体" w:hAnsi="宋体" w:eastAsia="宋体" w:cs="宋体"/>
              <w:bCs/>
              <w:spacing w:val="10"/>
              <w:szCs w:val="30"/>
            </w:rPr>
            <w:t>文明施工管理</w:t>
          </w:r>
          <w:r>
            <w:tab/>
          </w:r>
          <w:r>
            <w:fldChar w:fldCharType="begin"/>
          </w:r>
          <w:r>
            <w:instrText xml:space="preserve"> PAGEREF _Toc7477 \h </w:instrText>
          </w:r>
          <w:r>
            <w:fldChar w:fldCharType="separate"/>
          </w:r>
          <w:r>
            <w:t>62</w:t>
          </w:r>
          <w:r>
            <w:fldChar w:fldCharType="end"/>
          </w:r>
          <w:r>
            <w:rPr>
              <w:rFonts w:ascii="宋体" w:hAnsi="宋体" w:eastAsia="宋体" w:cs="Times New Roman"/>
              <w:i w:val="0"/>
              <w:szCs w:val="30"/>
            </w:rPr>
            <w:fldChar w:fldCharType="end"/>
          </w:r>
        </w:p>
        <w:p w14:paraId="617499EB">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_Toc22983 </w:instrText>
          </w:r>
          <w:r>
            <w:rPr>
              <w:rFonts w:ascii="宋体" w:hAnsi="宋体" w:eastAsia="宋体" w:cs="Times New Roman"/>
              <w:i w:val="0"/>
              <w:szCs w:val="30"/>
            </w:rPr>
            <w:fldChar w:fldCharType="separate"/>
          </w:r>
          <w:r>
            <w:rPr>
              <w:rFonts w:ascii="宋体" w:hAnsi="宋体" w:eastAsia="宋体" w:cs="宋体"/>
              <w:bCs/>
              <w:spacing w:val="6"/>
              <w:szCs w:val="30"/>
            </w:rPr>
            <w:t>第一节文明施工、环保目标</w:t>
          </w:r>
          <w:r>
            <w:tab/>
          </w:r>
          <w:r>
            <w:fldChar w:fldCharType="begin"/>
          </w:r>
          <w:r>
            <w:instrText xml:space="preserve"> PAGEREF _Toc22983 \h </w:instrText>
          </w:r>
          <w:r>
            <w:fldChar w:fldCharType="separate"/>
          </w:r>
          <w:r>
            <w:t>62</w:t>
          </w:r>
          <w:r>
            <w:fldChar w:fldCharType="end"/>
          </w:r>
          <w:r>
            <w:rPr>
              <w:rFonts w:ascii="宋体" w:hAnsi="宋体" w:eastAsia="宋体" w:cs="Times New Roman"/>
              <w:i w:val="0"/>
              <w:szCs w:val="30"/>
            </w:rPr>
            <w:fldChar w:fldCharType="end"/>
          </w:r>
        </w:p>
        <w:p w14:paraId="453DC45F">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_Toc32175 </w:instrText>
          </w:r>
          <w:r>
            <w:rPr>
              <w:rFonts w:ascii="宋体" w:hAnsi="宋体" w:eastAsia="宋体" w:cs="Times New Roman"/>
              <w:i w:val="0"/>
              <w:szCs w:val="30"/>
            </w:rPr>
            <w:fldChar w:fldCharType="separate"/>
          </w:r>
          <w:r>
            <w:rPr>
              <w:rFonts w:ascii="宋体" w:hAnsi="宋体" w:eastAsia="宋体" w:cs="宋体"/>
              <w:bCs/>
              <w:spacing w:val="11"/>
              <w:szCs w:val="30"/>
            </w:rPr>
            <w:t>第二节</w:t>
          </w:r>
          <w:r>
            <w:rPr>
              <w:rFonts w:hint="eastAsia" w:ascii="宋体" w:hAnsi="宋体" w:eastAsia="宋体" w:cs="宋体"/>
              <w:bCs/>
              <w:spacing w:val="11"/>
              <w:szCs w:val="30"/>
              <w:lang w:val="en-US" w:eastAsia="zh-CN"/>
            </w:rPr>
            <w:t xml:space="preserve">   </w:t>
          </w:r>
          <w:r>
            <w:rPr>
              <w:rFonts w:ascii="宋体" w:hAnsi="宋体" w:eastAsia="宋体" w:cs="宋体"/>
              <w:bCs/>
              <w:spacing w:val="11"/>
              <w:szCs w:val="30"/>
            </w:rPr>
            <w:t>文明施工管理</w:t>
          </w:r>
          <w:r>
            <w:tab/>
          </w:r>
          <w:r>
            <w:fldChar w:fldCharType="begin"/>
          </w:r>
          <w:r>
            <w:instrText xml:space="preserve"> PAGEREF _Toc32175 \h </w:instrText>
          </w:r>
          <w:r>
            <w:fldChar w:fldCharType="separate"/>
          </w:r>
          <w:r>
            <w:t>62</w:t>
          </w:r>
          <w:r>
            <w:fldChar w:fldCharType="end"/>
          </w:r>
          <w:r>
            <w:rPr>
              <w:rFonts w:ascii="宋体" w:hAnsi="宋体" w:eastAsia="宋体" w:cs="Times New Roman"/>
              <w:i w:val="0"/>
              <w:szCs w:val="30"/>
            </w:rPr>
            <w:fldChar w:fldCharType="end"/>
          </w:r>
        </w:p>
        <w:p w14:paraId="21391302">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_Toc11923 </w:instrText>
          </w:r>
          <w:r>
            <w:rPr>
              <w:rFonts w:ascii="宋体" w:hAnsi="宋体" w:eastAsia="宋体" w:cs="Times New Roman"/>
              <w:i w:val="0"/>
              <w:szCs w:val="30"/>
            </w:rPr>
            <w:fldChar w:fldCharType="separate"/>
          </w:r>
          <w:r>
            <w:rPr>
              <w:rFonts w:ascii="宋体" w:hAnsi="宋体" w:eastAsia="宋体" w:cs="宋体"/>
              <w:bCs/>
              <w:spacing w:val="2"/>
              <w:szCs w:val="30"/>
            </w:rPr>
            <w:t>一</w:t>
          </w:r>
          <w:r>
            <w:rPr>
              <w:rFonts w:ascii="宋体" w:hAnsi="宋体" w:eastAsia="宋体" w:cs="宋体"/>
              <w:spacing w:val="-83"/>
              <w:szCs w:val="30"/>
            </w:rPr>
            <w:t xml:space="preserve"> </w:t>
          </w:r>
          <w:r>
            <w:rPr>
              <w:rFonts w:ascii="宋体" w:hAnsi="宋体" w:eastAsia="宋体" w:cs="宋体"/>
              <w:bCs/>
              <w:spacing w:val="2"/>
              <w:szCs w:val="30"/>
            </w:rPr>
            <w:t>、文明施工管理总要求</w:t>
          </w:r>
          <w:r>
            <w:tab/>
          </w:r>
          <w:r>
            <w:fldChar w:fldCharType="begin"/>
          </w:r>
          <w:r>
            <w:instrText xml:space="preserve"> PAGEREF _Toc11923 \h </w:instrText>
          </w:r>
          <w:r>
            <w:fldChar w:fldCharType="separate"/>
          </w:r>
          <w:r>
            <w:t>62</w:t>
          </w:r>
          <w:r>
            <w:fldChar w:fldCharType="end"/>
          </w:r>
          <w:r>
            <w:rPr>
              <w:rFonts w:ascii="宋体" w:hAnsi="宋体" w:eastAsia="宋体" w:cs="Times New Roman"/>
              <w:i w:val="0"/>
              <w:szCs w:val="30"/>
            </w:rPr>
            <w:fldChar w:fldCharType="end"/>
          </w:r>
        </w:p>
        <w:p w14:paraId="27D4FCFA">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_Toc2495 </w:instrText>
          </w:r>
          <w:r>
            <w:rPr>
              <w:rFonts w:ascii="宋体" w:hAnsi="宋体" w:eastAsia="宋体" w:cs="Times New Roman"/>
              <w:i w:val="0"/>
              <w:szCs w:val="30"/>
            </w:rPr>
            <w:fldChar w:fldCharType="separate"/>
          </w:r>
          <w:r>
            <w:rPr>
              <w:rFonts w:ascii="宋体" w:hAnsi="宋体" w:eastAsia="宋体" w:cs="宋体"/>
              <w:bCs/>
              <w:spacing w:val="-1"/>
              <w:szCs w:val="30"/>
            </w:rPr>
            <w:t>二、</w:t>
          </w:r>
          <w:r>
            <w:rPr>
              <w:rFonts w:ascii="宋体" w:hAnsi="宋体" w:eastAsia="宋体" w:cs="宋体"/>
              <w:spacing w:val="-38"/>
              <w:szCs w:val="30"/>
            </w:rPr>
            <w:t xml:space="preserve"> </w:t>
          </w:r>
          <w:r>
            <w:rPr>
              <w:rFonts w:ascii="宋体" w:hAnsi="宋体" w:eastAsia="宋体" w:cs="宋体"/>
              <w:bCs/>
              <w:spacing w:val="-1"/>
              <w:szCs w:val="30"/>
            </w:rPr>
            <w:t>场容布置及临建规划管理</w:t>
          </w:r>
          <w:r>
            <w:tab/>
          </w:r>
          <w:r>
            <w:fldChar w:fldCharType="begin"/>
          </w:r>
          <w:r>
            <w:instrText xml:space="preserve"> PAGEREF _Toc2495 \h </w:instrText>
          </w:r>
          <w:r>
            <w:fldChar w:fldCharType="separate"/>
          </w:r>
          <w:r>
            <w:t>63</w:t>
          </w:r>
          <w:r>
            <w:fldChar w:fldCharType="end"/>
          </w:r>
          <w:r>
            <w:rPr>
              <w:rFonts w:ascii="宋体" w:hAnsi="宋体" w:eastAsia="宋体" w:cs="Times New Roman"/>
              <w:i w:val="0"/>
              <w:szCs w:val="30"/>
            </w:rPr>
            <w:fldChar w:fldCharType="end"/>
          </w:r>
        </w:p>
        <w:p w14:paraId="28175DE0">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_Toc9122 </w:instrText>
          </w:r>
          <w:r>
            <w:rPr>
              <w:rFonts w:ascii="宋体" w:hAnsi="宋体" w:eastAsia="宋体" w:cs="Times New Roman"/>
              <w:i w:val="0"/>
              <w:szCs w:val="30"/>
            </w:rPr>
            <w:fldChar w:fldCharType="separate"/>
          </w:r>
          <w:r>
            <w:rPr>
              <w:rFonts w:ascii="宋体" w:hAnsi="宋体" w:eastAsia="宋体" w:cs="宋体"/>
              <w:bCs/>
              <w:spacing w:val="-6"/>
              <w:szCs w:val="30"/>
            </w:rPr>
            <w:t>三</w:t>
          </w:r>
          <w:r>
            <w:rPr>
              <w:rFonts w:ascii="宋体" w:hAnsi="宋体" w:eastAsia="宋体" w:cs="宋体"/>
              <w:spacing w:val="-6"/>
              <w:szCs w:val="30"/>
            </w:rPr>
            <w:t xml:space="preserve"> </w:t>
          </w:r>
          <w:r>
            <w:rPr>
              <w:rFonts w:ascii="宋体" w:hAnsi="宋体" w:eastAsia="宋体" w:cs="宋体"/>
              <w:bCs/>
              <w:spacing w:val="-6"/>
              <w:szCs w:val="30"/>
            </w:rPr>
            <w:t>、道路遗撒及大气污染</w:t>
          </w:r>
          <w:r>
            <w:tab/>
          </w:r>
          <w:r>
            <w:fldChar w:fldCharType="begin"/>
          </w:r>
          <w:r>
            <w:instrText xml:space="preserve"> PAGEREF _Toc9122 \h </w:instrText>
          </w:r>
          <w:r>
            <w:fldChar w:fldCharType="separate"/>
          </w:r>
          <w:r>
            <w:t>63</w:t>
          </w:r>
          <w:r>
            <w:fldChar w:fldCharType="end"/>
          </w:r>
          <w:r>
            <w:rPr>
              <w:rFonts w:ascii="宋体" w:hAnsi="宋体" w:eastAsia="宋体" w:cs="Times New Roman"/>
              <w:i w:val="0"/>
              <w:szCs w:val="30"/>
            </w:rPr>
            <w:fldChar w:fldCharType="end"/>
          </w:r>
        </w:p>
        <w:p w14:paraId="65BB53DC">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_Toc13556 </w:instrText>
          </w:r>
          <w:r>
            <w:rPr>
              <w:rFonts w:ascii="宋体" w:hAnsi="宋体" w:eastAsia="宋体" w:cs="Times New Roman"/>
              <w:i w:val="0"/>
              <w:szCs w:val="30"/>
            </w:rPr>
            <w:fldChar w:fldCharType="separate"/>
          </w:r>
          <w:r>
            <w:rPr>
              <w:rFonts w:ascii="宋体" w:hAnsi="宋体" w:eastAsia="宋体" w:cs="宋体"/>
              <w:bCs/>
              <w:spacing w:val="-3"/>
              <w:szCs w:val="30"/>
            </w:rPr>
            <w:t>四、</w:t>
          </w:r>
          <w:r>
            <w:rPr>
              <w:rFonts w:ascii="宋体" w:hAnsi="宋体" w:eastAsia="宋体" w:cs="宋体"/>
              <w:spacing w:val="-3"/>
              <w:szCs w:val="30"/>
            </w:rPr>
            <w:t xml:space="preserve"> </w:t>
          </w:r>
          <w:r>
            <w:rPr>
              <w:rFonts w:ascii="宋体" w:hAnsi="宋体" w:eastAsia="宋体" w:cs="宋体"/>
              <w:bCs/>
              <w:spacing w:val="-3"/>
              <w:szCs w:val="30"/>
            </w:rPr>
            <w:t>防止对水污染</w:t>
          </w:r>
          <w:r>
            <w:tab/>
          </w:r>
          <w:r>
            <w:fldChar w:fldCharType="begin"/>
          </w:r>
          <w:r>
            <w:instrText xml:space="preserve"> PAGEREF _Toc13556 \h </w:instrText>
          </w:r>
          <w:r>
            <w:fldChar w:fldCharType="separate"/>
          </w:r>
          <w:r>
            <w:t>64</w:t>
          </w:r>
          <w:r>
            <w:fldChar w:fldCharType="end"/>
          </w:r>
          <w:r>
            <w:rPr>
              <w:rFonts w:ascii="宋体" w:hAnsi="宋体" w:eastAsia="宋体" w:cs="Times New Roman"/>
              <w:i w:val="0"/>
              <w:szCs w:val="30"/>
            </w:rPr>
            <w:fldChar w:fldCharType="end"/>
          </w:r>
        </w:p>
        <w:p w14:paraId="516ACF8B">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_Toc121 </w:instrText>
          </w:r>
          <w:r>
            <w:rPr>
              <w:rFonts w:ascii="宋体" w:hAnsi="宋体" w:eastAsia="宋体" w:cs="Times New Roman"/>
              <w:i w:val="0"/>
              <w:szCs w:val="30"/>
            </w:rPr>
            <w:fldChar w:fldCharType="separate"/>
          </w:r>
          <w:r>
            <w:rPr>
              <w:rFonts w:ascii="宋体" w:hAnsi="宋体" w:eastAsia="宋体" w:cs="宋体"/>
              <w:bCs/>
              <w:spacing w:val="-9"/>
              <w:szCs w:val="31"/>
            </w:rPr>
            <w:t>五、</w:t>
          </w:r>
          <w:r>
            <w:rPr>
              <w:rFonts w:ascii="宋体" w:hAnsi="宋体" w:eastAsia="宋体" w:cs="宋体"/>
              <w:spacing w:val="-38"/>
              <w:szCs w:val="31"/>
            </w:rPr>
            <w:t xml:space="preserve"> </w:t>
          </w:r>
          <w:r>
            <w:rPr>
              <w:rFonts w:ascii="宋体" w:hAnsi="宋体" w:eastAsia="宋体" w:cs="宋体"/>
              <w:bCs/>
              <w:spacing w:val="-9"/>
              <w:szCs w:val="31"/>
            </w:rPr>
            <w:t>防止施工噪音污染</w:t>
          </w:r>
          <w:r>
            <w:tab/>
          </w:r>
          <w:r>
            <w:fldChar w:fldCharType="begin"/>
          </w:r>
          <w:r>
            <w:instrText xml:space="preserve"> PAGEREF _Toc121 \h </w:instrText>
          </w:r>
          <w:r>
            <w:fldChar w:fldCharType="separate"/>
          </w:r>
          <w:r>
            <w:t>64</w:t>
          </w:r>
          <w:r>
            <w:fldChar w:fldCharType="end"/>
          </w:r>
          <w:r>
            <w:rPr>
              <w:rFonts w:ascii="宋体" w:hAnsi="宋体" w:eastAsia="宋体" w:cs="Times New Roman"/>
              <w:i w:val="0"/>
              <w:szCs w:val="30"/>
            </w:rPr>
            <w:fldChar w:fldCharType="end"/>
          </w:r>
        </w:p>
        <w:p w14:paraId="33B9D881">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_Toc2601 </w:instrText>
          </w:r>
          <w:r>
            <w:rPr>
              <w:rFonts w:ascii="宋体" w:hAnsi="宋体" w:eastAsia="宋体" w:cs="Times New Roman"/>
              <w:i w:val="0"/>
              <w:szCs w:val="30"/>
            </w:rPr>
            <w:fldChar w:fldCharType="separate"/>
          </w:r>
          <w:r>
            <w:rPr>
              <w:rFonts w:ascii="宋体" w:hAnsi="宋体" w:eastAsia="宋体" w:cs="宋体"/>
              <w:bCs/>
              <w:spacing w:val="-10"/>
              <w:szCs w:val="31"/>
            </w:rPr>
            <w:t>六、</w:t>
          </w:r>
          <w:r>
            <w:rPr>
              <w:rFonts w:ascii="宋体" w:hAnsi="宋体" w:eastAsia="宋体" w:cs="宋体"/>
              <w:spacing w:val="-41"/>
              <w:szCs w:val="31"/>
            </w:rPr>
            <w:t xml:space="preserve"> </w:t>
          </w:r>
          <w:r>
            <w:rPr>
              <w:rFonts w:ascii="宋体" w:hAnsi="宋体" w:eastAsia="宋体" w:cs="宋体"/>
              <w:bCs/>
              <w:spacing w:val="-10"/>
              <w:szCs w:val="31"/>
            </w:rPr>
            <w:t>限制光污染措施</w:t>
          </w:r>
          <w:r>
            <w:tab/>
          </w:r>
          <w:r>
            <w:fldChar w:fldCharType="begin"/>
          </w:r>
          <w:r>
            <w:instrText xml:space="preserve"> PAGEREF _Toc2601 \h </w:instrText>
          </w:r>
          <w:r>
            <w:fldChar w:fldCharType="separate"/>
          </w:r>
          <w:r>
            <w:t>64</w:t>
          </w:r>
          <w:r>
            <w:fldChar w:fldCharType="end"/>
          </w:r>
          <w:r>
            <w:rPr>
              <w:rFonts w:ascii="宋体" w:hAnsi="宋体" w:eastAsia="宋体" w:cs="Times New Roman"/>
              <w:i w:val="0"/>
              <w:szCs w:val="30"/>
            </w:rPr>
            <w:fldChar w:fldCharType="end"/>
          </w:r>
        </w:p>
        <w:p w14:paraId="669CD6FD">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_Toc10316 </w:instrText>
          </w:r>
          <w:r>
            <w:rPr>
              <w:rFonts w:ascii="宋体" w:hAnsi="宋体" w:eastAsia="宋体" w:cs="Times New Roman"/>
              <w:i w:val="0"/>
              <w:szCs w:val="30"/>
            </w:rPr>
            <w:fldChar w:fldCharType="separate"/>
          </w:r>
          <w:r>
            <w:rPr>
              <w:rFonts w:ascii="宋体" w:hAnsi="宋体" w:eastAsia="宋体" w:cs="宋体"/>
              <w:bCs/>
              <w:spacing w:val="5"/>
              <w:szCs w:val="31"/>
            </w:rPr>
            <w:t>七、废弃物管理</w:t>
          </w:r>
          <w:r>
            <w:tab/>
          </w:r>
          <w:r>
            <w:fldChar w:fldCharType="begin"/>
          </w:r>
          <w:r>
            <w:instrText xml:space="preserve"> PAGEREF _Toc10316 \h </w:instrText>
          </w:r>
          <w:r>
            <w:fldChar w:fldCharType="separate"/>
          </w:r>
          <w:r>
            <w:t>64</w:t>
          </w:r>
          <w:r>
            <w:fldChar w:fldCharType="end"/>
          </w:r>
          <w:r>
            <w:rPr>
              <w:rFonts w:ascii="宋体" w:hAnsi="宋体" w:eastAsia="宋体" w:cs="Times New Roman"/>
              <w:i w:val="0"/>
              <w:szCs w:val="30"/>
            </w:rPr>
            <w:fldChar w:fldCharType="end"/>
          </w:r>
        </w:p>
        <w:p w14:paraId="54284E95">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_Toc23676 </w:instrText>
          </w:r>
          <w:r>
            <w:rPr>
              <w:rFonts w:ascii="宋体" w:hAnsi="宋体" w:eastAsia="宋体" w:cs="Times New Roman"/>
              <w:i w:val="0"/>
              <w:szCs w:val="30"/>
            </w:rPr>
            <w:fldChar w:fldCharType="separate"/>
          </w:r>
          <w:r>
            <w:rPr>
              <w:rFonts w:ascii="宋体" w:hAnsi="宋体" w:eastAsia="宋体" w:cs="宋体"/>
              <w:bCs/>
              <w:spacing w:val="-7"/>
              <w:szCs w:val="31"/>
            </w:rPr>
            <w:t>八、</w:t>
          </w:r>
          <w:r>
            <w:rPr>
              <w:rFonts w:ascii="宋体" w:hAnsi="宋体" w:eastAsia="宋体" w:cs="宋体"/>
              <w:spacing w:val="-76"/>
              <w:szCs w:val="31"/>
            </w:rPr>
            <w:t xml:space="preserve"> </w:t>
          </w:r>
          <w:r>
            <w:rPr>
              <w:rFonts w:ascii="宋体" w:hAnsi="宋体" w:eastAsia="宋体" w:cs="宋体"/>
              <w:bCs/>
              <w:spacing w:val="-7"/>
              <w:szCs w:val="31"/>
            </w:rPr>
            <w:t>材料设备的管理</w:t>
          </w:r>
          <w:r>
            <w:tab/>
          </w:r>
          <w:r>
            <w:fldChar w:fldCharType="begin"/>
          </w:r>
          <w:r>
            <w:instrText xml:space="preserve"> PAGEREF _Toc23676 \h </w:instrText>
          </w:r>
          <w:r>
            <w:fldChar w:fldCharType="separate"/>
          </w:r>
          <w:r>
            <w:t>65</w:t>
          </w:r>
          <w:r>
            <w:fldChar w:fldCharType="end"/>
          </w:r>
          <w:r>
            <w:rPr>
              <w:rFonts w:ascii="宋体" w:hAnsi="宋体" w:eastAsia="宋体" w:cs="Times New Roman"/>
              <w:i w:val="0"/>
              <w:szCs w:val="30"/>
            </w:rPr>
            <w:fldChar w:fldCharType="end"/>
          </w:r>
        </w:p>
        <w:p w14:paraId="1B81D3C2">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_Toc5010 </w:instrText>
          </w:r>
          <w:r>
            <w:rPr>
              <w:rFonts w:ascii="宋体" w:hAnsi="宋体" w:eastAsia="宋体" w:cs="Times New Roman"/>
              <w:i w:val="0"/>
              <w:szCs w:val="30"/>
            </w:rPr>
            <w:fldChar w:fldCharType="separate"/>
          </w:r>
          <w:r>
            <w:rPr>
              <w:rFonts w:ascii="宋体" w:hAnsi="宋体" w:eastAsia="宋体" w:cs="宋体"/>
              <w:bCs/>
              <w:spacing w:val="-11"/>
              <w:szCs w:val="31"/>
            </w:rPr>
            <w:t>九</w:t>
          </w:r>
          <w:r>
            <w:rPr>
              <w:rFonts w:ascii="宋体" w:hAnsi="宋体" w:eastAsia="宋体" w:cs="宋体"/>
              <w:spacing w:val="-11"/>
              <w:szCs w:val="31"/>
            </w:rPr>
            <w:t xml:space="preserve"> </w:t>
          </w:r>
          <w:r>
            <w:rPr>
              <w:rFonts w:ascii="宋体" w:hAnsi="宋体" w:eastAsia="宋体" w:cs="宋体"/>
              <w:bCs/>
              <w:spacing w:val="-11"/>
              <w:szCs w:val="31"/>
            </w:rPr>
            <w:t>、施工现场卫生</w:t>
          </w:r>
          <w:r>
            <w:tab/>
          </w:r>
          <w:r>
            <w:fldChar w:fldCharType="begin"/>
          </w:r>
          <w:r>
            <w:instrText xml:space="preserve"> PAGEREF _Toc5010 \h </w:instrText>
          </w:r>
          <w:r>
            <w:fldChar w:fldCharType="separate"/>
          </w:r>
          <w:r>
            <w:t>65</w:t>
          </w:r>
          <w:r>
            <w:fldChar w:fldCharType="end"/>
          </w:r>
          <w:r>
            <w:rPr>
              <w:rFonts w:ascii="宋体" w:hAnsi="宋体" w:eastAsia="宋体" w:cs="Times New Roman"/>
              <w:i w:val="0"/>
              <w:szCs w:val="30"/>
            </w:rPr>
            <w:fldChar w:fldCharType="end"/>
          </w:r>
        </w:p>
        <w:p w14:paraId="136AF8C0">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_Toc13585 </w:instrText>
          </w:r>
          <w:r>
            <w:rPr>
              <w:rFonts w:ascii="宋体" w:hAnsi="宋体" w:eastAsia="宋体" w:cs="Times New Roman"/>
              <w:i w:val="0"/>
              <w:szCs w:val="30"/>
            </w:rPr>
            <w:fldChar w:fldCharType="separate"/>
          </w:r>
          <w:r>
            <w:rPr>
              <w:rFonts w:ascii="宋体" w:hAnsi="宋体" w:eastAsia="宋体" w:cs="宋体"/>
              <w:bCs/>
              <w:spacing w:val="-1"/>
              <w:szCs w:val="31"/>
            </w:rPr>
            <w:t>十、</w:t>
          </w:r>
          <w:r>
            <w:rPr>
              <w:rFonts w:ascii="宋体" w:hAnsi="宋体" w:eastAsia="宋体" w:cs="宋体"/>
              <w:spacing w:val="-79"/>
              <w:szCs w:val="31"/>
            </w:rPr>
            <w:t xml:space="preserve"> </w:t>
          </w:r>
          <w:r>
            <w:rPr>
              <w:rFonts w:ascii="宋体" w:hAnsi="宋体" w:eastAsia="宋体" w:cs="宋体"/>
              <w:bCs/>
              <w:spacing w:val="-1"/>
              <w:szCs w:val="31"/>
            </w:rPr>
            <w:t>降耗节能措施</w:t>
          </w:r>
          <w:r>
            <w:tab/>
          </w:r>
          <w:r>
            <w:fldChar w:fldCharType="begin"/>
          </w:r>
          <w:r>
            <w:instrText xml:space="preserve"> PAGEREF _Toc13585 \h </w:instrText>
          </w:r>
          <w:r>
            <w:fldChar w:fldCharType="separate"/>
          </w:r>
          <w:r>
            <w:t>65</w:t>
          </w:r>
          <w:r>
            <w:fldChar w:fldCharType="end"/>
          </w:r>
          <w:r>
            <w:rPr>
              <w:rFonts w:ascii="宋体" w:hAnsi="宋体" w:eastAsia="宋体" w:cs="Times New Roman"/>
              <w:i w:val="0"/>
              <w:szCs w:val="30"/>
            </w:rPr>
            <w:fldChar w:fldCharType="end"/>
          </w:r>
        </w:p>
        <w:p w14:paraId="0B2010E8">
          <w:pPr>
            <w:pStyle w:val="8"/>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_Toc30527 </w:instrText>
          </w:r>
          <w:r>
            <w:rPr>
              <w:rFonts w:ascii="宋体" w:hAnsi="宋体" w:eastAsia="宋体" w:cs="Times New Roman"/>
              <w:i w:val="0"/>
              <w:szCs w:val="30"/>
            </w:rPr>
            <w:fldChar w:fldCharType="separate"/>
          </w:r>
          <w:r>
            <w:rPr>
              <w:rFonts w:ascii="宋体" w:hAnsi="宋体" w:eastAsia="宋体" w:cs="宋体"/>
              <w:bCs/>
              <w:spacing w:val="-5"/>
              <w:szCs w:val="31"/>
            </w:rPr>
            <w:t>第十一章</w:t>
          </w:r>
          <w:r>
            <w:rPr>
              <w:rFonts w:hint="eastAsia" w:ascii="宋体" w:hAnsi="宋体" w:eastAsia="宋体" w:cs="宋体"/>
              <w:bCs/>
              <w:spacing w:val="-5"/>
              <w:szCs w:val="31"/>
              <w:lang w:val="en-US" w:eastAsia="zh-CN"/>
            </w:rPr>
            <w:t xml:space="preserve">  </w:t>
          </w:r>
          <w:r>
            <w:rPr>
              <w:rFonts w:ascii="宋体" w:hAnsi="宋体" w:eastAsia="宋体" w:cs="宋体"/>
              <w:bCs/>
              <w:spacing w:val="-5"/>
              <w:szCs w:val="31"/>
            </w:rPr>
            <w:t>合同及其他主要事项管理</w:t>
          </w:r>
          <w:r>
            <w:tab/>
          </w:r>
          <w:r>
            <w:fldChar w:fldCharType="begin"/>
          </w:r>
          <w:r>
            <w:instrText xml:space="preserve"> PAGEREF _Toc30527 \h </w:instrText>
          </w:r>
          <w:r>
            <w:fldChar w:fldCharType="separate"/>
          </w:r>
          <w:r>
            <w:t>65</w:t>
          </w:r>
          <w:r>
            <w:fldChar w:fldCharType="end"/>
          </w:r>
          <w:r>
            <w:rPr>
              <w:rFonts w:ascii="宋体" w:hAnsi="宋体" w:eastAsia="宋体" w:cs="Times New Roman"/>
              <w:i w:val="0"/>
              <w:szCs w:val="30"/>
            </w:rPr>
            <w:fldChar w:fldCharType="end"/>
          </w:r>
        </w:p>
        <w:p w14:paraId="0AED0771">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_Toc3047 </w:instrText>
          </w:r>
          <w:r>
            <w:rPr>
              <w:rFonts w:ascii="宋体" w:hAnsi="宋体" w:eastAsia="宋体" w:cs="Times New Roman"/>
              <w:i w:val="0"/>
              <w:szCs w:val="30"/>
            </w:rPr>
            <w:fldChar w:fldCharType="separate"/>
          </w:r>
          <w:r>
            <w:rPr>
              <w:rFonts w:ascii="宋体" w:hAnsi="宋体" w:eastAsia="宋体" w:cs="宋体"/>
              <w:bCs/>
              <w:spacing w:val="2"/>
              <w:szCs w:val="31"/>
            </w:rPr>
            <w:t>第一节合同管理的原则</w:t>
          </w:r>
          <w:r>
            <w:tab/>
          </w:r>
          <w:r>
            <w:fldChar w:fldCharType="begin"/>
          </w:r>
          <w:r>
            <w:instrText xml:space="preserve"> PAGEREF _Toc3047 \h </w:instrText>
          </w:r>
          <w:r>
            <w:fldChar w:fldCharType="separate"/>
          </w:r>
          <w:r>
            <w:t>65</w:t>
          </w:r>
          <w:r>
            <w:fldChar w:fldCharType="end"/>
          </w:r>
          <w:r>
            <w:rPr>
              <w:rFonts w:ascii="宋体" w:hAnsi="宋体" w:eastAsia="宋体" w:cs="Times New Roman"/>
              <w:i w:val="0"/>
              <w:szCs w:val="30"/>
            </w:rPr>
            <w:fldChar w:fldCharType="end"/>
          </w:r>
        </w:p>
        <w:p w14:paraId="64957777">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_Toc3786 </w:instrText>
          </w:r>
          <w:r>
            <w:rPr>
              <w:rFonts w:ascii="宋体" w:hAnsi="宋体" w:eastAsia="宋体" w:cs="Times New Roman"/>
              <w:i w:val="0"/>
              <w:szCs w:val="30"/>
            </w:rPr>
            <w:fldChar w:fldCharType="separate"/>
          </w:r>
          <w:r>
            <w:rPr>
              <w:rFonts w:ascii="宋体" w:hAnsi="宋体" w:eastAsia="宋体" w:cs="宋体"/>
              <w:bCs/>
              <w:spacing w:val="-1"/>
              <w:szCs w:val="31"/>
            </w:rPr>
            <w:t>第二节、合同管理的范围</w:t>
          </w:r>
          <w:r>
            <w:tab/>
          </w:r>
          <w:r>
            <w:fldChar w:fldCharType="begin"/>
          </w:r>
          <w:r>
            <w:instrText xml:space="preserve"> PAGEREF _Toc3786 \h </w:instrText>
          </w:r>
          <w:r>
            <w:fldChar w:fldCharType="separate"/>
          </w:r>
          <w:r>
            <w:t>65</w:t>
          </w:r>
          <w:r>
            <w:fldChar w:fldCharType="end"/>
          </w:r>
          <w:r>
            <w:rPr>
              <w:rFonts w:ascii="宋体" w:hAnsi="宋体" w:eastAsia="宋体" w:cs="Times New Roman"/>
              <w:i w:val="0"/>
              <w:szCs w:val="30"/>
            </w:rPr>
            <w:fldChar w:fldCharType="end"/>
          </w:r>
        </w:p>
        <w:p w14:paraId="6CD4EE86">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_Toc3137 </w:instrText>
          </w:r>
          <w:r>
            <w:rPr>
              <w:rFonts w:ascii="宋体" w:hAnsi="宋体" w:eastAsia="宋体" w:cs="Times New Roman"/>
              <w:i w:val="0"/>
              <w:szCs w:val="30"/>
            </w:rPr>
            <w:fldChar w:fldCharType="separate"/>
          </w:r>
          <w:r>
            <w:rPr>
              <w:rFonts w:ascii="宋体" w:hAnsi="宋体" w:eastAsia="宋体" w:cs="宋体"/>
              <w:bCs/>
              <w:spacing w:val="-2"/>
              <w:szCs w:val="31"/>
            </w:rPr>
            <w:t>第三节合同管理的工作内容</w:t>
          </w:r>
          <w:r>
            <w:tab/>
          </w:r>
          <w:r>
            <w:fldChar w:fldCharType="begin"/>
          </w:r>
          <w:r>
            <w:instrText xml:space="preserve"> PAGEREF _Toc3137 \h </w:instrText>
          </w:r>
          <w:r>
            <w:fldChar w:fldCharType="separate"/>
          </w:r>
          <w:r>
            <w:t>65</w:t>
          </w:r>
          <w:r>
            <w:fldChar w:fldCharType="end"/>
          </w:r>
          <w:r>
            <w:rPr>
              <w:rFonts w:ascii="宋体" w:hAnsi="宋体" w:eastAsia="宋体" w:cs="Times New Roman"/>
              <w:i w:val="0"/>
              <w:szCs w:val="30"/>
            </w:rPr>
            <w:fldChar w:fldCharType="end"/>
          </w:r>
        </w:p>
        <w:p w14:paraId="5B087B3D">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_Toc26473 </w:instrText>
          </w:r>
          <w:r>
            <w:rPr>
              <w:rFonts w:ascii="宋体" w:hAnsi="宋体" w:eastAsia="宋体" w:cs="Times New Roman"/>
              <w:i w:val="0"/>
              <w:szCs w:val="30"/>
            </w:rPr>
            <w:fldChar w:fldCharType="separate"/>
          </w:r>
          <w:r>
            <w:rPr>
              <w:rFonts w:ascii="宋体" w:hAnsi="宋体" w:eastAsia="宋体" w:cs="宋体"/>
              <w:bCs/>
              <w:spacing w:val="-17"/>
              <w:szCs w:val="31"/>
            </w:rPr>
            <w:t>一</w:t>
          </w:r>
          <w:r>
            <w:rPr>
              <w:rFonts w:ascii="宋体" w:hAnsi="宋体" w:eastAsia="宋体" w:cs="宋体"/>
              <w:spacing w:val="-70"/>
              <w:szCs w:val="31"/>
            </w:rPr>
            <w:t xml:space="preserve"> </w:t>
          </w:r>
          <w:r>
            <w:rPr>
              <w:rFonts w:ascii="宋体" w:hAnsi="宋体" w:eastAsia="宋体" w:cs="宋体"/>
              <w:bCs/>
              <w:spacing w:val="-17"/>
              <w:szCs w:val="31"/>
            </w:rPr>
            <w:t>、</w:t>
          </w:r>
          <w:r>
            <w:rPr>
              <w:rFonts w:ascii="宋体" w:hAnsi="宋体" w:eastAsia="宋体" w:cs="宋体"/>
              <w:spacing w:val="74"/>
              <w:szCs w:val="31"/>
            </w:rPr>
            <w:t xml:space="preserve"> </w:t>
          </w:r>
          <w:r>
            <w:rPr>
              <w:rFonts w:ascii="宋体" w:hAnsi="宋体" w:eastAsia="宋体" w:cs="宋体"/>
              <w:bCs/>
              <w:spacing w:val="-17"/>
              <w:szCs w:val="31"/>
            </w:rPr>
            <w:t>在有关合同签订前</w:t>
          </w:r>
          <w:r>
            <w:tab/>
          </w:r>
          <w:r>
            <w:fldChar w:fldCharType="begin"/>
          </w:r>
          <w:r>
            <w:instrText xml:space="preserve"> PAGEREF _Toc26473 \h </w:instrText>
          </w:r>
          <w:r>
            <w:fldChar w:fldCharType="separate"/>
          </w:r>
          <w:r>
            <w:t>65</w:t>
          </w:r>
          <w:r>
            <w:fldChar w:fldCharType="end"/>
          </w:r>
          <w:r>
            <w:rPr>
              <w:rFonts w:ascii="宋体" w:hAnsi="宋体" w:eastAsia="宋体" w:cs="Times New Roman"/>
              <w:i w:val="0"/>
              <w:szCs w:val="30"/>
            </w:rPr>
            <w:fldChar w:fldCharType="end"/>
          </w:r>
        </w:p>
        <w:p w14:paraId="59BC8962">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_Toc26998 </w:instrText>
          </w:r>
          <w:r>
            <w:rPr>
              <w:rFonts w:ascii="宋体" w:hAnsi="宋体" w:eastAsia="宋体" w:cs="Times New Roman"/>
              <w:i w:val="0"/>
              <w:szCs w:val="30"/>
            </w:rPr>
            <w:fldChar w:fldCharType="separate"/>
          </w:r>
          <w:r>
            <w:rPr>
              <w:rFonts w:ascii="宋体" w:hAnsi="宋体" w:eastAsia="宋体" w:cs="宋体"/>
              <w:bCs/>
              <w:spacing w:val="-3"/>
              <w:szCs w:val="30"/>
            </w:rPr>
            <w:t>二</w:t>
          </w:r>
          <w:r>
            <w:rPr>
              <w:rFonts w:ascii="宋体" w:hAnsi="宋体" w:eastAsia="宋体" w:cs="宋体"/>
              <w:spacing w:val="-36"/>
              <w:szCs w:val="30"/>
            </w:rPr>
            <w:t xml:space="preserve"> </w:t>
          </w:r>
          <w:r>
            <w:rPr>
              <w:rFonts w:ascii="宋体" w:hAnsi="宋体" w:eastAsia="宋体" w:cs="宋体"/>
              <w:bCs/>
              <w:spacing w:val="-3"/>
              <w:szCs w:val="30"/>
            </w:rPr>
            <w:t>、</w:t>
          </w:r>
          <w:r>
            <w:rPr>
              <w:rFonts w:ascii="宋体" w:hAnsi="宋体" w:eastAsia="宋体" w:cs="宋体"/>
              <w:spacing w:val="-3"/>
              <w:szCs w:val="30"/>
            </w:rPr>
            <w:t xml:space="preserve"> </w:t>
          </w:r>
          <w:r>
            <w:rPr>
              <w:rFonts w:ascii="宋体" w:hAnsi="宋体" w:eastAsia="宋体" w:cs="宋体"/>
              <w:bCs/>
              <w:spacing w:val="-3"/>
              <w:szCs w:val="30"/>
            </w:rPr>
            <w:t>在有关合同签订后</w:t>
          </w:r>
          <w:r>
            <w:tab/>
          </w:r>
          <w:r>
            <w:fldChar w:fldCharType="begin"/>
          </w:r>
          <w:r>
            <w:instrText xml:space="preserve"> PAGEREF _Toc26998 \h </w:instrText>
          </w:r>
          <w:r>
            <w:fldChar w:fldCharType="separate"/>
          </w:r>
          <w:r>
            <w:t>66</w:t>
          </w:r>
          <w:r>
            <w:fldChar w:fldCharType="end"/>
          </w:r>
          <w:r>
            <w:rPr>
              <w:rFonts w:ascii="宋体" w:hAnsi="宋体" w:eastAsia="宋体" w:cs="Times New Roman"/>
              <w:i w:val="0"/>
              <w:szCs w:val="30"/>
            </w:rPr>
            <w:fldChar w:fldCharType="end"/>
          </w:r>
        </w:p>
        <w:p w14:paraId="1FB980BB">
          <w:pPr>
            <w:pStyle w:val="8"/>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_Toc15916 </w:instrText>
          </w:r>
          <w:r>
            <w:rPr>
              <w:rFonts w:ascii="宋体" w:hAnsi="宋体" w:eastAsia="宋体" w:cs="Times New Roman"/>
              <w:i w:val="0"/>
              <w:szCs w:val="30"/>
            </w:rPr>
            <w:fldChar w:fldCharType="separate"/>
          </w:r>
          <w:r>
            <w:rPr>
              <w:rFonts w:ascii="宋体" w:hAnsi="宋体" w:eastAsia="宋体" w:cs="宋体"/>
              <w:bCs/>
              <w:spacing w:val="4"/>
              <w:szCs w:val="30"/>
            </w:rPr>
            <w:t>第十一章合同及其他主要事项管理</w:t>
          </w:r>
          <w:r>
            <w:tab/>
          </w:r>
          <w:r>
            <w:fldChar w:fldCharType="begin"/>
          </w:r>
          <w:r>
            <w:instrText xml:space="preserve"> PAGEREF _Toc15916 \h </w:instrText>
          </w:r>
          <w:r>
            <w:fldChar w:fldCharType="separate"/>
          </w:r>
          <w:r>
            <w:t>67</w:t>
          </w:r>
          <w:r>
            <w:fldChar w:fldCharType="end"/>
          </w:r>
          <w:r>
            <w:rPr>
              <w:rFonts w:ascii="宋体" w:hAnsi="宋体" w:eastAsia="宋体" w:cs="Times New Roman"/>
              <w:i w:val="0"/>
              <w:szCs w:val="30"/>
            </w:rPr>
            <w:fldChar w:fldCharType="end"/>
          </w:r>
        </w:p>
        <w:p w14:paraId="36D7EE0B">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_Toc12070 </w:instrText>
          </w:r>
          <w:r>
            <w:rPr>
              <w:rFonts w:ascii="宋体" w:hAnsi="宋体" w:eastAsia="宋体" w:cs="Times New Roman"/>
              <w:i w:val="0"/>
              <w:szCs w:val="30"/>
            </w:rPr>
            <w:fldChar w:fldCharType="separate"/>
          </w:r>
          <w:r>
            <w:rPr>
              <w:rFonts w:ascii="宋体" w:hAnsi="宋体" w:eastAsia="宋体" w:cs="宋体"/>
              <w:bCs/>
              <w:spacing w:val="9"/>
              <w:szCs w:val="30"/>
            </w:rPr>
            <w:t>第一节</w:t>
          </w:r>
          <w:r>
            <w:rPr>
              <w:rFonts w:hint="eastAsia" w:ascii="宋体" w:hAnsi="宋体" w:eastAsia="宋体" w:cs="宋体"/>
              <w:bCs/>
              <w:spacing w:val="9"/>
              <w:szCs w:val="30"/>
              <w:lang w:val="en-US" w:eastAsia="zh-CN"/>
            </w:rPr>
            <w:t xml:space="preserve">  </w:t>
          </w:r>
          <w:r>
            <w:rPr>
              <w:rFonts w:ascii="宋体" w:hAnsi="宋体" w:eastAsia="宋体" w:cs="宋体"/>
              <w:bCs/>
              <w:spacing w:val="9"/>
              <w:szCs w:val="30"/>
            </w:rPr>
            <w:t>合同管理的原则</w:t>
          </w:r>
          <w:r>
            <w:tab/>
          </w:r>
          <w:r>
            <w:fldChar w:fldCharType="begin"/>
          </w:r>
          <w:r>
            <w:instrText xml:space="preserve"> PAGEREF _Toc12070 \h </w:instrText>
          </w:r>
          <w:r>
            <w:fldChar w:fldCharType="separate"/>
          </w:r>
          <w:r>
            <w:t>67</w:t>
          </w:r>
          <w:r>
            <w:fldChar w:fldCharType="end"/>
          </w:r>
          <w:r>
            <w:rPr>
              <w:rFonts w:ascii="宋体" w:hAnsi="宋体" w:eastAsia="宋体" w:cs="Times New Roman"/>
              <w:i w:val="0"/>
              <w:szCs w:val="30"/>
            </w:rPr>
            <w:fldChar w:fldCharType="end"/>
          </w:r>
        </w:p>
        <w:p w14:paraId="61792400">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_Toc20437 </w:instrText>
          </w:r>
          <w:r>
            <w:rPr>
              <w:rFonts w:ascii="宋体" w:hAnsi="宋体" w:eastAsia="宋体" w:cs="Times New Roman"/>
              <w:i w:val="0"/>
              <w:szCs w:val="30"/>
            </w:rPr>
            <w:fldChar w:fldCharType="separate"/>
          </w:r>
          <w:r>
            <w:rPr>
              <w:rFonts w:ascii="宋体" w:hAnsi="宋体" w:eastAsia="宋体" w:cs="宋体"/>
              <w:bCs/>
              <w:spacing w:val="8"/>
              <w:szCs w:val="30"/>
            </w:rPr>
            <w:t>第二节、合同管理的范围</w:t>
          </w:r>
          <w:r>
            <w:tab/>
          </w:r>
          <w:r>
            <w:fldChar w:fldCharType="begin"/>
          </w:r>
          <w:r>
            <w:instrText xml:space="preserve"> PAGEREF _Toc20437 \h </w:instrText>
          </w:r>
          <w:r>
            <w:fldChar w:fldCharType="separate"/>
          </w:r>
          <w:r>
            <w:t>67</w:t>
          </w:r>
          <w:r>
            <w:fldChar w:fldCharType="end"/>
          </w:r>
          <w:r>
            <w:rPr>
              <w:rFonts w:ascii="宋体" w:hAnsi="宋体" w:eastAsia="宋体" w:cs="Times New Roman"/>
              <w:i w:val="0"/>
              <w:szCs w:val="30"/>
            </w:rPr>
            <w:fldChar w:fldCharType="end"/>
          </w:r>
        </w:p>
        <w:p w14:paraId="5DA3CBF0">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_Toc4129 </w:instrText>
          </w:r>
          <w:r>
            <w:rPr>
              <w:rFonts w:ascii="宋体" w:hAnsi="宋体" w:eastAsia="宋体" w:cs="Times New Roman"/>
              <w:i w:val="0"/>
              <w:szCs w:val="30"/>
            </w:rPr>
            <w:fldChar w:fldCharType="separate"/>
          </w:r>
          <w:r>
            <w:rPr>
              <w:rFonts w:ascii="宋体" w:hAnsi="宋体" w:eastAsia="宋体" w:cs="宋体"/>
              <w:bCs/>
              <w:spacing w:val="7"/>
              <w:szCs w:val="30"/>
            </w:rPr>
            <w:t>第三节合同管理的工作内容</w:t>
          </w:r>
          <w:r>
            <w:tab/>
          </w:r>
          <w:r>
            <w:fldChar w:fldCharType="begin"/>
          </w:r>
          <w:r>
            <w:instrText xml:space="preserve"> PAGEREF _Toc4129 \h </w:instrText>
          </w:r>
          <w:r>
            <w:fldChar w:fldCharType="separate"/>
          </w:r>
          <w:r>
            <w:t>67</w:t>
          </w:r>
          <w:r>
            <w:fldChar w:fldCharType="end"/>
          </w:r>
          <w:r>
            <w:rPr>
              <w:rFonts w:ascii="宋体" w:hAnsi="宋体" w:eastAsia="宋体" w:cs="Times New Roman"/>
              <w:i w:val="0"/>
              <w:szCs w:val="30"/>
            </w:rPr>
            <w:fldChar w:fldCharType="end"/>
          </w:r>
        </w:p>
        <w:p w14:paraId="470C647E">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_Toc12456 </w:instrText>
          </w:r>
          <w:r>
            <w:rPr>
              <w:rFonts w:ascii="宋体" w:hAnsi="宋体" w:eastAsia="宋体" w:cs="Times New Roman"/>
              <w:i w:val="0"/>
              <w:szCs w:val="30"/>
            </w:rPr>
            <w:fldChar w:fldCharType="separate"/>
          </w:r>
          <w:r>
            <w:rPr>
              <w:rFonts w:ascii="宋体" w:hAnsi="宋体" w:eastAsia="宋体" w:cs="宋体"/>
              <w:bCs/>
              <w:spacing w:val="-7"/>
              <w:szCs w:val="30"/>
            </w:rPr>
            <w:t>一</w:t>
          </w:r>
          <w:r>
            <w:rPr>
              <w:rFonts w:ascii="宋体" w:hAnsi="宋体" w:eastAsia="宋体" w:cs="宋体"/>
              <w:spacing w:val="58"/>
              <w:szCs w:val="30"/>
            </w:rPr>
            <w:t xml:space="preserve"> </w:t>
          </w:r>
          <w:r>
            <w:rPr>
              <w:rFonts w:ascii="宋体" w:hAnsi="宋体" w:eastAsia="宋体" w:cs="宋体"/>
              <w:bCs/>
              <w:spacing w:val="-7"/>
              <w:szCs w:val="30"/>
            </w:rPr>
            <w:t>、</w:t>
          </w:r>
          <w:r>
            <w:rPr>
              <w:rFonts w:ascii="宋体" w:hAnsi="宋体" w:eastAsia="宋体" w:cs="宋体"/>
              <w:spacing w:val="-44"/>
              <w:szCs w:val="30"/>
            </w:rPr>
            <w:t xml:space="preserve"> </w:t>
          </w:r>
          <w:r>
            <w:rPr>
              <w:rFonts w:ascii="宋体" w:hAnsi="宋体" w:eastAsia="宋体" w:cs="宋体"/>
              <w:bCs/>
              <w:spacing w:val="-7"/>
              <w:szCs w:val="30"/>
            </w:rPr>
            <w:t>在有关合同签订前</w:t>
          </w:r>
          <w:r>
            <w:tab/>
          </w:r>
          <w:r>
            <w:fldChar w:fldCharType="begin"/>
          </w:r>
          <w:r>
            <w:instrText xml:space="preserve"> PAGEREF _Toc12456 \h </w:instrText>
          </w:r>
          <w:r>
            <w:fldChar w:fldCharType="separate"/>
          </w:r>
          <w:r>
            <w:t>67</w:t>
          </w:r>
          <w:r>
            <w:fldChar w:fldCharType="end"/>
          </w:r>
          <w:r>
            <w:rPr>
              <w:rFonts w:ascii="宋体" w:hAnsi="宋体" w:eastAsia="宋体" w:cs="Times New Roman"/>
              <w:i w:val="0"/>
              <w:szCs w:val="30"/>
            </w:rPr>
            <w:fldChar w:fldCharType="end"/>
          </w:r>
        </w:p>
        <w:p w14:paraId="52ECF7CF">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_Toc4485 </w:instrText>
          </w:r>
          <w:r>
            <w:rPr>
              <w:rFonts w:ascii="宋体" w:hAnsi="宋体" w:eastAsia="宋体" w:cs="Times New Roman"/>
              <w:i w:val="0"/>
              <w:szCs w:val="30"/>
            </w:rPr>
            <w:fldChar w:fldCharType="separate"/>
          </w:r>
          <w:r>
            <w:rPr>
              <w:rFonts w:ascii="宋体" w:hAnsi="宋体" w:eastAsia="宋体" w:cs="宋体"/>
              <w:bCs/>
              <w:spacing w:val="-3"/>
              <w:szCs w:val="30"/>
            </w:rPr>
            <w:t>二</w:t>
          </w:r>
          <w:r>
            <w:rPr>
              <w:rFonts w:ascii="宋体" w:hAnsi="宋体" w:eastAsia="宋体" w:cs="宋体"/>
              <w:spacing w:val="-36"/>
              <w:szCs w:val="30"/>
            </w:rPr>
            <w:t xml:space="preserve"> </w:t>
          </w:r>
          <w:r>
            <w:rPr>
              <w:rFonts w:ascii="宋体" w:hAnsi="宋体" w:eastAsia="宋体" w:cs="宋体"/>
              <w:bCs/>
              <w:spacing w:val="-3"/>
              <w:szCs w:val="30"/>
            </w:rPr>
            <w:t>、</w:t>
          </w:r>
          <w:r>
            <w:rPr>
              <w:rFonts w:ascii="宋体" w:hAnsi="宋体" w:eastAsia="宋体" w:cs="宋体"/>
              <w:spacing w:val="-3"/>
              <w:szCs w:val="30"/>
            </w:rPr>
            <w:t xml:space="preserve"> </w:t>
          </w:r>
          <w:r>
            <w:rPr>
              <w:rFonts w:ascii="宋体" w:hAnsi="宋体" w:eastAsia="宋体" w:cs="宋体"/>
              <w:bCs/>
              <w:spacing w:val="-3"/>
              <w:szCs w:val="30"/>
            </w:rPr>
            <w:t>在有关合同签订后</w:t>
          </w:r>
          <w:r>
            <w:tab/>
          </w:r>
          <w:r>
            <w:fldChar w:fldCharType="begin"/>
          </w:r>
          <w:r>
            <w:instrText xml:space="preserve"> PAGEREF _Toc4485 \h </w:instrText>
          </w:r>
          <w:r>
            <w:fldChar w:fldCharType="separate"/>
          </w:r>
          <w:r>
            <w:t>68</w:t>
          </w:r>
          <w:r>
            <w:fldChar w:fldCharType="end"/>
          </w:r>
          <w:r>
            <w:rPr>
              <w:rFonts w:ascii="宋体" w:hAnsi="宋体" w:eastAsia="宋体" w:cs="Times New Roman"/>
              <w:i w:val="0"/>
              <w:szCs w:val="30"/>
            </w:rPr>
            <w:fldChar w:fldCharType="end"/>
          </w:r>
        </w:p>
        <w:p w14:paraId="0EE1C09D">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_Toc13191 </w:instrText>
          </w:r>
          <w:r>
            <w:rPr>
              <w:rFonts w:ascii="宋体" w:hAnsi="宋体" w:eastAsia="宋体" w:cs="Times New Roman"/>
              <w:i w:val="0"/>
              <w:szCs w:val="30"/>
            </w:rPr>
            <w:fldChar w:fldCharType="separate"/>
          </w:r>
          <w:r>
            <w:rPr>
              <w:rFonts w:ascii="宋体" w:hAnsi="宋体" w:eastAsia="宋体" w:cs="宋体"/>
              <w:bCs/>
              <w:spacing w:val="6"/>
              <w:szCs w:val="30"/>
            </w:rPr>
            <w:t>三</w:t>
          </w:r>
          <w:r>
            <w:rPr>
              <w:rFonts w:ascii="宋体" w:hAnsi="宋体" w:eastAsia="宋体" w:cs="宋体"/>
              <w:spacing w:val="-31"/>
              <w:szCs w:val="30"/>
            </w:rPr>
            <w:t xml:space="preserve"> </w:t>
          </w:r>
          <w:r>
            <w:rPr>
              <w:rFonts w:ascii="宋体" w:hAnsi="宋体" w:eastAsia="宋体" w:cs="宋体"/>
              <w:bCs/>
              <w:spacing w:val="6"/>
              <w:szCs w:val="30"/>
            </w:rPr>
            <w:t>、</w:t>
          </w:r>
          <w:r>
            <w:rPr>
              <w:rFonts w:ascii="宋体" w:hAnsi="宋体" w:eastAsia="宋体" w:cs="宋体"/>
              <w:spacing w:val="-64"/>
              <w:szCs w:val="30"/>
            </w:rPr>
            <w:t xml:space="preserve"> </w:t>
          </w:r>
          <w:r>
            <w:rPr>
              <w:rFonts w:ascii="宋体" w:hAnsi="宋体" w:eastAsia="宋体" w:cs="宋体"/>
              <w:bCs/>
              <w:spacing w:val="6"/>
              <w:szCs w:val="30"/>
            </w:rPr>
            <w:t>工程总承包合同</w:t>
          </w:r>
          <w:r>
            <w:tab/>
          </w:r>
          <w:r>
            <w:fldChar w:fldCharType="begin"/>
          </w:r>
          <w:r>
            <w:instrText xml:space="preserve"> PAGEREF _Toc13191 \h </w:instrText>
          </w:r>
          <w:r>
            <w:fldChar w:fldCharType="separate"/>
          </w:r>
          <w:r>
            <w:t>69</w:t>
          </w:r>
          <w:r>
            <w:fldChar w:fldCharType="end"/>
          </w:r>
          <w:r>
            <w:rPr>
              <w:rFonts w:ascii="宋体" w:hAnsi="宋体" w:eastAsia="宋体" w:cs="Times New Roman"/>
              <w:i w:val="0"/>
              <w:szCs w:val="30"/>
            </w:rPr>
            <w:fldChar w:fldCharType="end"/>
          </w:r>
        </w:p>
        <w:p w14:paraId="58BC8FD1">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_Toc7139 </w:instrText>
          </w:r>
          <w:r>
            <w:rPr>
              <w:rFonts w:ascii="宋体" w:hAnsi="宋体" w:eastAsia="宋体" w:cs="Times New Roman"/>
              <w:i w:val="0"/>
              <w:szCs w:val="30"/>
            </w:rPr>
            <w:fldChar w:fldCharType="separate"/>
          </w:r>
          <w:r>
            <w:rPr>
              <w:rFonts w:ascii="宋体" w:hAnsi="宋体" w:eastAsia="宋体" w:cs="宋体"/>
              <w:bCs/>
              <w:spacing w:val="7"/>
              <w:szCs w:val="31"/>
            </w:rPr>
            <w:t>四、</w:t>
          </w:r>
          <w:r>
            <w:rPr>
              <w:rFonts w:ascii="宋体" w:hAnsi="宋体" w:eastAsia="宋体" w:cs="宋体"/>
              <w:spacing w:val="7"/>
              <w:szCs w:val="31"/>
            </w:rPr>
            <w:t xml:space="preserve"> </w:t>
          </w:r>
          <w:r>
            <w:rPr>
              <w:rFonts w:ascii="宋体" w:hAnsi="宋体" w:eastAsia="宋体" w:cs="宋体"/>
              <w:bCs/>
              <w:spacing w:val="7"/>
              <w:szCs w:val="31"/>
            </w:rPr>
            <w:t>分包合同</w:t>
          </w:r>
          <w:r>
            <w:tab/>
          </w:r>
          <w:r>
            <w:fldChar w:fldCharType="begin"/>
          </w:r>
          <w:r>
            <w:instrText xml:space="preserve"> PAGEREF _Toc7139 \h </w:instrText>
          </w:r>
          <w:r>
            <w:fldChar w:fldCharType="separate"/>
          </w:r>
          <w:r>
            <w:t>69</w:t>
          </w:r>
          <w:r>
            <w:fldChar w:fldCharType="end"/>
          </w:r>
          <w:r>
            <w:rPr>
              <w:rFonts w:ascii="宋体" w:hAnsi="宋体" w:eastAsia="宋体" w:cs="Times New Roman"/>
              <w:i w:val="0"/>
              <w:szCs w:val="30"/>
            </w:rPr>
            <w:fldChar w:fldCharType="end"/>
          </w:r>
        </w:p>
        <w:p w14:paraId="61D68677">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_Toc25363 </w:instrText>
          </w:r>
          <w:r>
            <w:rPr>
              <w:rFonts w:ascii="宋体" w:hAnsi="宋体" w:eastAsia="宋体" w:cs="Times New Roman"/>
              <w:i w:val="0"/>
              <w:szCs w:val="30"/>
            </w:rPr>
            <w:fldChar w:fldCharType="separate"/>
          </w:r>
          <w:r>
            <w:rPr>
              <w:rFonts w:ascii="宋体" w:hAnsi="宋体" w:eastAsia="宋体" w:cs="宋体"/>
              <w:bCs/>
              <w:spacing w:val="-5"/>
              <w:szCs w:val="30"/>
            </w:rPr>
            <w:t>五、</w:t>
          </w:r>
          <w:r>
            <w:rPr>
              <w:rFonts w:ascii="宋体" w:hAnsi="宋体" w:eastAsia="宋体" w:cs="宋体"/>
              <w:spacing w:val="-44"/>
              <w:szCs w:val="30"/>
            </w:rPr>
            <w:t xml:space="preserve"> </w:t>
          </w:r>
          <w:r>
            <w:rPr>
              <w:rFonts w:ascii="宋体" w:hAnsi="宋体" w:eastAsia="宋体" w:cs="宋体"/>
              <w:bCs/>
              <w:spacing w:val="-5"/>
              <w:szCs w:val="30"/>
            </w:rPr>
            <w:t>设备/材料采购和加工订货供应合同</w:t>
          </w:r>
          <w:r>
            <w:tab/>
          </w:r>
          <w:r>
            <w:fldChar w:fldCharType="begin"/>
          </w:r>
          <w:r>
            <w:instrText xml:space="preserve"> PAGEREF _Toc25363 \h </w:instrText>
          </w:r>
          <w:r>
            <w:fldChar w:fldCharType="separate"/>
          </w:r>
          <w:r>
            <w:t>70</w:t>
          </w:r>
          <w:r>
            <w:fldChar w:fldCharType="end"/>
          </w:r>
          <w:r>
            <w:rPr>
              <w:rFonts w:ascii="宋体" w:hAnsi="宋体" w:eastAsia="宋体" w:cs="Times New Roman"/>
              <w:i w:val="0"/>
              <w:szCs w:val="30"/>
            </w:rPr>
            <w:fldChar w:fldCharType="end"/>
          </w:r>
        </w:p>
        <w:p w14:paraId="7984E5D3">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_Toc2665 </w:instrText>
          </w:r>
          <w:r>
            <w:rPr>
              <w:rFonts w:ascii="宋体" w:hAnsi="宋体" w:eastAsia="宋体" w:cs="Times New Roman"/>
              <w:i w:val="0"/>
              <w:szCs w:val="30"/>
            </w:rPr>
            <w:fldChar w:fldCharType="separate"/>
          </w:r>
          <w:r>
            <w:rPr>
              <w:rFonts w:ascii="宋体" w:hAnsi="宋体" w:eastAsia="宋体" w:cs="宋体"/>
              <w:bCs/>
              <w:spacing w:val="16"/>
              <w:szCs w:val="30"/>
            </w:rPr>
            <w:t>六</w:t>
          </w:r>
          <w:r>
            <w:rPr>
              <w:rFonts w:ascii="宋体" w:hAnsi="宋体" w:eastAsia="宋体" w:cs="宋体"/>
              <w:spacing w:val="52"/>
              <w:szCs w:val="30"/>
            </w:rPr>
            <w:t xml:space="preserve"> </w:t>
          </w:r>
          <w:r>
            <w:rPr>
              <w:rFonts w:ascii="宋体" w:hAnsi="宋体" w:eastAsia="宋体" w:cs="宋体"/>
              <w:bCs/>
              <w:spacing w:val="16"/>
              <w:szCs w:val="30"/>
            </w:rPr>
            <w:t>、其它合同</w:t>
          </w:r>
          <w:r>
            <w:tab/>
          </w:r>
          <w:r>
            <w:fldChar w:fldCharType="begin"/>
          </w:r>
          <w:r>
            <w:instrText xml:space="preserve"> PAGEREF _Toc2665 \h </w:instrText>
          </w:r>
          <w:r>
            <w:fldChar w:fldCharType="separate"/>
          </w:r>
          <w:r>
            <w:t>70</w:t>
          </w:r>
          <w:r>
            <w:fldChar w:fldCharType="end"/>
          </w:r>
          <w:r>
            <w:rPr>
              <w:rFonts w:ascii="宋体" w:hAnsi="宋体" w:eastAsia="宋体" w:cs="Times New Roman"/>
              <w:i w:val="0"/>
              <w:szCs w:val="30"/>
            </w:rPr>
            <w:fldChar w:fldCharType="end"/>
          </w:r>
        </w:p>
        <w:p w14:paraId="45C1277E">
          <w:pPr>
            <w:pStyle w:val="9"/>
            <w:tabs>
              <w:tab w:val="right" w:leader="dot" w:pos="8692"/>
            </w:tabs>
            <w:rPr>
              <w:rFonts w:ascii="宋体" w:hAnsi="宋体" w:eastAsia="宋体" w:cs="Times New Roman"/>
              <w:i w:val="0"/>
              <w:szCs w:val="30"/>
            </w:rPr>
            <w:sectPr>
              <w:footerReference r:id="rId8" w:type="default"/>
              <w:pgSz w:w="11900" w:h="16840"/>
              <w:pgMar w:top="1440" w:right="1604" w:bottom="1440" w:left="1604" w:header="1082" w:footer="1134" w:gutter="0"/>
              <w:pgNumType w:fmt="decimal" w:start="1"/>
              <w:cols w:space="720" w:num="1"/>
              <w:rtlGutter w:val="0"/>
              <w:docGrid w:linePitch="0" w:charSpace="0"/>
            </w:sectPr>
          </w:pPr>
        </w:p>
        <w:p w14:paraId="0DB5597C">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_Toc25768 </w:instrText>
          </w:r>
          <w:r>
            <w:rPr>
              <w:rFonts w:ascii="宋体" w:hAnsi="宋体" w:eastAsia="宋体" w:cs="Times New Roman"/>
              <w:i w:val="0"/>
              <w:szCs w:val="30"/>
            </w:rPr>
            <w:fldChar w:fldCharType="separate"/>
          </w:r>
          <w:r>
            <w:rPr>
              <w:rFonts w:ascii="宋体" w:hAnsi="宋体" w:eastAsia="宋体" w:cs="宋体"/>
              <w:bCs/>
              <w:spacing w:val="-1"/>
              <w:szCs w:val="31"/>
            </w:rPr>
            <w:t>第四节</w:t>
          </w:r>
          <w:r>
            <w:rPr>
              <w:rFonts w:hint="eastAsia" w:ascii="宋体" w:hAnsi="宋体" w:eastAsia="宋体" w:cs="宋体"/>
              <w:bCs/>
              <w:spacing w:val="-1"/>
              <w:szCs w:val="31"/>
              <w:lang w:val="en-US" w:eastAsia="zh-CN"/>
            </w:rPr>
            <w:t xml:space="preserve">  </w:t>
          </w:r>
          <w:r>
            <w:rPr>
              <w:rFonts w:ascii="宋体" w:hAnsi="宋体" w:eastAsia="宋体" w:cs="宋体"/>
              <w:bCs/>
              <w:spacing w:val="-1"/>
              <w:szCs w:val="31"/>
            </w:rPr>
            <w:t>合同管理的措施</w:t>
          </w:r>
          <w:r>
            <w:tab/>
          </w:r>
          <w:r>
            <w:fldChar w:fldCharType="begin"/>
          </w:r>
          <w:r>
            <w:instrText xml:space="preserve"> PAGEREF _Toc25768 \h </w:instrText>
          </w:r>
          <w:r>
            <w:fldChar w:fldCharType="separate"/>
          </w:r>
          <w:r>
            <w:t>70</w:t>
          </w:r>
          <w:r>
            <w:fldChar w:fldCharType="end"/>
          </w:r>
          <w:r>
            <w:rPr>
              <w:rFonts w:ascii="宋体" w:hAnsi="宋体" w:eastAsia="宋体" w:cs="Times New Roman"/>
              <w:i w:val="0"/>
              <w:szCs w:val="30"/>
            </w:rPr>
            <w:fldChar w:fldCharType="end"/>
          </w:r>
        </w:p>
        <w:p w14:paraId="1746D72B">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_Toc20569 </w:instrText>
          </w:r>
          <w:r>
            <w:rPr>
              <w:rFonts w:ascii="宋体" w:hAnsi="宋体" w:eastAsia="宋体" w:cs="Times New Roman"/>
              <w:i w:val="0"/>
              <w:szCs w:val="30"/>
            </w:rPr>
            <w:fldChar w:fldCharType="separate"/>
          </w:r>
          <w:r>
            <w:rPr>
              <w:rFonts w:ascii="宋体" w:hAnsi="宋体" w:eastAsia="宋体" w:cs="宋体"/>
              <w:spacing w:val="-12"/>
              <w:szCs w:val="31"/>
            </w:rPr>
            <w:t>二、对招标文件、合同文件实施评审制度；</w:t>
          </w:r>
          <w:r>
            <w:tab/>
          </w:r>
          <w:r>
            <w:fldChar w:fldCharType="begin"/>
          </w:r>
          <w:r>
            <w:instrText xml:space="preserve"> PAGEREF _Toc20569 \h </w:instrText>
          </w:r>
          <w:r>
            <w:fldChar w:fldCharType="separate"/>
          </w:r>
          <w:r>
            <w:t>70</w:t>
          </w:r>
          <w:r>
            <w:fldChar w:fldCharType="end"/>
          </w:r>
          <w:r>
            <w:rPr>
              <w:rFonts w:ascii="宋体" w:hAnsi="宋体" w:eastAsia="宋体" w:cs="Times New Roman"/>
              <w:i w:val="0"/>
              <w:szCs w:val="30"/>
            </w:rPr>
            <w:fldChar w:fldCharType="end"/>
          </w:r>
        </w:p>
        <w:p w14:paraId="0C3F6803">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_Toc7279 </w:instrText>
          </w:r>
          <w:r>
            <w:rPr>
              <w:rFonts w:ascii="宋体" w:hAnsi="宋体" w:eastAsia="宋体" w:cs="Times New Roman"/>
              <w:i w:val="0"/>
              <w:szCs w:val="30"/>
            </w:rPr>
            <w:fldChar w:fldCharType="separate"/>
          </w:r>
          <w:r>
            <w:rPr>
              <w:rFonts w:ascii="宋体" w:hAnsi="宋体" w:eastAsia="宋体" w:cs="宋体"/>
              <w:spacing w:val="10"/>
              <w:szCs w:val="31"/>
            </w:rPr>
            <w:t>七、设计变更、洽商的管理</w:t>
          </w:r>
          <w:r>
            <w:tab/>
          </w:r>
          <w:r>
            <w:fldChar w:fldCharType="begin"/>
          </w:r>
          <w:r>
            <w:instrText xml:space="preserve"> PAGEREF _Toc7279 \h </w:instrText>
          </w:r>
          <w:r>
            <w:fldChar w:fldCharType="separate"/>
          </w:r>
          <w:r>
            <w:t>70</w:t>
          </w:r>
          <w:r>
            <w:fldChar w:fldCharType="end"/>
          </w:r>
          <w:r>
            <w:rPr>
              <w:rFonts w:ascii="宋体" w:hAnsi="宋体" w:eastAsia="宋体" w:cs="Times New Roman"/>
              <w:i w:val="0"/>
              <w:szCs w:val="30"/>
            </w:rPr>
            <w:fldChar w:fldCharType="end"/>
          </w:r>
        </w:p>
        <w:p w14:paraId="44F57B6D">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_Toc20320 </w:instrText>
          </w:r>
          <w:r>
            <w:rPr>
              <w:rFonts w:ascii="宋体" w:hAnsi="宋体" w:eastAsia="宋体" w:cs="Times New Roman"/>
              <w:i w:val="0"/>
              <w:szCs w:val="30"/>
            </w:rPr>
            <w:fldChar w:fldCharType="separate"/>
          </w:r>
          <w:r>
            <w:rPr>
              <w:rFonts w:ascii="宋体" w:hAnsi="宋体" w:eastAsia="宋体" w:cs="宋体"/>
              <w:bCs/>
              <w:szCs w:val="31"/>
            </w:rPr>
            <w:t>第五节</w:t>
          </w:r>
          <w:r>
            <w:rPr>
              <w:rFonts w:hint="eastAsia" w:ascii="宋体" w:hAnsi="宋体" w:eastAsia="宋体" w:cs="宋体"/>
              <w:bCs/>
              <w:szCs w:val="31"/>
              <w:lang w:val="en-US" w:eastAsia="zh-CN"/>
            </w:rPr>
            <w:t xml:space="preserve">  </w:t>
          </w:r>
          <w:r>
            <w:rPr>
              <w:rFonts w:ascii="宋体" w:hAnsi="宋体" w:eastAsia="宋体" w:cs="宋体"/>
              <w:bCs/>
              <w:szCs w:val="31"/>
            </w:rPr>
            <w:t>费用索赔的管理</w:t>
          </w:r>
          <w:r>
            <w:tab/>
          </w:r>
          <w:r>
            <w:fldChar w:fldCharType="begin"/>
          </w:r>
          <w:r>
            <w:instrText xml:space="preserve"> PAGEREF _Toc20320 \h </w:instrText>
          </w:r>
          <w:r>
            <w:fldChar w:fldCharType="separate"/>
          </w:r>
          <w:r>
            <w:t>71</w:t>
          </w:r>
          <w:r>
            <w:fldChar w:fldCharType="end"/>
          </w:r>
          <w:r>
            <w:rPr>
              <w:rFonts w:ascii="宋体" w:hAnsi="宋体" w:eastAsia="宋体" w:cs="Times New Roman"/>
              <w:i w:val="0"/>
              <w:szCs w:val="30"/>
            </w:rPr>
            <w:fldChar w:fldCharType="end"/>
          </w:r>
        </w:p>
        <w:p w14:paraId="064EF3B4">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_Toc25315 </w:instrText>
          </w:r>
          <w:r>
            <w:rPr>
              <w:rFonts w:ascii="宋体" w:hAnsi="宋体" w:eastAsia="宋体" w:cs="Times New Roman"/>
              <w:i w:val="0"/>
              <w:szCs w:val="30"/>
            </w:rPr>
            <w:fldChar w:fldCharType="separate"/>
          </w:r>
          <w:r>
            <w:rPr>
              <w:rFonts w:ascii="宋体" w:hAnsi="宋体" w:eastAsia="宋体" w:cs="宋体"/>
              <w:spacing w:val="-2"/>
              <w:szCs w:val="31"/>
            </w:rPr>
            <w:t>(一)处理双方所提出索赔与反索赔必须以</w:t>
          </w:r>
          <w:r>
            <w:rPr>
              <w:rFonts w:ascii="宋体" w:hAnsi="宋体" w:eastAsia="宋体" w:cs="宋体"/>
              <w:spacing w:val="-3"/>
              <w:szCs w:val="31"/>
            </w:rPr>
            <w:t>合同和相关政策、法规</w:t>
          </w:r>
          <w:r>
            <w:rPr>
              <w:rFonts w:ascii="宋体" w:hAnsi="宋体" w:eastAsia="宋体" w:cs="宋体"/>
              <w:spacing w:val="-12"/>
              <w:szCs w:val="31"/>
            </w:rPr>
            <w:t>为依据</w:t>
          </w:r>
          <w:r>
            <w:tab/>
          </w:r>
          <w:r>
            <w:fldChar w:fldCharType="begin"/>
          </w:r>
          <w:r>
            <w:instrText xml:space="preserve"> PAGEREF _Toc25315 \h </w:instrText>
          </w:r>
          <w:r>
            <w:fldChar w:fldCharType="separate"/>
          </w:r>
          <w:r>
            <w:t>71</w:t>
          </w:r>
          <w:r>
            <w:fldChar w:fldCharType="end"/>
          </w:r>
          <w:r>
            <w:rPr>
              <w:rFonts w:ascii="宋体" w:hAnsi="宋体" w:eastAsia="宋体" w:cs="Times New Roman"/>
              <w:i w:val="0"/>
              <w:szCs w:val="30"/>
            </w:rPr>
            <w:fldChar w:fldCharType="end"/>
          </w:r>
        </w:p>
        <w:p w14:paraId="13F6A3AE">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_Toc3467 </w:instrText>
          </w:r>
          <w:r>
            <w:rPr>
              <w:rFonts w:ascii="宋体" w:hAnsi="宋体" w:eastAsia="宋体" w:cs="Times New Roman"/>
              <w:i w:val="0"/>
              <w:szCs w:val="30"/>
            </w:rPr>
            <w:fldChar w:fldCharType="separate"/>
          </w:r>
          <w:r>
            <w:rPr>
              <w:rFonts w:ascii="宋体" w:hAnsi="宋体" w:eastAsia="宋体" w:cs="宋体"/>
              <w:spacing w:val="-9"/>
              <w:szCs w:val="31"/>
            </w:rPr>
            <w:t>(三)对导致索赔的原因调查取证；</w:t>
          </w:r>
          <w:r>
            <w:tab/>
          </w:r>
          <w:r>
            <w:fldChar w:fldCharType="begin"/>
          </w:r>
          <w:r>
            <w:instrText xml:space="preserve"> PAGEREF _Toc3467 \h </w:instrText>
          </w:r>
          <w:r>
            <w:fldChar w:fldCharType="separate"/>
          </w:r>
          <w:r>
            <w:t>71</w:t>
          </w:r>
          <w:r>
            <w:fldChar w:fldCharType="end"/>
          </w:r>
          <w:r>
            <w:rPr>
              <w:rFonts w:ascii="宋体" w:hAnsi="宋体" w:eastAsia="宋体" w:cs="Times New Roman"/>
              <w:i w:val="0"/>
              <w:szCs w:val="30"/>
            </w:rPr>
            <w:fldChar w:fldCharType="end"/>
          </w:r>
        </w:p>
        <w:p w14:paraId="175F56CD">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_Toc24429 </w:instrText>
          </w:r>
          <w:r>
            <w:rPr>
              <w:rFonts w:ascii="宋体" w:hAnsi="宋体" w:eastAsia="宋体" w:cs="Times New Roman"/>
              <w:i w:val="0"/>
              <w:szCs w:val="30"/>
            </w:rPr>
            <w:fldChar w:fldCharType="separate"/>
          </w:r>
          <w:r>
            <w:rPr>
              <w:rFonts w:ascii="宋体" w:hAnsi="宋体" w:eastAsia="宋体" w:cs="宋体"/>
              <w:bCs/>
              <w:spacing w:val="1"/>
              <w:szCs w:val="31"/>
            </w:rPr>
            <w:t>第六节合同管理程序</w:t>
          </w:r>
          <w:r>
            <w:tab/>
          </w:r>
          <w:r>
            <w:fldChar w:fldCharType="begin"/>
          </w:r>
          <w:r>
            <w:instrText xml:space="preserve"> PAGEREF _Toc24429 \h </w:instrText>
          </w:r>
          <w:r>
            <w:fldChar w:fldCharType="separate"/>
          </w:r>
          <w:r>
            <w:t>71</w:t>
          </w:r>
          <w:r>
            <w:fldChar w:fldCharType="end"/>
          </w:r>
          <w:r>
            <w:rPr>
              <w:rFonts w:ascii="宋体" w:hAnsi="宋体" w:eastAsia="宋体" w:cs="Times New Roman"/>
              <w:i w:val="0"/>
              <w:szCs w:val="30"/>
            </w:rPr>
            <w:fldChar w:fldCharType="end"/>
          </w:r>
        </w:p>
        <w:p w14:paraId="2DA11323">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_Toc12262 </w:instrText>
          </w:r>
          <w:r>
            <w:rPr>
              <w:rFonts w:ascii="宋体" w:hAnsi="宋体" w:eastAsia="宋体" w:cs="Times New Roman"/>
              <w:i w:val="0"/>
              <w:szCs w:val="30"/>
            </w:rPr>
            <w:fldChar w:fldCharType="separate"/>
          </w:r>
          <w:r>
            <w:rPr>
              <w:rFonts w:ascii="宋体" w:hAnsi="宋体" w:eastAsia="宋体" w:cs="宋体"/>
              <w:spacing w:val="7"/>
              <w:szCs w:val="31"/>
            </w:rPr>
            <w:t>2、</w:t>
          </w:r>
          <w:r>
            <w:rPr>
              <w:rFonts w:ascii="宋体" w:hAnsi="宋体" w:eastAsia="宋体" w:cs="仿宋"/>
              <w:spacing w:val="7"/>
              <w:szCs w:val="31"/>
            </w:rPr>
            <w:t>监理工作总流程框图(框图2)</w:t>
          </w:r>
          <w:r>
            <w:tab/>
          </w:r>
          <w:r>
            <w:fldChar w:fldCharType="begin"/>
          </w:r>
          <w:r>
            <w:instrText xml:space="preserve"> PAGEREF _Toc12262 \h </w:instrText>
          </w:r>
          <w:r>
            <w:fldChar w:fldCharType="separate"/>
          </w:r>
          <w:r>
            <w:t>75</w:t>
          </w:r>
          <w:r>
            <w:fldChar w:fldCharType="end"/>
          </w:r>
          <w:r>
            <w:rPr>
              <w:rFonts w:ascii="宋体" w:hAnsi="宋体" w:eastAsia="宋体" w:cs="Times New Roman"/>
              <w:i w:val="0"/>
              <w:szCs w:val="30"/>
            </w:rPr>
            <w:fldChar w:fldCharType="end"/>
          </w:r>
        </w:p>
        <w:p w14:paraId="5AA6AF42">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_Toc30990 </w:instrText>
          </w:r>
          <w:r>
            <w:rPr>
              <w:rFonts w:ascii="宋体" w:hAnsi="宋体" w:eastAsia="宋体" w:cs="Times New Roman"/>
              <w:i w:val="0"/>
              <w:szCs w:val="30"/>
            </w:rPr>
            <w:fldChar w:fldCharType="separate"/>
          </w:r>
          <w:r>
            <w:rPr>
              <w:rFonts w:ascii="宋体" w:hAnsi="宋体" w:eastAsia="宋体" w:cs="宋体"/>
              <w:spacing w:val="3"/>
              <w:szCs w:val="31"/>
            </w:rPr>
            <w:t>3、</w:t>
          </w:r>
          <w:r>
            <w:rPr>
              <w:rFonts w:ascii="宋体" w:hAnsi="宋体" w:eastAsia="宋体" w:cs="仿宋"/>
              <w:spacing w:val="3"/>
              <w:szCs w:val="31"/>
            </w:rPr>
            <w:t>工程变更工作流程框图(见框图3</w:t>
          </w:r>
          <w:r>
            <w:rPr>
              <w:rFonts w:hint="eastAsia" w:ascii="宋体" w:hAnsi="宋体" w:eastAsia="宋体" w:cs="仿宋"/>
              <w:spacing w:val="3"/>
              <w:szCs w:val="31"/>
              <w:lang w:eastAsia="zh-CN"/>
            </w:rPr>
            <w:t>）</w:t>
          </w:r>
          <w:r>
            <w:tab/>
          </w:r>
          <w:r>
            <w:fldChar w:fldCharType="begin"/>
          </w:r>
          <w:r>
            <w:instrText xml:space="preserve"> PAGEREF _Toc30990 \h </w:instrText>
          </w:r>
          <w:r>
            <w:fldChar w:fldCharType="separate"/>
          </w:r>
          <w:r>
            <w:t>76</w:t>
          </w:r>
          <w:r>
            <w:fldChar w:fldCharType="end"/>
          </w:r>
          <w:r>
            <w:rPr>
              <w:rFonts w:ascii="宋体" w:hAnsi="宋体" w:eastAsia="宋体" w:cs="Times New Roman"/>
              <w:i w:val="0"/>
              <w:szCs w:val="30"/>
            </w:rPr>
            <w:fldChar w:fldCharType="end"/>
          </w:r>
        </w:p>
        <w:p w14:paraId="6AA302A4">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_Toc1802 </w:instrText>
          </w:r>
          <w:r>
            <w:rPr>
              <w:rFonts w:ascii="宋体" w:hAnsi="宋体" w:eastAsia="宋体" w:cs="Times New Roman"/>
              <w:i w:val="0"/>
              <w:szCs w:val="30"/>
            </w:rPr>
            <w:fldChar w:fldCharType="separate"/>
          </w:r>
          <w:r>
            <w:rPr>
              <w:rFonts w:ascii="宋体" w:hAnsi="宋体" w:eastAsia="宋体" w:cs="宋体"/>
              <w:spacing w:val="13"/>
              <w:szCs w:val="30"/>
            </w:rPr>
            <w:t>5、</w:t>
          </w:r>
          <w:r>
            <w:rPr>
              <w:rFonts w:ascii="宋体" w:hAnsi="宋体" w:eastAsia="宋体" w:cs="仿宋"/>
              <w:spacing w:val="13"/>
              <w:szCs w:val="30"/>
            </w:rPr>
            <w:t>费用索赔工作流程框图(框图5)</w:t>
          </w:r>
          <w:r>
            <w:tab/>
          </w:r>
          <w:r>
            <w:fldChar w:fldCharType="begin"/>
          </w:r>
          <w:r>
            <w:instrText xml:space="preserve"> PAGEREF _Toc1802 \h </w:instrText>
          </w:r>
          <w:r>
            <w:fldChar w:fldCharType="separate"/>
          </w:r>
          <w:r>
            <w:t>78</w:t>
          </w:r>
          <w:r>
            <w:fldChar w:fldCharType="end"/>
          </w:r>
          <w:r>
            <w:rPr>
              <w:rFonts w:ascii="宋体" w:hAnsi="宋体" w:eastAsia="宋体" w:cs="Times New Roman"/>
              <w:i w:val="0"/>
              <w:szCs w:val="30"/>
            </w:rPr>
            <w:fldChar w:fldCharType="end"/>
          </w:r>
        </w:p>
        <w:p w14:paraId="115BF54D">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_Toc5424 </w:instrText>
          </w:r>
          <w:r>
            <w:rPr>
              <w:rFonts w:ascii="宋体" w:hAnsi="宋体" w:eastAsia="宋体" w:cs="Times New Roman"/>
              <w:i w:val="0"/>
              <w:szCs w:val="30"/>
            </w:rPr>
            <w:fldChar w:fldCharType="separate"/>
          </w:r>
          <w:r>
            <w:rPr>
              <w:rFonts w:ascii="宋体" w:hAnsi="宋体" w:eastAsia="宋体" w:cs="宋体"/>
              <w:spacing w:val="4"/>
              <w:szCs w:val="31"/>
            </w:rPr>
            <w:t xml:space="preserve">6、 </w:t>
          </w:r>
          <w:r>
            <w:rPr>
              <w:rFonts w:ascii="宋体" w:hAnsi="宋体" w:eastAsia="宋体" w:cs="仿宋"/>
              <w:spacing w:val="4"/>
              <w:szCs w:val="31"/>
            </w:rPr>
            <w:t>违约事件处理程序框图(框图6)</w:t>
          </w:r>
          <w:r>
            <w:tab/>
          </w:r>
          <w:r>
            <w:fldChar w:fldCharType="begin"/>
          </w:r>
          <w:r>
            <w:instrText xml:space="preserve"> PAGEREF _Toc5424 \h </w:instrText>
          </w:r>
          <w:r>
            <w:fldChar w:fldCharType="separate"/>
          </w:r>
          <w:r>
            <w:t>79</w:t>
          </w:r>
          <w:r>
            <w:fldChar w:fldCharType="end"/>
          </w:r>
          <w:r>
            <w:rPr>
              <w:rFonts w:ascii="宋体" w:hAnsi="宋体" w:eastAsia="宋体" w:cs="Times New Roman"/>
              <w:i w:val="0"/>
              <w:szCs w:val="30"/>
            </w:rPr>
            <w:fldChar w:fldCharType="end"/>
          </w:r>
        </w:p>
        <w:p w14:paraId="5A1D428A">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_Toc9506 </w:instrText>
          </w:r>
          <w:r>
            <w:rPr>
              <w:rFonts w:ascii="宋体" w:hAnsi="宋体" w:eastAsia="宋体" w:cs="Times New Roman"/>
              <w:i w:val="0"/>
              <w:szCs w:val="30"/>
            </w:rPr>
            <w:fldChar w:fldCharType="separate"/>
          </w:r>
          <w:r>
            <w:rPr>
              <w:rFonts w:ascii="宋体" w:hAnsi="宋体" w:eastAsia="宋体" w:cs="宋体"/>
              <w:spacing w:val="-4"/>
              <w:szCs w:val="21"/>
            </w:rPr>
            <w:t>受损方提出申诉报告</w:t>
          </w:r>
          <w:r>
            <w:tab/>
          </w:r>
          <w:r>
            <w:fldChar w:fldCharType="begin"/>
          </w:r>
          <w:r>
            <w:instrText xml:space="preserve"> PAGEREF _Toc9506 \h </w:instrText>
          </w:r>
          <w:r>
            <w:fldChar w:fldCharType="separate"/>
          </w:r>
          <w:r>
            <w:t>79</w:t>
          </w:r>
          <w:r>
            <w:fldChar w:fldCharType="end"/>
          </w:r>
          <w:r>
            <w:rPr>
              <w:rFonts w:ascii="宋体" w:hAnsi="宋体" w:eastAsia="宋体" w:cs="Times New Roman"/>
              <w:i w:val="0"/>
              <w:szCs w:val="30"/>
            </w:rPr>
            <w:fldChar w:fldCharType="end"/>
          </w:r>
        </w:p>
        <w:p w14:paraId="637E1A9E">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_Toc24077 </w:instrText>
          </w:r>
          <w:r>
            <w:rPr>
              <w:rFonts w:ascii="宋体" w:hAnsi="宋体" w:eastAsia="宋体" w:cs="Times New Roman"/>
              <w:i w:val="0"/>
              <w:szCs w:val="30"/>
            </w:rPr>
            <w:fldChar w:fldCharType="separate"/>
          </w:r>
          <w:r>
            <w:rPr>
              <w:rFonts w:ascii="宋体" w:hAnsi="宋体" w:eastAsia="宋体" w:cs="宋体"/>
              <w:spacing w:val="2"/>
              <w:szCs w:val="31"/>
            </w:rPr>
            <w:t>7、合同争议的调解程序框图(框图7)</w:t>
          </w:r>
          <w:r>
            <w:tab/>
          </w:r>
          <w:r>
            <w:fldChar w:fldCharType="begin"/>
          </w:r>
          <w:r>
            <w:instrText xml:space="preserve"> PAGEREF _Toc24077 \h </w:instrText>
          </w:r>
          <w:r>
            <w:fldChar w:fldCharType="separate"/>
          </w:r>
          <w:r>
            <w:t>80</w:t>
          </w:r>
          <w:r>
            <w:fldChar w:fldCharType="end"/>
          </w:r>
          <w:r>
            <w:rPr>
              <w:rFonts w:ascii="宋体" w:hAnsi="宋体" w:eastAsia="宋体" w:cs="Times New Roman"/>
              <w:i w:val="0"/>
              <w:szCs w:val="30"/>
            </w:rPr>
            <w:fldChar w:fldCharType="end"/>
          </w:r>
        </w:p>
        <w:p w14:paraId="64DC4C18">
          <w:pPr>
            <w:pStyle w:val="8"/>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_Toc28987 </w:instrText>
          </w:r>
          <w:r>
            <w:rPr>
              <w:rFonts w:ascii="宋体" w:hAnsi="宋体" w:eastAsia="宋体" w:cs="Times New Roman"/>
              <w:i w:val="0"/>
              <w:szCs w:val="30"/>
            </w:rPr>
            <w:fldChar w:fldCharType="separate"/>
          </w:r>
          <w:r>
            <w:rPr>
              <w:rFonts w:ascii="宋体" w:hAnsi="宋体" w:eastAsia="宋体" w:cs="宋体"/>
              <w:spacing w:val="-3"/>
              <w:szCs w:val="21"/>
            </w:rPr>
            <w:t>监理及时与争议双方磋商</w:t>
          </w:r>
          <w:r>
            <w:tab/>
          </w:r>
          <w:r>
            <w:fldChar w:fldCharType="begin"/>
          </w:r>
          <w:r>
            <w:instrText xml:space="preserve"> PAGEREF _Toc28987 \h </w:instrText>
          </w:r>
          <w:r>
            <w:fldChar w:fldCharType="separate"/>
          </w:r>
          <w:r>
            <w:t>80</w:t>
          </w:r>
          <w:r>
            <w:fldChar w:fldCharType="end"/>
          </w:r>
          <w:r>
            <w:rPr>
              <w:rFonts w:ascii="宋体" w:hAnsi="宋体" w:eastAsia="宋体" w:cs="Times New Roman"/>
              <w:i w:val="0"/>
              <w:szCs w:val="30"/>
            </w:rPr>
            <w:fldChar w:fldCharType="end"/>
          </w:r>
        </w:p>
        <w:p w14:paraId="07824209">
          <w:pPr>
            <w:pStyle w:val="8"/>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_Toc21844 </w:instrText>
          </w:r>
          <w:r>
            <w:rPr>
              <w:rFonts w:ascii="宋体" w:hAnsi="宋体" w:eastAsia="宋体" w:cs="Times New Roman"/>
              <w:i w:val="0"/>
              <w:szCs w:val="30"/>
            </w:rPr>
            <w:fldChar w:fldCharType="separate"/>
          </w:r>
          <w:r>
            <w:rPr>
              <w:rFonts w:ascii="宋体" w:hAnsi="宋体" w:eastAsia="宋体" w:cs="宋体"/>
              <w:bCs/>
              <w:spacing w:val="21"/>
              <w:szCs w:val="30"/>
            </w:rPr>
            <w:t>第十二章信息资料管理</w:t>
          </w:r>
          <w:r>
            <w:tab/>
          </w:r>
          <w:r>
            <w:fldChar w:fldCharType="begin"/>
          </w:r>
          <w:r>
            <w:instrText xml:space="preserve"> PAGEREF _Toc21844 \h </w:instrText>
          </w:r>
          <w:r>
            <w:fldChar w:fldCharType="separate"/>
          </w:r>
          <w:r>
            <w:t>81</w:t>
          </w:r>
          <w:r>
            <w:fldChar w:fldCharType="end"/>
          </w:r>
          <w:r>
            <w:rPr>
              <w:rFonts w:ascii="宋体" w:hAnsi="宋体" w:eastAsia="宋体" w:cs="Times New Roman"/>
              <w:i w:val="0"/>
              <w:szCs w:val="30"/>
            </w:rPr>
            <w:fldChar w:fldCharType="end"/>
          </w:r>
        </w:p>
        <w:p w14:paraId="3930AE0F">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_Toc2512 </w:instrText>
          </w:r>
          <w:r>
            <w:rPr>
              <w:rFonts w:ascii="宋体" w:hAnsi="宋体" w:eastAsia="宋体" w:cs="Times New Roman"/>
              <w:i w:val="0"/>
              <w:szCs w:val="30"/>
            </w:rPr>
            <w:fldChar w:fldCharType="separate"/>
          </w:r>
          <w:r>
            <w:rPr>
              <w:rFonts w:ascii="宋体" w:hAnsi="宋体" w:eastAsia="宋体" w:cs="宋体"/>
              <w:bCs/>
              <w:spacing w:val="11"/>
              <w:szCs w:val="30"/>
            </w:rPr>
            <w:t>第一节信息重要性分类</w:t>
          </w:r>
          <w:r>
            <w:tab/>
          </w:r>
          <w:r>
            <w:fldChar w:fldCharType="begin"/>
          </w:r>
          <w:r>
            <w:instrText xml:space="preserve"> PAGEREF _Toc2512 \h </w:instrText>
          </w:r>
          <w:r>
            <w:fldChar w:fldCharType="separate"/>
          </w:r>
          <w:r>
            <w:t>81</w:t>
          </w:r>
          <w:r>
            <w:fldChar w:fldCharType="end"/>
          </w:r>
          <w:r>
            <w:rPr>
              <w:rFonts w:ascii="宋体" w:hAnsi="宋体" w:eastAsia="宋体" w:cs="Times New Roman"/>
              <w:i w:val="0"/>
              <w:szCs w:val="30"/>
            </w:rPr>
            <w:fldChar w:fldCharType="end"/>
          </w:r>
        </w:p>
        <w:p w14:paraId="5F38EBB4">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_Toc23795 </w:instrText>
          </w:r>
          <w:r>
            <w:rPr>
              <w:rFonts w:ascii="宋体" w:hAnsi="宋体" w:eastAsia="宋体" w:cs="Times New Roman"/>
              <w:i w:val="0"/>
              <w:szCs w:val="30"/>
            </w:rPr>
            <w:fldChar w:fldCharType="separate"/>
          </w:r>
          <w:r>
            <w:rPr>
              <w:rFonts w:ascii="宋体" w:hAnsi="宋体" w:eastAsia="宋体" w:cs="宋体"/>
              <w:bCs/>
              <w:spacing w:val="-8"/>
              <w:szCs w:val="30"/>
            </w:rPr>
            <w:t>一</w:t>
          </w:r>
          <w:r>
            <w:rPr>
              <w:rFonts w:ascii="宋体" w:hAnsi="宋体" w:eastAsia="宋体" w:cs="宋体"/>
              <w:spacing w:val="-74"/>
              <w:szCs w:val="30"/>
            </w:rPr>
            <w:t xml:space="preserve"> </w:t>
          </w:r>
          <w:r>
            <w:rPr>
              <w:rFonts w:ascii="宋体" w:hAnsi="宋体" w:eastAsia="宋体" w:cs="宋体"/>
              <w:bCs/>
              <w:spacing w:val="-8"/>
              <w:szCs w:val="30"/>
            </w:rPr>
            <w:t>、</w:t>
          </w:r>
          <w:r>
            <w:rPr>
              <w:rFonts w:ascii="宋体" w:hAnsi="宋体" w:eastAsia="宋体" w:cs="宋体"/>
              <w:spacing w:val="75"/>
              <w:szCs w:val="30"/>
            </w:rPr>
            <w:t xml:space="preserve"> </w:t>
          </w:r>
          <w:r>
            <w:rPr>
              <w:rFonts w:ascii="宋体" w:hAnsi="宋体" w:eastAsia="宋体" w:cs="宋体"/>
              <w:bCs/>
              <w:spacing w:val="-8"/>
              <w:szCs w:val="30"/>
            </w:rPr>
            <w:t>声像信息</w:t>
          </w:r>
          <w:r>
            <w:tab/>
          </w:r>
          <w:r>
            <w:fldChar w:fldCharType="begin"/>
          </w:r>
          <w:r>
            <w:instrText xml:space="preserve"> PAGEREF _Toc23795 \h </w:instrText>
          </w:r>
          <w:r>
            <w:fldChar w:fldCharType="separate"/>
          </w:r>
          <w:r>
            <w:t>81</w:t>
          </w:r>
          <w:r>
            <w:fldChar w:fldCharType="end"/>
          </w:r>
          <w:r>
            <w:rPr>
              <w:rFonts w:ascii="宋体" w:hAnsi="宋体" w:eastAsia="宋体" w:cs="Times New Roman"/>
              <w:i w:val="0"/>
              <w:szCs w:val="30"/>
            </w:rPr>
            <w:fldChar w:fldCharType="end"/>
          </w:r>
        </w:p>
        <w:p w14:paraId="09954D6F">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_Toc6386 </w:instrText>
          </w:r>
          <w:r>
            <w:rPr>
              <w:rFonts w:ascii="宋体" w:hAnsi="宋体" w:eastAsia="宋体" w:cs="Times New Roman"/>
              <w:i w:val="0"/>
              <w:szCs w:val="30"/>
            </w:rPr>
            <w:fldChar w:fldCharType="separate"/>
          </w:r>
          <w:r>
            <w:rPr>
              <w:rFonts w:ascii="宋体" w:hAnsi="宋体" w:eastAsia="宋体" w:cs="宋体"/>
              <w:i/>
              <w:iCs/>
              <w:spacing w:val="1"/>
              <w:szCs w:val="31"/>
            </w:rPr>
            <w:t>二</w:t>
          </w:r>
          <w:r>
            <w:rPr>
              <w:rFonts w:ascii="宋体" w:hAnsi="宋体" w:eastAsia="宋体" w:cs="宋体"/>
              <w:spacing w:val="-72"/>
              <w:szCs w:val="31"/>
            </w:rPr>
            <w:t xml:space="preserve"> </w:t>
          </w:r>
          <w:r>
            <w:rPr>
              <w:rFonts w:ascii="宋体" w:hAnsi="宋体" w:eastAsia="宋体" w:cs="宋体"/>
              <w:i/>
              <w:iCs/>
              <w:spacing w:val="1"/>
              <w:szCs w:val="31"/>
            </w:rPr>
            <w:t>、</w:t>
          </w:r>
          <w:r>
            <w:rPr>
              <w:rFonts w:ascii="宋体" w:hAnsi="宋体" w:eastAsia="宋体" w:cs="宋体"/>
              <w:spacing w:val="19"/>
              <w:szCs w:val="31"/>
            </w:rPr>
            <w:t xml:space="preserve"> </w:t>
          </w:r>
          <w:r>
            <w:rPr>
              <w:rFonts w:ascii="宋体" w:hAnsi="宋体" w:eastAsia="宋体" w:cs="宋体"/>
              <w:spacing w:val="1"/>
              <w:szCs w:val="30"/>
            </w:rPr>
            <w:t>文字信息</w:t>
          </w:r>
          <w:r>
            <w:tab/>
          </w:r>
          <w:r>
            <w:fldChar w:fldCharType="begin"/>
          </w:r>
          <w:r>
            <w:instrText xml:space="preserve"> PAGEREF _Toc6386 \h </w:instrText>
          </w:r>
          <w:r>
            <w:fldChar w:fldCharType="separate"/>
          </w:r>
          <w:r>
            <w:t>81</w:t>
          </w:r>
          <w:r>
            <w:fldChar w:fldCharType="end"/>
          </w:r>
          <w:r>
            <w:rPr>
              <w:rFonts w:ascii="宋体" w:hAnsi="宋体" w:eastAsia="宋体" w:cs="Times New Roman"/>
              <w:i w:val="0"/>
              <w:szCs w:val="30"/>
            </w:rPr>
            <w:fldChar w:fldCharType="end"/>
          </w:r>
        </w:p>
        <w:p w14:paraId="1DB20119">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_Toc28463 </w:instrText>
          </w:r>
          <w:r>
            <w:rPr>
              <w:rFonts w:ascii="宋体" w:hAnsi="宋体" w:eastAsia="宋体" w:cs="Times New Roman"/>
              <w:i w:val="0"/>
              <w:szCs w:val="30"/>
            </w:rPr>
            <w:fldChar w:fldCharType="separate"/>
          </w:r>
          <w:r>
            <w:rPr>
              <w:rFonts w:ascii="宋体" w:hAnsi="宋体" w:eastAsia="宋体" w:cs="宋体"/>
              <w:bCs/>
              <w:spacing w:val="4"/>
              <w:szCs w:val="30"/>
            </w:rPr>
            <w:t>第二节监理信息、文件、资料的收集</w:t>
          </w:r>
          <w:r>
            <w:tab/>
          </w:r>
          <w:r>
            <w:fldChar w:fldCharType="begin"/>
          </w:r>
          <w:r>
            <w:instrText xml:space="preserve"> PAGEREF _Toc28463 \h </w:instrText>
          </w:r>
          <w:r>
            <w:fldChar w:fldCharType="separate"/>
          </w:r>
          <w:r>
            <w:t>81</w:t>
          </w:r>
          <w:r>
            <w:fldChar w:fldCharType="end"/>
          </w:r>
          <w:r>
            <w:rPr>
              <w:rFonts w:ascii="宋体" w:hAnsi="宋体" w:eastAsia="宋体" w:cs="Times New Roman"/>
              <w:i w:val="0"/>
              <w:szCs w:val="30"/>
            </w:rPr>
            <w:fldChar w:fldCharType="end"/>
          </w:r>
        </w:p>
        <w:p w14:paraId="3BFAD004">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_Toc3711 </w:instrText>
          </w:r>
          <w:r>
            <w:rPr>
              <w:rFonts w:ascii="宋体" w:hAnsi="宋体" w:eastAsia="宋体" w:cs="Times New Roman"/>
              <w:i w:val="0"/>
              <w:szCs w:val="30"/>
            </w:rPr>
            <w:fldChar w:fldCharType="separate"/>
          </w:r>
          <w:r>
            <w:rPr>
              <w:rFonts w:ascii="宋体" w:hAnsi="宋体" w:eastAsia="宋体" w:cs="宋体"/>
              <w:spacing w:val="5"/>
              <w:szCs w:val="30"/>
            </w:rPr>
            <w:t>一</w:t>
          </w:r>
          <w:r>
            <w:rPr>
              <w:rFonts w:ascii="宋体" w:hAnsi="宋体" w:eastAsia="宋体" w:cs="宋体"/>
              <w:spacing w:val="-42"/>
              <w:szCs w:val="30"/>
            </w:rPr>
            <w:t xml:space="preserve"> </w:t>
          </w:r>
          <w:r>
            <w:rPr>
              <w:rFonts w:ascii="宋体" w:hAnsi="宋体" w:eastAsia="宋体" w:cs="宋体"/>
              <w:spacing w:val="5"/>
              <w:szCs w:val="30"/>
            </w:rPr>
            <w:t>、</w:t>
          </w:r>
          <w:r>
            <w:rPr>
              <w:rFonts w:ascii="宋体" w:hAnsi="宋体" w:eastAsia="宋体" w:cs="宋体"/>
              <w:spacing w:val="-43"/>
              <w:szCs w:val="30"/>
            </w:rPr>
            <w:t xml:space="preserve"> </w:t>
          </w:r>
          <w:r>
            <w:rPr>
              <w:rFonts w:ascii="宋体" w:hAnsi="宋体" w:eastAsia="宋体" w:cs="宋体"/>
              <w:spacing w:val="5"/>
              <w:szCs w:val="30"/>
            </w:rPr>
            <w:t>工程项目建设前期的信息收集</w:t>
          </w:r>
          <w:r>
            <w:tab/>
          </w:r>
          <w:r>
            <w:fldChar w:fldCharType="begin"/>
          </w:r>
          <w:r>
            <w:instrText xml:space="preserve"> PAGEREF _Toc3711 \h </w:instrText>
          </w:r>
          <w:r>
            <w:fldChar w:fldCharType="separate"/>
          </w:r>
          <w:r>
            <w:t>81</w:t>
          </w:r>
          <w:r>
            <w:fldChar w:fldCharType="end"/>
          </w:r>
          <w:r>
            <w:rPr>
              <w:rFonts w:ascii="宋体" w:hAnsi="宋体" w:eastAsia="宋体" w:cs="Times New Roman"/>
              <w:i w:val="0"/>
              <w:szCs w:val="30"/>
            </w:rPr>
            <w:fldChar w:fldCharType="end"/>
          </w:r>
        </w:p>
        <w:p w14:paraId="00BEA7CF">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_Toc18539 </w:instrText>
          </w:r>
          <w:r>
            <w:rPr>
              <w:rFonts w:ascii="宋体" w:hAnsi="宋体" w:eastAsia="宋体" w:cs="Times New Roman"/>
              <w:i w:val="0"/>
              <w:szCs w:val="30"/>
            </w:rPr>
            <w:fldChar w:fldCharType="separate"/>
          </w:r>
          <w:r>
            <w:rPr>
              <w:rFonts w:ascii="宋体" w:hAnsi="宋体" w:eastAsia="宋体" w:cs="宋体"/>
              <w:bCs/>
              <w:spacing w:val="4"/>
              <w:szCs w:val="30"/>
            </w:rPr>
            <w:t>二</w:t>
          </w:r>
          <w:r>
            <w:rPr>
              <w:rFonts w:ascii="宋体" w:hAnsi="宋体" w:eastAsia="宋体" w:cs="宋体"/>
              <w:spacing w:val="40"/>
              <w:szCs w:val="30"/>
            </w:rPr>
            <w:t xml:space="preserve"> </w:t>
          </w:r>
          <w:r>
            <w:rPr>
              <w:rFonts w:ascii="宋体" w:hAnsi="宋体" w:eastAsia="宋体" w:cs="宋体"/>
              <w:bCs/>
              <w:spacing w:val="4"/>
              <w:szCs w:val="30"/>
            </w:rPr>
            <w:t>、施工中的信息收集</w:t>
          </w:r>
          <w:r>
            <w:tab/>
          </w:r>
          <w:r>
            <w:fldChar w:fldCharType="begin"/>
          </w:r>
          <w:r>
            <w:instrText xml:space="preserve"> PAGEREF _Toc18539 \h </w:instrText>
          </w:r>
          <w:r>
            <w:fldChar w:fldCharType="separate"/>
          </w:r>
          <w:r>
            <w:t>81</w:t>
          </w:r>
          <w:r>
            <w:fldChar w:fldCharType="end"/>
          </w:r>
          <w:r>
            <w:rPr>
              <w:rFonts w:ascii="宋体" w:hAnsi="宋体" w:eastAsia="宋体" w:cs="Times New Roman"/>
              <w:i w:val="0"/>
              <w:szCs w:val="30"/>
            </w:rPr>
            <w:fldChar w:fldCharType="end"/>
          </w:r>
        </w:p>
        <w:p w14:paraId="2A447B08">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_Toc6466 </w:instrText>
          </w:r>
          <w:r>
            <w:rPr>
              <w:rFonts w:ascii="宋体" w:hAnsi="宋体" w:eastAsia="宋体" w:cs="Times New Roman"/>
              <w:i w:val="0"/>
              <w:szCs w:val="30"/>
            </w:rPr>
            <w:fldChar w:fldCharType="separate"/>
          </w:r>
          <w:r>
            <w:rPr>
              <w:rFonts w:ascii="宋体" w:hAnsi="宋体" w:eastAsia="宋体" w:cs="宋体"/>
              <w:bCs/>
              <w:spacing w:val="-1"/>
              <w:szCs w:val="31"/>
            </w:rPr>
            <w:t>第三节</w:t>
          </w:r>
          <w:r>
            <w:rPr>
              <w:rFonts w:hint="eastAsia" w:ascii="宋体" w:hAnsi="宋体" w:eastAsia="宋体" w:cs="宋体"/>
              <w:bCs/>
              <w:spacing w:val="-1"/>
              <w:szCs w:val="31"/>
              <w:lang w:val="en-US" w:eastAsia="zh-CN"/>
            </w:rPr>
            <w:t xml:space="preserve">  </w:t>
          </w:r>
          <w:r>
            <w:rPr>
              <w:rFonts w:ascii="宋体" w:hAnsi="宋体" w:eastAsia="宋体" w:cs="宋体"/>
              <w:bCs/>
              <w:spacing w:val="-1"/>
              <w:szCs w:val="31"/>
            </w:rPr>
            <w:t>施工现场监理会议</w:t>
          </w:r>
          <w:r>
            <w:tab/>
          </w:r>
          <w:r>
            <w:fldChar w:fldCharType="begin"/>
          </w:r>
          <w:r>
            <w:instrText xml:space="preserve"> PAGEREF _Toc6466 \h </w:instrText>
          </w:r>
          <w:r>
            <w:fldChar w:fldCharType="separate"/>
          </w:r>
          <w:r>
            <w:t>82</w:t>
          </w:r>
          <w:r>
            <w:fldChar w:fldCharType="end"/>
          </w:r>
          <w:r>
            <w:rPr>
              <w:rFonts w:ascii="宋体" w:hAnsi="宋体" w:eastAsia="宋体" w:cs="Times New Roman"/>
              <w:i w:val="0"/>
              <w:szCs w:val="30"/>
            </w:rPr>
            <w:fldChar w:fldCharType="end"/>
          </w:r>
        </w:p>
        <w:p w14:paraId="34D35888">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_Toc6230 </w:instrText>
          </w:r>
          <w:r>
            <w:rPr>
              <w:rFonts w:ascii="宋体" w:hAnsi="宋体" w:eastAsia="宋体" w:cs="Times New Roman"/>
              <w:i w:val="0"/>
              <w:szCs w:val="30"/>
            </w:rPr>
            <w:fldChar w:fldCharType="separate"/>
          </w:r>
          <w:r>
            <w:rPr>
              <w:rFonts w:ascii="宋体" w:hAnsi="宋体" w:eastAsia="宋体" w:cs="宋体"/>
              <w:bCs/>
              <w:spacing w:val="6"/>
              <w:szCs w:val="30"/>
            </w:rPr>
            <w:t>第四节</w:t>
          </w:r>
          <w:r>
            <w:rPr>
              <w:rFonts w:hint="eastAsia" w:ascii="宋体" w:hAnsi="宋体" w:eastAsia="宋体" w:cs="宋体"/>
              <w:bCs/>
              <w:spacing w:val="6"/>
              <w:szCs w:val="30"/>
              <w:lang w:val="en-US" w:eastAsia="zh-CN"/>
            </w:rPr>
            <w:t xml:space="preserve">   </w:t>
          </w:r>
          <w:r>
            <w:rPr>
              <w:rFonts w:ascii="宋体" w:hAnsi="宋体" w:eastAsia="宋体" w:cs="宋体"/>
              <w:bCs/>
              <w:spacing w:val="6"/>
              <w:szCs w:val="30"/>
            </w:rPr>
            <w:t>监理日志及报表</w:t>
          </w:r>
          <w:r>
            <w:tab/>
          </w:r>
          <w:r>
            <w:fldChar w:fldCharType="begin"/>
          </w:r>
          <w:r>
            <w:instrText xml:space="preserve"> PAGEREF _Toc6230 \h </w:instrText>
          </w:r>
          <w:r>
            <w:fldChar w:fldCharType="separate"/>
          </w:r>
          <w:r>
            <w:t>82</w:t>
          </w:r>
          <w:r>
            <w:fldChar w:fldCharType="end"/>
          </w:r>
          <w:r>
            <w:rPr>
              <w:rFonts w:ascii="宋体" w:hAnsi="宋体" w:eastAsia="宋体" w:cs="Times New Roman"/>
              <w:i w:val="0"/>
              <w:szCs w:val="30"/>
            </w:rPr>
            <w:fldChar w:fldCharType="end"/>
          </w:r>
        </w:p>
        <w:p w14:paraId="258EF9CB">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_Toc15868 </w:instrText>
          </w:r>
          <w:r>
            <w:rPr>
              <w:rFonts w:ascii="宋体" w:hAnsi="宋体" w:eastAsia="宋体" w:cs="Times New Roman"/>
              <w:i w:val="0"/>
              <w:szCs w:val="30"/>
            </w:rPr>
            <w:fldChar w:fldCharType="separate"/>
          </w:r>
          <w:r>
            <w:rPr>
              <w:rFonts w:ascii="宋体" w:hAnsi="宋体" w:eastAsia="宋体" w:cs="宋体"/>
              <w:bCs/>
              <w:spacing w:val="16"/>
              <w:szCs w:val="30"/>
            </w:rPr>
            <w:t>第五节</w:t>
          </w:r>
          <w:r>
            <w:rPr>
              <w:rFonts w:hint="eastAsia" w:ascii="宋体" w:hAnsi="宋体" w:eastAsia="宋体" w:cs="宋体"/>
              <w:bCs/>
              <w:spacing w:val="16"/>
              <w:szCs w:val="30"/>
              <w:lang w:val="en-US" w:eastAsia="zh-CN"/>
            </w:rPr>
            <w:t xml:space="preserve">  </w:t>
          </w:r>
          <w:r>
            <w:rPr>
              <w:rFonts w:ascii="宋体" w:hAnsi="宋体" w:eastAsia="宋体" w:cs="宋体"/>
              <w:bCs/>
              <w:spacing w:val="16"/>
              <w:szCs w:val="30"/>
            </w:rPr>
            <w:t>监理月报</w:t>
          </w:r>
          <w:r>
            <w:tab/>
          </w:r>
          <w:r>
            <w:fldChar w:fldCharType="begin"/>
          </w:r>
          <w:r>
            <w:instrText xml:space="preserve"> PAGEREF _Toc15868 \h </w:instrText>
          </w:r>
          <w:r>
            <w:fldChar w:fldCharType="separate"/>
          </w:r>
          <w:r>
            <w:t>82</w:t>
          </w:r>
          <w:r>
            <w:fldChar w:fldCharType="end"/>
          </w:r>
          <w:r>
            <w:rPr>
              <w:rFonts w:ascii="宋体" w:hAnsi="宋体" w:eastAsia="宋体" w:cs="Times New Roman"/>
              <w:i w:val="0"/>
              <w:szCs w:val="30"/>
            </w:rPr>
            <w:fldChar w:fldCharType="end"/>
          </w:r>
        </w:p>
        <w:p w14:paraId="75A00221">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_Toc15703 </w:instrText>
          </w:r>
          <w:r>
            <w:rPr>
              <w:rFonts w:ascii="宋体" w:hAnsi="宋体" w:eastAsia="宋体" w:cs="Times New Roman"/>
              <w:i w:val="0"/>
              <w:szCs w:val="30"/>
            </w:rPr>
            <w:fldChar w:fldCharType="separate"/>
          </w:r>
          <w:r>
            <w:rPr>
              <w:rFonts w:ascii="宋体" w:hAnsi="宋体" w:eastAsia="宋体" w:cs="宋体"/>
              <w:bCs/>
              <w:spacing w:val="9"/>
              <w:szCs w:val="30"/>
            </w:rPr>
            <w:t>第六节</w:t>
          </w:r>
          <w:r>
            <w:rPr>
              <w:rFonts w:hint="eastAsia" w:ascii="宋体" w:hAnsi="宋体" w:eastAsia="宋体" w:cs="宋体"/>
              <w:bCs/>
              <w:spacing w:val="9"/>
              <w:szCs w:val="30"/>
              <w:lang w:val="en-US" w:eastAsia="zh-CN"/>
            </w:rPr>
            <w:t xml:space="preserve">  </w:t>
          </w:r>
          <w:r>
            <w:rPr>
              <w:rFonts w:ascii="宋体" w:hAnsi="宋体" w:eastAsia="宋体" w:cs="宋体"/>
              <w:bCs/>
              <w:spacing w:val="9"/>
              <w:szCs w:val="30"/>
            </w:rPr>
            <w:t>资料管理及归档</w:t>
          </w:r>
          <w:r>
            <w:tab/>
          </w:r>
          <w:r>
            <w:fldChar w:fldCharType="begin"/>
          </w:r>
          <w:r>
            <w:instrText xml:space="preserve"> PAGEREF _Toc15703 \h </w:instrText>
          </w:r>
          <w:r>
            <w:fldChar w:fldCharType="separate"/>
          </w:r>
          <w:r>
            <w:t>83</w:t>
          </w:r>
          <w:r>
            <w:fldChar w:fldCharType="end"/>
          </w:r>
          <w:r>
            <w:rPr>
              <w:rFonts w:ascii="宋体" w:hAnsi="宋体" w:eastAsia="宋体" w:cs="Times New Roman"/>
              <w:i w:val="0"/>
              <w:szCs w:val="30"/>
            </w:rPr>
            <w:fldChar w:fldCharType="end"/>
          </w:r>
        </w:p>
        <w:p w14:paraId="039D35A9">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_Toc9108 </w:instrText>
          </w:r>
          <w:r>
            <w:rPr>
              <w:rFonts w:ascii="宋体" w:hAnsi="宋体" w:eastAsia="宋体" w:cs="Times New Roman"/>
              <w:i w:val="0"/>
              <w:szCs w:val="30"/>
            </w:rPr>
            <w:fldChar w:fldCharType="separate"/>
          </w:r>
          <w:r>
            <w:rPr>
              <w:rFonts w:ascii="宋体" w:hAnsi="宋体" w:eastAsia="宋体" w:cs="宋体"/>
              <w:spacing w:val="-3"/>
              <w:szCs w:val="30"/>
            </w:rPr>
            <w:t>三、</w:t>
          </w:r>
          <w:r>
            <w:rPr>
              <w:rFonts w:ascii="宋体" w:hAnsi="宋体" w:eastAsia="宋体" w:cs="宋体"/>
              <w:spacing w:val="-60"/>
              <w:szCs w:val="30"/>
            </w:rPr>
            <w:t xml:space="preserve"> </w:t>
          </w:r>
          <w:r>
            <w:rPr>
              <w:rFonts w:ascii="宋体" w:hAnsi="宋体" w:eastAsia="宋体" w:cs="宋体"/>
              <w:spacing w:val="-3"/>
              <w:szCs w:val="30"/>
            </w:rPr>
            <w:t>技术资料的收发应办理签收登记手续；</w:t>
          </w:r>
          <w:r>
            <w:tab/>
          </w:r>
          <w:r>
            <w:fldChar w:fldCharType="begin"/>
          </w:r>
          <w:r>
            <w:instrText xml:space="preserve"> PAGEREF _Toc9108 \h </w:instrText>
          </w:r>
          <w:r>
            <w:fldChar w:fldCharType="separate"/>
          </w:r>
          <w:r>
            <w:t>83</w:t>
          </w:r>
          <w:r>
            <w:fldChar w:fldCharType="end"/>
          </w:r>
          <w:r>
            <w:rPr>
              <w:rFonts w:ascii="宋体" w:hAnsi="宋体" w:eastAsia="宋体" w:cs="Times New Roman"/>
              <w:i w:val="0"/>
              <w:szCs w:val="30"/>
            </w:rPr>
            <w:fldChar w:fldCharType="end"/>
          </w:r>
        </w:p>
        <w:p w14:paraId="3E813FD2">
          <w:pPr>
            <w:pStyle w:val="8"/>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_Toc25699 </w:instrText>
          </w:r>
          <w:r>
            <w:rPr>
              <w:rFonts w:ascii="宋体" w:hAnsi="宋体" w:eastAsia="宋体" w:cs="Times New Roman"/>
              <w:i w:val="0"/>
              <w:szCs w:val="30"/>
            </w:rPr>
            <w:fldChar w:fldCharType="separate"/>
          </w:r>
          <w:r>
            <w:rPr>
              <w:rFonts w:ascii="宋体" w:hAnsi="宋体" w:eastAsia="宋体" w:cs="宋体"/>
              <w:bCs/>
              <w:spacing w:val="-5"/>
              <w:szCs w:val="30"/>
            </w:rPr>
            <w:t>第十三章</w:t>
          </w:r>
          <w:r>
            <w:rPr>
              <w:rFonts w:hint="eastAsia" w:ascii="宋体" w:hAnsi="宋体" w:eastAsia="宋体" w:cs="宋体"/>
              <w:bCs/>
              <w:spacing w:val="-5"/>
              <w:szCs w:val="30"/>
              <w:lang w:val="en-US" w:eastAsia="zh-CN"/>
            </w:rPr>
            <w:t xml:space="preserve">  </w:t>
          </w:r>
          <w:r>
            <w:rPr>
              <w:rFonts w:ascii="宋体" w:hAnsi="宋体" w:eastAsia="宋体" w:cs="宋体"/>
              <w:bCs/>
              <w:spacing w:val="-5"/>
              <w:szCs w:val="30"/>
            </w:rPr>
            <w:t>对总包、分包、独立承包人、供应商的</w:t>
          </w:r>
          <w:r>
            <w:rPr>
              <w:rFonts w:ascii="宋体" w:hAnsi="宋体" w:eastAsia="宋体" w:cs="宋体"/>
              <w:bCs/>
              <w:spacing w:val="-6"/>
              <w:szCs w:val="30"/>
            </w:rPr>
            <w:t>管理和协调</w:t>
          </w:r>
          <w:r>
            <w:tab/>
          </w:r>
          <w:r>
            <w:fldChar w:fldCharType="begin"/>
          </w:r>
          <w:r>
            <w:instrText xml:space="preserve"> PAGEREF _Toc25699 \h </w:instrText>
          </w:r>
          <w:r>
            <w:fldChar w:fldCharType="separate"/>
          </w:r>
          <w:r>
            <w:t>83</w:t>
          </w:r>
          <w:r>
            <w:fldChar w:fldCharType="end"/>
          </w:r>
          <w:r>
            <w:rPr>
              <w:rFonts w:ascii="宋体" w:hAnsi="宋体" w:eastAsia="宋体" w:cs="Times New Roman"/>
              <w:i w:val="0"/>
              <w:szCs w:val="30"/>
            </w:rPr>
            <w:fldChar w:fldCharType="end"/>
          </w:r>
        </w:p>
        <w:p w14:paraId="2048807D">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_Toc9742 </w:instrText>
          </w:r>
          <w:r>
            <w:rPr>
              <w:rFonts w:ascii="宋体" w:hAnsi="宋体" w:eastAsia="宋体" w:cs="Times New Roman"/>
              <w:i w:val="0"/>
              <w:szCs w:val="30"/>
            </w:rPr>
            <w:fldChar w:fldCharType="separate"/>
          </w:r>
          <w:r>
            <w:rPr>
              <w:rFonts w:ascii="宋体" w:hAnsi="宋体" w:eastAsia="宋体" w:cs="宋体"/>
              <w:spacing w:val="-4"/>
              <w:szCs w:val="30"/>
            </w:rPr>
            <w:t>4、对供货商的管理</w:t>
          </w:r>
          <w:r>
            <w:tab/>
          </w:r>
          <w:r>
            <w:fldChar w:fldCharType="begin"/>
          </w:r>
          <w:r>
            <w:instrText xml:space="preserve"> PAGEREF _Toc9742 \h </w:instrText>
          </w:r>
          <w:r>
            <w:fldChar w:fldCharType="separate"/>
          </w:r>
          <w:r>
            <w:t>83</w:t>
          </w:r>
          <w:r>
            <w:fldChar w:fldCharType="end"/>
          </w:r>
          <w:r>
            <w:rPr>
              <w:rFonts w:ascii="宋体" w:hAnsi="宋体" w:eastAsia="宋体" w:cs="Times New Roman"/>
              <w:i w:val="0"/>
              <w:szCs w:val="30"/>
            </w:rPr>
            <w:fldChar w:fldCharType="end"/>
          </w:r>
        </w:p>
        <w:p w14:paraId="608F0850">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_Toc30902 </w:instrText>
          </w:r>
          <w:r>
            <w:rPr>
              <w:rFonts w:ascii="宋体" w:hAnsi="宋体" w:eastAsia="宋体" w:cs="Times New Roman"/>
              <w:i w:val="0"/>
              <w:szCs w:val="30"/>
            </w:rPr>
            <w:fldChar w:fldCharType="separate"/>
          </w:r>
          <w:r>
            <w:rPr>
              <w:rFonts w:ascii="宋体" w:hAnsi="宋体" w:eastAsia="宋体" w:cs="宋体"/>
              <w:spacing w:val="-6"/>
              <w:szCs w:val="30"/>
            </w:rPr>
            <w:t>二、监理单位与现场各方之间的关系如下图所示：</w:t>
          </w:r>
          <w:r>
            <w:tab/>
          </w:r>
          <w:r>
            <w:fldChar w:fldCharType="begin"/>
          </w:r>
          <w:r>
            <w:instrText xml:space="preserve"> PAGEREF _Toc30902 \h </w:instrText>
          </w:r>
          <w:r>
            <w:fldChar w:fldCharType="separate"/>
          </w:r>
          <w:r>
            <w:t>84</w:t>
          </w:r>
          <w:r>
            <w:fldChar w:fldCharType="end"/>
          </w:r>
          <w:r>
            <w:rPr>
              <w:rFonts w:ascii="宋体" w:hAnsi="宋体" w:eastAsia="宋体" w:cs="Times New Roman"/>
              <w:i w:val="0"/>
              <w:szCs w:val="30"/>
            </w:rPr>
            <w:fldChar w:fldCharType="end"/>
          </w:r>
        </w:p>
        <w:p w14:paraId="39E24B93">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_Toc3575 </w:instrText>
          </w:r>
          <w:r>
            <w:rPr>
              <w:rFonts w:ascii="宋体" w:hAnsi="宋体" w:eastAsia="宋体" w:cs="Times New Roman"/>
              <w:i w:val="0"/>
              <w:szCs w:val="30"/>
            </w:rPr>
            <w:fldChar w:fldCharType="separate"/>
          </w:r>
          <w:r>
            <w:rPr>
              <w:rFonts w:ascii="宋体" w:hAnsi="宋体" w:eastAsia="宋体" w:cs="宋体"/>
              <w:bCs/>
              <w:spacing w:val="-10"/>
              <w:szCs w:val="30"/>
            </w:rPr>
            <w:t>三、三方之间工作程序：</w:t>
          </w:r>
          <w:r>
            <w:tab/>
          </w:r>
          <w:r>
            <w:fldChar w:fldCharType="begin"/>
          </w:r>
          <w:r>
            <w:instrText xml:space="preserve"> PAGEREF _Toc3575 \h </w:instrText>
          </w:r>
          <w:r>
            <w:fldChar w:fldCharType="separate"/>
          </w:r>
          <w:r>
            <w:t>85</w:t>
          </w:r>
          <w:r>
            <w:fldChar w:fldCharType="end"/>
          </w:r>
          <w:r>
            <w:rPr>
              <w:rFonts w:ascii="宋体" w:hAnsi="宋体" w:eastAsia="宋体" w:cs="Times New Roman"/>
              <w:i w:val="0"/>
              <w:szCs w:val="30"/>
            </w:rPr>
            <w:fldChar w:fldCharType="end"/>
          </w:r>
        </w:p>
        <w:p w14:paraId="36D85D27">
          <w:pPr>
            <w:pStyle w:val="8"/>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_Toc27126 </w:instrText>
          </w:r>
          <w:r>
            <w:rPr>
              <w:rFonts w:ascii="宋体" w:hAnsi="宋体" w:eastAsia="宋体" w:cs="Times New Roman"/>
              <w:i w:val="0"/>
              <w:szCs w:val="30"/>
            </w:rPr>
            <w:fldChar w:fldCharType="separate"/>
          </w:r>
          <w:r>
            <w:rPr>
              <w:rFonts w:ascii="宋体" w:hAnsi="宋体" w:eastAsia="宋体" w:cs="宋体"/>
              <w:bCs/>
              <w:spacing w:val="11"/>
              <w:szCs w:val="30"/>
            </w:rPr>
            <w:t>第十四章</w:t>
          </w:r>
          <w:r>
            <w:rPr>
              <w:rFonts w:hint="eastAsia" w:ascii="宋体" w:hAnsi="宋体" w:eastAsia="宋体" w:cs="宋体"/>
              <w:bCs/>
              <w:spacing w:val="11"/>
              <w:szCs w:val="30"/>
              <w:lang w:val="en-US" w:eastAsia="zh-CN"/>
            </w:rPr>
            <w:t xml:space="preserve">  </w:t>
          </w:r>
          <w:r>
            <w:rPr>
              <w:rFonts w:ascii="宋体" w:hAnsi="宋体" w:eastAsia="宋体" w:cs="宋体"/>
              <w:bCs/>
              <w:spacing w:val="11"/>
              <w:szCs w:val="30"/>
            </w:rPr>
            <w:t>合理化建议</w:t>
          </w:r>
          <w:r>
            <w:tab/>
          </w:r>
          <w:r>
            <w:fldChar w:fldCharType="begin"/>
          </w:r>
          <w:r>
            <w:instrText xml:space="preserve"> PAGEREF _Toc27126 \h </w:instrText>
          </w:r>
          <w:r>
            <w:fldChar w:fldCharType="separate"/>
          </w:r>
          <w:r>
            <w:t>85</w:t>
          </w:r>
          <w:r>
            <w:fldChar w:fldCharType="end"/>
          </w:r>
          <w:r>
            <w:rPr>
              <w:rFonts w:ascii="宋体" w:hAnsi="宋体" w:eastAsia="宋体" w:cs="Times New Roman"/>
              <w:i w:val="0"/>
              <w:szCs w:val="30"/>
            </w:rPr>
            <w:fldChar w:fldCharType="end"/>
          </w:r>
        </w:p>
        <w:p w14:paraId="2EE0087F">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_Toc30819 </w:instrText>
          </w:r>
          <w:r>
            <w:rPr>
              <w:rFonts w:ascii="宋体" w:hAnsi="宋体" w:eastAsia="宋体" w:cs="Times New Roman"/>
              <w:i w:val="0"/>
              <w:szCs w:val="30"/>
            </w:rPr>
            <w:fldChar w:fldCharType="separate"/>
          </w:r>
          <w:r>
            <w:rPr>
              <w:rFonts w:ascii="宋体" w:hAnsi="宋体" w:eastAsia="宋体" w:cs="宋体"/>
              <w:bCs/>
              <w:spacing w:val="-16"/>
              <w:szCs w:val="30"/>
            </w:rPr>
            <w:t>一</w:t>
          </w:r>
          <w:r>
            <w:rPr>
              <w:rFonts w:ascii="宋体" w:hAnsi="宋体" w:eastAsia="宋体" w:cs="宋体"/>
              <w:spacing w:val="-87"/>
              <w:szCs w:val="30"/>
            </w:rPr>
            <w:t xml:space="preserve"> </w:t>
          </w:r>
          <w:r>
            <w:rPr>
              <w:rFonts w:ascii="宋体" w:hAnsi="宋体" w:eastAsia="宋体" w:cs="宋体"/>
              <w:bCs/>
              <w:spacing w:val="-16"/>
              <w:szCs w:val="30"/>
            </w:rPr>
            <w:t>、光伏发电的特点</w:t>
          </w:r>
          <w:r>
            <w:tab/>
          </w:r>
          <w:r>
            <w:fldChar w:fldCharType="begin"/>
          </w:r>
          <w:r>
            <w:instrText xml:space="preserve"> PAGEREF _Toc30819 \h </w:instrText>
          </w:r>
          <w:r>
            <w:fldChar w:fldCharType="separate"/>
          </w:r>
          <w:r>
            <w:t>85</w:t>
          </w:r>
          <w:r>
            <w:fldChar w:fldCharType="end"/>
          </w:r>
          <w:r>
            <w:rPr>
              <w:rFonts w:ascii="宋体" w:hAnsi="宋体" w:eastAsia="宋体" w:cs="Times New Roman"/>
              <w:i w:val="0"/>
              <w:szCs w:val="30"/>
            </w:rPr>
            <w:fldChar w:fldCharType="end"/>
          </w:r>
        </w:p>
        <w:p w14:paraId="4600F40A">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_Toc17611 </w:instrText>
          </w:r>
          <w:r>
            <w:rPr>
              <w:rFonts w:ascii="宋体" w:hAnsi="宋体" w:eastAsia="宋体" w:cs="Times New Roman"/>
              <w:i w:val="0"/>
              <w:szCs w:val="30"/>
            </w:rPr>
            <w:fldChar w:fldCharType="separate"/>
          </w:r>
          <w:r>
            <w:rPr>
              <w:rFonts w:ascii="宋体" w:hAnsi="宋体" w:eastAsia="宋体" w:cs="宋体"/>
              <w:spacing w:val="-11"/>
              <w:szCs w:val="30"/>
            </w:rPr>
            <w:t>1.土建工程施工时应注意：</w:t>
          </w:r>
          <w:r>
            <w:tab/>
          </w:r>
          <w:r>
            <w:fldChar w:fldCharType="begin"/>
          </w:r>
          <w:r>
            <w:instrText xml:space="preserve"> PAGEREF _Toc17611 \h </w:instrText>
          </w:r>
          <w:r>
            <w:fldChar w:fldCharType="separate"/>
          </w:r>
          <w:r>
            <w:t>85</w:t>
          </w:r>
          <w:r>
            <w:fldChar w:fldCharType="end"/>
          </w:r>
          <w:r>
            <w:rPr>
              <w:rFonts w:ascii="宋体" w:hAnsi="宋体" w:eastAsia="宋体" w:cs="Times New Roman"/>
              <w:i w:val="0"/>
              <w:szCs w:val="30"/>
            </w:rPr>
            <w:fldChar w:fldCharType="end"/>
          </w:r>
        </w:p>
        <w:p w14:paraId="5B2630F4">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_Toc7095 </w:instrText>
          </w:r>
          <w:r>
            <w:rPr>
              <w:rFonts w:ascii="宋体" w:hAnsi="宋体" w:eastAsia="宋体" w:cs="Times New Roman"/>
              <w:i w:val="0"/>
              <w:szCs w:val="30"/>
            </w:rPr>
            <w:fldChar w:fldCharType="separate"/>
          </w:r>
          <w:r>
            <w:rPr>
              <w:rFonts w:hint="eastAsia" w:ascii="宋体" w:hAnsi="宋体" w:eastAsia="宋体" w:cs="宋体"/>
              <w:spacing w:val="-2"/>
              <w:szCs w:val="30"/>
              <w:lang w:val="en-US" w:eastAsia="zh-CN"/>
            </w:rPr>
            <w:t>2.</w:t>
          </w:r>
          <w:r>
            <w:rPr>
              <w:rFonts w:ascii="宋体" w:hAnsi="宋体" w:eastAsia="宋体" w:cs="宋体"/>
              <w:spacing w:val="-2"/>
              <w:szCs w:val="30"/>
            </w:rPr>
            <w:t>安装工程施工时应注意</w:t>
          </w:r>
          <w:r>
            <w:tab/>
          </w:r>
          <w:r>
            <w:fldChar w:fldCharType="begin"/>
          </w:r>
          <w:r>
            <w:instrText xml:space="preserve"> PAGEREF _Toc7095 \h </w:instrText>
          </w:r>
          <w:r>
            <w:fldChar w:fldCharType="separate"/>
          </w:r>
          <w:r>
            <w:t>86</w:t>
          </w:r>
          <w:r>
            <w:fldChar w:fldCharType="end"/>
          </w:r>
          <w:r>
            <w:rPr>
              <w:rFonts w:ascii="宋体" w:hAnsi="宋体" w:eastAsia="宋体" w:cs="Times New Roman"/>
              <w:i w:val="0"/>
              <w:szCs w:val="30"/>
            </w:rPr>
            <w:fldChar w:fldCharType="end"/>
          </w:r>
        </w:p>
        <w:p w14:paraId="7411214D">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_Toc14586 </w:instrText>
          </w:r>
          <w:r>
            <w:rPr>
              <w:rFonts w:ascii="宋体" w:hAnsi="宋体" w:eastAsia="宋体" w:cs="Times New Roman"/>
              <w:i w:val="0"/>
              <w:szCs w:val="30"/>
            </w:rPr>
            <w:fldChar w:fldCharType="separate"/>
          </w:r>
          <w:r>
            <w:rPr>
              <w:rFonts w:ascii="宋体" w:hAnsi="宋体" w:eastAsia="宋体" w:cs="宋体"/>
              <w:spacing w:val="-2"/>
              <w:szCs w:val="30"/>
            </w:rPr>
            <w:t>3、设备和系统调试时应注意</w:t>
          </w:r>
          <w:r>
            <w:tab/>
          </w:r>
          <w:r>
            <w:fldChar w:fldCharType="begin"/>
          </w:r>
          <w:r>
            <w:instrText xml:space="preserve"> PAGEREF _Toc14586 \h </w:instrText>
          </w:r>
          <w:r>
            <w:fldChar w:fldCharType="separate"/>
          </w:r>
          <w:r>
            <w:t>87</w:t>
          </w:r>
          <w:r>
            <w:fldChar w:fldCharType="end"/>
          </w:r>
          <w:r>
            <w:rPr>
              <w:rFonts w:ascii="宋体" w:hAnsi="宋体" w:eastAsia="宋体" w:cs="Times New Roman"/>
              <w:i w:val="0"/>
              <w:szCs w:val="30"/>
            </w:rPr>
            <w:fldChar w:fldCharType="end"/>
          </w:r>
        </w:p>
        <w:p w14:paraId="75D7F992">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_Toc14283 </w:instrText>
          </w:r>
          <w:r>
            <w:rPr>
              <w:rFonts w:ascii="宋体" w:hAnsi="宋体" w:eastAsia="宋体" w:cs="Times New Roman"/>
              <w:i w:val="0"/>
              <w:szCs w:val="30"/>
            </w:rPr>
            <w:fldChar w:fldCharType="separate"/>
          </w:r>
          <w:r>
            <w:rPr>
              <w:rFonts w:ascii="宋体" w:hAnsi="宋体" w:eastAsia="宋体" w:cs="宋体"/>
              <w:bCs/>
              <w:spacing w:val="-16"/>
              <w:szCs w:val="31"/>
            </w:rPr>
            <w:t>二、对本工程的建议</w:t>
          </w:r>
          <w:r>
            <w:tab/>
          </w:r>
          <w:r>
            <w:fldChar w:fldCharType="begin"/>
          </w:r>
          <w:r>
            <w:instrText xml:space="preserve"> PAGEREF _Toc14283 \h </w:instrText>
          </w:r>
          <w:r>
            <w:fldChar w:fldCharType="separate"/>
          </w:r>
          <w:r>
            <w:t>89</w:t>
          </w:r>
          <w:r>
            <w:fldChar w:fldCharType="end"/>
          </w:r>
          <w:r>
            <w:rPr>
              <w:rFonts w:ascii="宋体" w:hAnsi="宋体" w:eastAsia="宋体" w:cs="Times New Roman"/>
              <w:i w:val="0"/>
              <w:szCs w:val="30"/>
            </w:rPr>
            <w:fldChar w:fldCharType="end"/>
          </w:r>
        </w:p>
        <w:p w14:paraId="17A9F367">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_Toc16764 </w:instrText>
          </w:r>
          <w:r>
            <w:rPr>
              <w:rFonts w:ascii="宋体" w:hAnsi="宋体" w:eastAsia="宋体" w:cs="Times New Roman"/>
              <w:i w:val="0"/>
              <w:szCs w:val="30"/>
            </w:rPr>
            <w:fldChar w:fldCharType="separate"/>
          </w:r>
          <w:r>
            <w:rPr>
              <w:rFonts w:ascii="宋体" w:hAnsi="宋体" w:eastAsia="宋体" w:cs="宋体"/>
              <w:bCs/>
              <w:spacing w:val="-15"/>
              <w:szCs w:val="30"/>
            </w:rPr>
            <w:t>三</w:t>
          </w:r>
          <w:r>
            <w:rPr>
              <w:rFonts w:ascii="宋体" w:hAnsi="宋体" w:eastAsia="宋体" w:cs="宋体"/>
              <w:spacing w:val="-69"/>
              <w:szCs w:val="30"/>
            </w:rPr>
            <w:t xml:space="preserve"> </w:t>
          </w:r>
          <w:r>
            <w:rPr>
              <w:rFonts w:ascii="宋体" w:hAnsi="宋体" w:eastAsia="宋体" w:cs="宋体"/>
              <w:bCs/>
              <w:spacing w:val="-15"/>
              <w:szCs w:val="30"/>
            </w:rPr>
            <w:t>、系统设计标准和原理</w:t>
          </w:r>
          <w:r>
            <w:tab/>
          </w:r>
          <w:r>
            <w:fldChar w:fldCharType="begin"/>
          </w:r>
          <w:r>
            <w:instrText xml:space="preserve"> PAGEREF _Toc16764 \h </w:instrText>
          </w:r>
          <w:r>
            <w:fldChar w:fldCharType="separate"/>
          </w:r>
          <w:r>
            <w:t>90</w:t>
          </w:r>
          <w:r>
            <w:fldChar w:fldCharType="end"/>
          </w:r>
          <w:r>
            <w:rPr>
              <w:rFonts w:ascii="宋体" w:hAnsi="宋体" w:eastAsia="宋体" w:cs="Times New Roman"/>
              <w:i w:val="0"/>
              <w:szCs w:val="30"/>
            </w:rPr>
            <w:fldChar w:fldCharType="end"/>
          </w:r>
        </w:p>
        <w:p w14:paraId="43CFA961">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_Toc13361 </w:instrText>
          </w:r>
          <w:r>
            <w:rPr>
              <w:rFonts w:ascii="宋体" w:hAnsi="宋体" w:eastAsia="宋体" w:cs="Times New Roman"/>
              <w:i w:val="0"/>
              <w:szCs w:val="30"/>
            </w:rPr>
            <w:fldChar w:fldCharType="separate"/>
          </w:r>
          <w:r>
            <w:rPr>
              <w:rFonts w:ascii="宋体" w:hAnsi="宋体" w:eastAsia="宋体"/>
            </w:rPr>
            <w:t xml:space="preserve">1、 </w:t>
          </w:r>
          <w:r>
            <w:rPr>
              <w:rFonts w:ascii="宋体" w:hAnsi="宋体" w:eastAsia="宋体" w:cs="宋体"/>
              <w:spacing w:val="-1"/>
              <w:szCs w:val="30"/>
            </w:rPr>
            <w:t>设计原则</w:t>
          </w:r>
          <w:r>
            <w:tab/>
          </w:r>
          <w:r>
            <w:fldChar w:fldCharType="begin"/>
          </w:r>
          <w:r>
            <w:instrText xml:space="preserve"> PAGEREF _Toc13361 \h </w:instrText>
          </w:r>
          <w:r>
            <w:fldChar w:fldCharType="separate"/>
          </w:r>
          <w:r>
            <w:t>90</w:t>
          </w:r>
          <w:r>
            <w:fldChar w:fldCharType="end"/>
          </w:r>
          <w:r>
            <w:rPr>
              <w:rFonts w:ascii="宋体" w:hAnsi="宋体" w:eastAsia="宋体" w:cs="Times New Roman"/>
              <w:i w:val="0"/>
              <w:szCs w:val="30"/>
            </w:rPr>
            <w:fldChar w:fldCharType="end"/>
          </w:r>
        </w:p>
        <w:p w14:paraId="7DEEC6FE">
          <w:pPr>
            <w:pStyle w:val="8"/>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_Toc1578 </w:instrText>
          </w:r>
          <w:r>
            <w:rPr>
              <w:rFonts w:ascii="宋体" w:hAnsi="宋体" w:eastAsia="宋体" w:cs="Times New Roman"/>
              <w:i w:val="0"/>
              <w:szCs w:val="30"/>
            </w:rPr>
            <w:fldChar w:fldCharType="separate"/>
          </w:r>
          <w:r>
            <w:rPr>
              <w:rFonts w:ascii="宋体" w:hAnsi="宋体" w:eastAsia="宋体" w:cs="宋体"/>
              <w:bCs/>
              <w:spacing w:val="8"/>
              <w:szCs w:val="30"/>
            </w:rPr>
            <w:t>第十五章</w:t>
          </w:r>
          <w:r>
            <w:rPr>
              <w:rFonts w:hint="eastAsia" w:ascii="宋体" w:hAnsi="宋体" w:eastAsia="宋体" w:cs="宋体"/>
              <w:bCs/>
              <w:spacing w:val="8"/>
              <w:szCs w:val="30"/>
              <w:lang w:val="en-US" w:eastAsia="zh-CN"/>
            </w:rPr>
            <w:t xml:space="preserve">   </w:t>
          </w:r>
          <w:r>
            <w:rPr>
              <w:rFonts w:ascii="宋体" w:hAnsi="宋体" w:eastAsia="宋体" w:cs="宋体"/>
              <w:bCs/>
              <w:spacing w:val="8"/>
              <w:szCs w:val="30"/>
            </w:rPr>
            <w:t>监理工作计划安排</w:t>
          </w:r>
          <w:r>
            <w:tab/>
          </w:r>
          <w:r>
            <w:fldChar w:fldCharType="begin"/>
          </w:r>
          <w:r>
            <w:instrText xml:space="preserve"> PAGEREF _Toc1578 \h </w:instrText>
          </w:r>
          <w:r>
            <w:fldChar w:fldCharType="separate"/>
          </w:r>
          <w:r>
            <w:t>90</w:t>
          </w:r>
          <w:r>
            <w:fldChar w:fldCharType="end"/>
          </w:r>
          <w:r>
            <w:rPr>
              <w:rFonts w:ascii="宋体" w:hAnsi="宋体" w:eastAsia="宋体" w:cs="Times New Roman"/>
              <w:i w:val="0"/>
              <w:szCs w:val="30"/>
            </w:rPr>
            <w:fldChar w:fldCharType="end"/>
          </w:r>
        </w:p>
        <w:p w14:paraId="0B6582E2">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_Toc17828 </w:instrText>
          </w:r>
          <w:r>
            <w:rPr>
              <w:rFonts w:ascii="宋体" w:hAnsi="宋体" w:eastAsia="宋体" w:cs="Times New Roman"/>
              <w:i w:val="0"/>
              <w:szCs w:val="30"/>
            </w:rPr>
            <w:fldChar w:fldCharType="separate"/>
          </w:r>
          <w:r>
            <w:rPr>
              <w:rFonts w:ascii="宋体" w:hAnsi="宋体" w:eastAsia="宋体" w:cs="宋体"/>
              <w:spacing w:val="-8"/>
              <w:szCs w:val="30"/>
            </w:rPr>
            <w:t>一、工程项目监理计划的原则</w:t>
          </w:r>
          <w:r>
            <w:tab/>
          </w:r>
          <w:r>
            <w:fldChar w:fldCharType="begin"/>
          </w:r>
          <w:r>
            <w:instrText xml:space="preserve"> PAGEREF _Toc17828 \h </w:instrText>
          </w:r>
          <w:r>
            <w:fldChar w:fldCharType="separate"/>
          </w:r>
          <w:r>
            <w:t>90</w:t>
          </w:r>
          <w:r>
            <w:fldChar w:fldCharType="end"/>
          </w:r>
          <w:r>
            <w:rPr>
              <w:rFonts w:ascii="宋体" w:hAnsi="宋体" w:eastAsia="宋体" w:cs="Times New Roman"/>
              <w:i w:val="0"/>
              <w:szCs w:val="30"/>
            </w:rPr>
            <w:fldChar w:fldCharType="end"/>
          </w:r>
        </w:p>
        <w:p w14:paraId="1564B2F1">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_Toc3064 </w:instrText>
          </w:r>
          <w:r>
            <w:rPr>
              <w:rFonts w:ascii="宋体" w:hAnsi="宋体" w:eastAsia="宋体" w:cs="Times New Roman"/>
              <w:i w:val="0"/>
              <w:szCs w:val="30"/>
            </w:rPr>
            <w:fldChar w:fldCharType="separate"/>
          </w:r>
          <w:r>
            <w:rPr>
              <w:rFonts w:ascii="宋体" w:hAnsi="宋体" w:eastAsia="宋体" w:cs="宋体"/>
              <w:spacing w:val="-8"/>
              <w:szCs w:val="30"/>
            </w:rPr>
            <w:t>1.符合全面性要求。</w:t>
          </w:r>
          <w:r>
            <w:tab/>
          </w:r>
          <w:r>
            <w:fldChar w:fldCharType="begin"/>
          </w:r>
          <w:r>
            <w:instrText xml:space="preserve"> PAGEREF _Toc3064 \h </w:instrText>
          </w:r>
          <w:r>
            <w:fldChar w:fldCharType="separate"/>
          </w:r>
          <w:r>
            <w:t>90</w:t>
          </w:r>
          <w:r>
            <w:fldChar w:fldCharType="end"/>
          </w:r>
          <w:r>
            <w:rPr>
              <w:rFonts w:ascii="宋体" w:hAnsi="宋体" w:eastAsia="宋体" w:cs="Times New Roman"/>
              <w:i w:val="0"/>
              <w:szCs w:val="30"/>
            </w:rPr>
            <w:fldChar w:fldCharType="end"/>
          </w:r>
        </w:p>
        <w:p w14:paraId="307A8A43">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_Toc31717 </w:instrText>
          </w:r>
          <w:r>
            <w:rPr>
              <w:rFonts w:ascii="宋体" w:hAnsi="宋体" w:eastAsia="宋体" w:cs="Times New Roman"/>
              <w:i w:val="0"/>
              <w:szCs w:val="30"/>
            </w:rPr>
            <w:fldChar w:fldCharType="separate"/>
          </w:r>
          <w:r>
            <w:rPr>
              <w:rFonts w:ascii="宋体" w:hAnsi="宋体" w:eastAsia="宋体" w:cs="宋体"/>
              <w:bCs/>
              <w:spacing w:val="-16"/>
              <w:szCs w:val="31"/>
            </w:rPr>
            <w:t>二、项目监理计划的主要内容</w:t>
          </w:r>
          <w:r>
            <w:tab/>
          </w:r>
          <w:r>
            <w:fldChar w:fldCharType="begin"/>
          </w:r>
          <w:r>
            <w:instrText xml:space="preserve"> PAGEREF _Toc31717 \h </w:instrText>
          </w:r>
          <w:r>
            <w:fldChar w:fldCharType="separate"/>
          </w:r>
          <w:r>
            <w:t>91</w:t>
          </w:r>
          <w:r>
            <w:fldChar w:fldCharType="end"/>
          </w:r>
          <w:r>
            <w:rPr>
              <w:rFonts w:ascii="宋体" w:hAnsi="宋体" w:eastAsia="宋体" w:cs="Times New Roman"/>
              <w:i w:val="0"/>
              <w:szCs w:val="30"/>
            </w:rPr>
            <w:fldChar w:fldCharType="end"/>
          </w:r>
        </w:p>
        <w:p w14:paraId="22702099">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_Toc12243 </w:instrText>
          </w:r>
          <w:r>
            <w:rPr>
              <w:rFonts w:ascii="宋体" w:hAnsi="宋体" w:eastAsia="宋体" w:cs="Times New Roman"/>
              <w:i w:val="0"/>
              <w:szCs w:val="30"/>
            </w:rPr>
            <w:fldChar w:fldCharType="separate"/>
          </w:r>
          <w:r>
            <w:rPr>
              <w:rFonts w:ascii="宋体" w:hAnsi="宋体" w:eastAsia="宋体" w:cs="宋体"/>
              <w:spacing w:val="-13"/>
              <w:szCs w:val="31"/>
            </w:rPr>
            <w:t>2.前期阶段技术咨询服务计划。</w:t>
          </w:r>
          <w:r>
            <w:tab/>
          </w:r>
          <w:r>
            <w:fldChar w:fldCharType="begin"/>
          </w:r>
          <w:r>
            <w:instrText xml:space="preserve"> PAGEREF _Toc12243 \h </w:instrText>
          </w:r>
          <w:r>
            <w:fldChar w:fldCharType="separate"/>
          </w:r>
          <w:r>
            <w:t>91</w:t>
          </w:r>
          <w:r>
            <w:fldChar w:fldCharType="end"/>
          </w:r>
          <w:r>
            <w:rPr>
              <w:rFonts w:ascii="宋体" w:hAnsi="宋体" w:eastAsia="宋体" w:cs="Times New Roman"/>
              <w:i w:val="0"/>
              <w:szCs w:val="30"/>
            </w:rPr>
            <w:fldChar w:fldCharType="end"/>
          </w:r>
        </w:p>
        <w:p w14:paraId="3B2E165B">
          <w:pPr>
            <w:pStyle w:val="8"/>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_Toc25493 </w:instrText>
          </w:r>
          <w:r>
            <w:rPr>
              <w:rFonts w:ascii="宋体" w:hAnsi="宋体" w:eastAsia="宋体" w:cs="Times New Roman"/>
              <w:i w:val="0"/>
              <w:szCs w:val="30"/>
            </w:rPr>
            <w:fldChar w:fldCharType="separate"/>
          </w:r>
          <w:r>
            <w:rPr>
              <w:rFonts w:ascii="宋体" w:hAnsi="宋体" w:eastAsia="宋体" w:cs="宋体"/>
              <w:bCs/>
              <w:spacing w:val="-4"/>
              <w:szCs w:val="30"/>
            </w:rPr>
            <w:t>第十六章</w:t>
          </w:r>
          <w:r>
            <w:rPr>
              <w:rFonts w:hint="eastAsia" w:ascii="宋体" w:hAnsi="宋体" w:eastAsia="宋体" w:cs="宋体"/>
              <w:bCs/>
              <w:spacing w:val="-4"/>
              <w:szCs w:val="30"/>
              <w:lang w:val="en-US" w:eastAsia="zh-CN"/>
            </w:rPr>
            <w:t xml:space="preserve">    </w:t>
          </w:r>
          <w:r>
            <w:rPr>
              <w:rFonts w:ascii="宋体" w:hAnsi="宋体" w:eastAsia="宋体" w:cs="宋体"/>
              <w:bCs/>
              <w:spacing w:val="-4"/>
              <w:szCs w:val="30"/>
            </w:rPr>
            <w:t>监理公司职业准则和行为规范</w:t>
          </w:r>
          <w:r>
            <w:tab/>
          </w:r>
          <w:r>
            <w:fldChar w:fldCharType="begin"/>
          </w:r>
          <w:r>
            <w:instrText xml:space="preserve"> PAGEREF _Toc25493 \h </w:instrText>
          </w:r>
          <w:r>
            <w:fldChar w:fldCharType="separate"/>
          </w:r>
          <w:r>
            <w:t>91</w:t>
          </w:r>
          <w:r>
            <w:fldChar w:fldCharType="end"/>
          </w:r>
          <w:r>
            <w:rPr>
              <w:rFonts w:ascii="宋体" w:hAnsi="宋体" w:eastAsia="宋体" w:cs="Times New Roman"/>
              <w:i w:val="0"/>
              <w:szCs w:val="30"/>
            </w:rPr>
            <w:fldChar w:fldCharType="end"/>
          </w:r>
        </w:p>
        <w:p w14:paraId="4E97610E">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_Toc2460 </w:instrText>
          </w:r>
          <w:r>
            <w:rPr>
              <w:rFonts w:ascii="宋体" w:hAnsi="宋体" w:eastAsia="宋体" w:cs="Times New Roman"/>
              <w:i w:val="0"/>
              <w:szCs w:val="30"/>
            </w:rPr>
            <w:fldChar w:fldCharType="separate"/>
          </w:r>
          <w:r>
            <w:rPr>
              <w:rFonts w:ascii="宋体" w:hAnsi="宋体" w:eastAsia="宋体" w:cs="宋体"/>
              <w:bCs/>
              <w:spacing w:val="-5"/>
              <w:szCs w:val="30"/>
            </w:rPr>
            <w:t>一、监理公司职业准则</w:t>
          </w:r>
          <w:r>
            <w:tab/>
          </w:r>
          <w:r>
            <w:fldChar w:fldCharType="begin"/>
          </w:r>
          <w:r>
            <w:instrText xml:space="preserve"> PAGEREF _Toc2460 \h </w:instrText>
          </w:r>
          <w:r>
            <w:fldChar w:fldCharType="separate"/>
          </w:r>
          <w:r>
            <w:t>91</w:t>
          </w:r>
          <w:r>
            <w:fldChar w:fldCharType="end"/>
          </w:r>
          <w:r>
            <w:rPr>
              <w:rFonts w:ascii="宋体" w:hAnsi="宋体" w:eastAsia="宋体" w:cs="Times New Roman"/>
              <w:i w:val="0"/>
              <w:szCs w:val="30"/>
            </w:rPr>
            <w:fldChar w:fldCharType="end"/>
          </w:r>
        </w:p>
        <w:p w14:paraId="1C90643A">
          <w:pPr>
            <w:pStyle w:val="9"/>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_Toc973 </w:instrText>
          </w:r>
          <w:r>
            <w:rPr>
              <w:rFonts w:ascii="宋体" w:hAnsi="宋体" w:eastAsia="宋体" w:cs="Times New Roman"/>
              <w:i w:val="0"/>
              <w:szCs w:val="30"/>
            </w:rPr>
            <w:fldChar w:fldCharType="separate"/>
          </w:r>
          <w:r>
            <w:rPr>
              <w:rFonts w:ascii="宋体" w:hAnsi="宋体" w:eastAsia="宋体" w:cs="宋体"/>
              <w:bCs/>
              <w:spacing w:val="-16"/>
              <w:szCs w:val="31"/>
            </w:rPr>
            <w:t>二、</w:t>
          </w:r>
          <w:r>
            <w:rPr>
              <w:rFonts w:hint="eastAsia" w:ascii="宋体" w:hAnsi="宋体" w:eastAsia="宋体" w:cs="宋体"/>
              <w:bCs/>
              <w:spacing w:val="-16"/>
              <w:szCs w:val="31"/>
              <w:lang w:val="en-US" w:eastAsia="zh-CN"/>
            </w:rPr>
            <w:t>江苏苏安</w:t>
          </w:r>
          <w:r>
            <w:rPr>
              <w:rFonts w:ascii="宋体" w:hAnsi="宋体" w:eastAsia="宋体" w:cs="宋体"/>
              <w:bCs/>
              <w:spacing w:val="-16"/>
              <w:szCs w:val="31"/>
            </w:rPr>
            <w:t>电力工程</w:t>
          </w:r>
          <w:r>
            <w:rPr>
              <w:rFonts w:hint="eastAsia" w:ascii="宋体" w:hAnsi="宋体" w:eastAsia="宋体" w:cs="宋体"/>
              <w:bCs/>
              <w:spacing w:val="-16"/>
              <w:szCs w:val="31"/>
              <w:lang w:val="en-US" w:eastAsia="zh-CN"/>
            </w:rPr>
            <w:t>管</w:t>
          </w:r>
          <w:r>
            <w:rPr>
              <w:rFonts w:ascii="宋体" w:hAnsi="宋体" w:eastAsia="宋体" w:cs="宋体"/>
              <w:bCs/>
              <w:spacing w:val="-16"/>
              <w:szCs w:val="31"/>
            </w:rPr>
            <w:t>理有限公司行为规范</w:t>
          </w:r>
          <w:r>
            <w:tab/>
          </w:r>
          <w:r>
            <w:fldChar w:fldCharType="begin"/>
          </w:r>
          <w:r>
            <w:instrText xml:space="preserve"> PAGEREF _Toc973 \h </w:instrText>
          </w:r>
          <w:r>
            <w:fldChar w:fldCharType="separate"/>
          </w:r>
          <w:r>
            <w:t>92</w:t>
          </w:r>
          <w:r>
            <w:fldChar w:fldCharType="end"/>
          </w:r>
          <w:r>
            <w:rPr>
              <w:rFonts w:ascii="宋体" w:hAnsi="宋体" w:eastAsia="宋体" w:cs="Times New Roman"/>
              <w:i w:val="0"/>
              <w:szCs w:val="30"/>
            </w:rPr>
            <w:fldChar w:fldCharType="end"/>
          </w:r>
        </w:p>
        <w:p w14:paraId="64CEC861">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_Toc32731 </w:instrText>
          </w:r>
          <w:r>
            <w:rPr>
              <w:rFonts w:ascii="宋体" w:hAnsi="宋体" w:eastAsia="宋体" w:cs="Times New Roman"/>
              <w:i w:val="0"/>
              <w:szCs w:val="30"/>
            </w:rPr>
            <w:fldChar w:fldCharType="separate"/>
          </w:r>
          <w:r>
            <w:rPr>
              <w:rFonts w:ascii="宋体" w:hAnsi="宋体" w:eastAsia="宋体" w:cs="宋体"/>
              <w:spacing w:val="2"/>
              <w:szCs w:val="31"/>
            </w:rPr>
            <w:t>(一)监理职业道德</w:t>
          </w:r>
          <w:r>
            <w:tab/>
          </w:r>
          <w:r>
            <w:fldChar w:fldCharType="begin"/>
          </w:r>
          <w:r>
            <w:instrText xml:space="preserve"> PAGEREF _Toc32731 \h </w:instrText>
          </w:r>
          <w:r>
            <w:fldChar w:fldCharType="separate"/>
          </w:r>
          <w:r>
            <w:t>92</w:t>
          </w:r>
          <w:r>
            <w:fldChar w:fldCharType="end"/>
          </w:r>
          <w:r>
            <w:rPr>
              <w:rFonts w:ascii="宋体" w:hAnsi="宋体" w:eastAsia="宋体" w:cs="Times New Roman"/>
              <w:i w:val="0"/>
              <w:szCs w:val="30"/>
            </w:rPr>
            <w:fldChar w:fldCharType="end"/>
          </w:r>
        </w:p>
        <w:p w14:paraId="06F12CEF">
          <w:pPr>
            <w:pStyle w:val="5"/>
            <w:tabs>
              <w:tab w:val="right" w:leader="dot" w:pos="8692"/>
            </w:tabs>
          </w:pPr>
          <w:r>
            <w:rPr>
              <w:rFonts w:ascii="宋体" w:hAnsi="宋体" w:eastAsia="宋体" w:cs="Times New Roman"/>
              <w:i w:val="0"/>
              <w:szCs w:val="30"/>
            </w:rPr>
            <w:fldChar w:fldCharType="begin"/>
          </w:r>
          <w:r>
            <w:rPr>
              <w:rFonts w:ascii="宋体" w:hAnsi="宋体" w:eastAsia="宋体" w:cs="Times New Roman"/>
              <w:i w:val="0"/>
              <w:szCs w:val="30"/>
            </w:rPr>
            <w:instrText xml:space="preserve"> HYPERLINK \l _Toc32128 </w:instrText>
          </w:r>
          <w:r>
            <w:rPr>
              <w:rFonts w:ascii="宋体" w:hAnsi="宋体" w:eastAsia="宋体" w:cs="Times New Roman"/>
              <w:i w:val="0"/>
              <w:szCs w:val="30"/>
            </w:rPr>
            <w:fldChar w:fldCharType="separate"/>
          </w:r>
          <w:r>
            <w:rPr>
              <w:rFonts w:ascii="宋体" w:hAnsi="宋体" w:eastAsia="宋体" w:cs="宋体"/>
              <w:spacing w:val="2"/>
              <w:szCs w:val="31"/>
            </w:rPr>
            <w:t>(二)监理工作纪律</w:t>
          </w:r>
          <w:r>
            <w:tab/>
          </w:r>
          <w:r>
            <w:fldChar w:fldCharType="begin"/>
          </w:r>
          <w:r>
            <w:instrText xml:space="preserve"> PAGEREF _Toc32128 \h </w:instrText>
          </w:r>
          <w:r>
            <w:fldChar w:fldCharType="separate"/>
          </w:r>
          <w:r>
            <w:t>92</w:t>
          </w:r>
          <w:r>
            <w:fldChar w:fldCharType="end"/>
          </w:r>
          <w:r>
            <w:rPr>
              <w:rFonts w:ascii="宋体" w:hAnsi="宋体" w:eastAsia="宋体" w:cs="Times New Roman"/>
              <w:i w:val="0"/>
              <w:szCs w:val="30"/>
            </w:rPr>
            <w:fldChar w:fldCharType="end"/>
          </w:r>
        </w:p>
        <w:p w14:paraId="12F2DE84">
          <w:pPr>
            <w:spacing w:before="0" w:beforeLines="0" w:after="0" w:afterLines="0" w:line="219" w:lineRule="auto"/>
            <w:ind w:left="0" w:leftChars="0" w:right="0" w:rightChars="0" w:firstLine="0" w:firstLineChars="0"/>
            <w:jc w:val="both"/>
          </w:pPr>
          <w:r>
            <w:rPr>
              <w:rFonts w:ascii="宋体" w:hAnsi="宋体" w:eastAsia="宋体" w:cs="Times New Roman"/>
              <w:i w:val="0"/>
              <w:sz w:val="24"/>
              <w:szCs w:val="30"/>
            </w:rPr>
            <w:fldChar w:fldCharType="end"/>
          </w:r>
          <w:bookmarkStart w:id="4" w:name="bookmark1"/>
          <w:bookmarkEnd w:id="4"/>
        </w:p>
      </w:sdtContent>
    </w:sdt>
    <w:p w14:paraId="32E293DA">
      <w:pPr>
        <w:spacing w:before="0" w:beforeLines="0" w:after="0" w:afterLines="0" w:line="240" w:lineRule="auto"/>
        <w:ind w:left="0" w:leftChars="0" w:right="0" w:rightChars="0" w:firstLine="0" w:firstLineChars="0"/>
        <w:jc w:val="center"/>
        <w:rPr>
          <w:rFonts w:ascii="宋体" w:hAnsi="宋体" w:eastAsia="宋体" w:cs="宋体"/>
          <w:b/>
          <w:bCs/>
          <w:spacing w:val="-3"/>
          <w:sz w:val="36"/>
          <w:szCs w:val="36"/>
        </w:rPr>
      </w:pPr>
    </w:p>
    <w:p w14:paraId="36E897A5">
      <w:pPr>
        <w:spacing w:before="0" w:beforeLines="0" w:after="0" w:afterLines="0" w:line="240" w:lineRule="auto"/>
        <w:ind w:left="0" w:leftChars="0" w:right="0" w:rightChars="0" w:firstLine="0" w:firstLineChars="0"/>
        <w:jc w:val="center"/>
        <w:rPr>
          <w:rFonts w:ascii="宋体" w:hAnsi="宋体" w:eastAsia="宋体" w:cs="宋体"/>
          <w:b/>
          <w:bCs/>
          <w:spacing w:val="-3"/>
          <w:sz w:val="36"/>
          <w:szCs w:val="36"/>
        </w:rPr>
        <w:sectPr>
          <w:footerReference r:id="rId9" w:type="default"/>
          <w:pgSz w:w="11900" w:h="16840"/>
          <w:pgMar w:top="1440" w:right="1604" w:bottom="1440" w:left="1604" w:header="1082" w:footer="1134" w:gutter="0"/>
          <w:pgNumType w:fmt="decimal" w:start="1"/>
          <w:cols w:space="720" w:num="1"/>
          <w:rtlGutter w:val="0"/>
          <w:docGrid w:linePitch="0" w:charSpace="0"/>
        </w:sectPr>
      </w:pPr>
    </w:p>
    <w:p w14:paraId="504FA860">
      <w:pPr>
        <w:spacing w:before="0" w:beforeLines="0" w:after="0" w:afterLines="0" w:line="240" w:lineRule="auto"/>
        <w:ind w:left="0" w:leftChars="0" w:right="0" w:rightChars="0" w:firstLine="0" w:firstLineChars="0"/>
        <w:jc w:val="center"/>
        <w:rPr>
          <w:rFonts w:ascii="宋体" w:hAnsi="宋体" w:eastAsia="宋体" w:cs="宋体"/>
          <w:sz w:val="36"/>
          <w:szCs w:val="36"/>
        </w:rPr>
      </w:pPr>
      <w:r>
        <w:rPr>
          <w:rFonts w:ascii="宋体" w:hAnsi="宋体" w:eastAsia="宋体" w:cs="宋体"/>
          <w:b/>
          <w:bCs/>
          <w:spacing w:val="-3"/>
          <w:sz w:val="36"/>
          <w:szCs w:val="36"/>
        </w:rPr>
        <w:t>第一章</w:t>
      </w:r>
      <w:r>
        <w:rPr>
          <w:rFonts w:ascii="宋体" w:hAnsi="宋体" w:eastAsia="宋体" w:cs="宋体"/>
          <w:spacing w:val="132"/>
          <w:sz w:val="36"/>
          <w:szCs w:val="36"/>
        </w:rPr>
        <w:t xml:space="preserve"> </w:t>
      </w:r>
      <w:r>
        <w:rPr>
          <w:rFonts w:ascii="宋体" w:hAnsi="宋体" w:eastAsia="宋体" w:cs="宋体"/>
          <w:b/>
          <w:bCs/>
          <w:spacing w:val="-3"/>
          <w:sz w:val="36"/>
          <w:szCs w:val="36"/>
        </w:rPr>
        <w:t>工程概况</w:t>
      </w:r>
    </w:p>
    <w:p w14:paraId="1A20052E">
      <w:pPr>
        <w:jc w:val="both"/>
        <w:rPr>
          <w:rFonts w:hint="eastAsia" w:ascii="宋体" w:hAnsi="宋体" w:eastAsia="宋体" w:cs="宋体"/>
          <w:snapToGrid w:val="0"/>
          <w:color w:val="000000"/>
          <w:spacing w:val="-3"/>
          <w:kern w:val="0"/>
          <w:sz w:val="24"/>
          <w:szCs w:val="30"/>
          <w:lang w:val="en-US" w:eastAsia="en-US" w:bidi="ar-SA"/>
        </w:rPr>
      </w:pPr>
      <w:r>
        <w:rPr>
          <w:rFonts w:hint="eastAsia" w:ascii="宋体" w:hAnsi="宋体" w:eastAsia="宋体" w:cs="宋体"/>
          <w:snapToGrid w:val="0"/>
          <w:color w:val="000000"/>
          <w:spacing w:val="-3"/>
          <w:kern w:val="0"/>
          <w:sz w:val="24"/>
          <w:szCs w:val="30"/>
          <w:lang w:val="en-US" w:eastAsia="en-US" w:bidi="ar-SA"/>
        </w:rPr>
        <w:t>1、工程名称：</w:t>
      </w:r>
      <w:bookmarkStart w:id="5" w:name="_Hlk127544312"/>
      <w:r>
        <w:rPr>
          <w:rFonts w:hint="eastAsia" w:ascii="宋体" w:hAnsi="宋体" w:eastAsia="宋体" w:cs="宋体"/>
          <w:snapToGrid w:val="0"/>
          <w:color w:val="000000"/>
          <w:spacing w:val="-3"/>
          <w:kern w:val="0"/>
          <w:sz w:val="24"/>
          <w:szCs w:val="30"/>
          <w:lang w:val="en-US" w:eastAsia="zh-CN" w:bidi="ar-SA"/>
        </w:rPr>
        <w:t>苏垦农发南通分公司（农事服务中心）0.40MWp分布式光伏发电项目</w:t>
      </w:r>
      <w:bookmarkEnd w:id="5"/>
    </w:p>
    <w:p w14:paraId="2BC67E06">
      <w:pPr>
        <w:pStyle w:val="3"/>
        <w:keepNext w:val="0"/>
        <w:keepLines w:val="0"/>
        <w:pageBreakBefore w:val="0"/>
        <w:widowControl/>
        <w:kinsoku w:val="0"/>
        <w:wordWrap/>
        <w:overflowPunct/>
        <w:topLinePunct w:val="0"/>
        <w:autoSpaceDE w:val="0"/>
        <w:autoSpaceDN w:val="0"/>
        <w:bidi w:val="0"/>
        <w:adjustRightInd w:val="0"/>
        <w:snapToGrid w:val="0"/>
        <w:spacing w:before="0"/>
        <w:textAlignment w:val="baseline"/>
        <w:rPr>
          <w:rFonts w:hint="default" w:ascii="宋体" w:hAnsi="宋体" w:eastAsia="宋体" w:cs="宋体"/>
          <w:snapToGrid w:val="0"/>
          <w:color w:val="000000"/>
          <w:spacing w:val="-3"/>
          <w:kern w:val="0"/>
          <w:sz w:val="24"/>
          <w:szCs w:val="30"/>
          <w:lang w:val="en-US" w:eastAsia="en-US" w:bidi="ar-SA"/>
        </w:rPr>
      </w:pPr>
      <w:r>
        <w:rPr>
          <w:rFonts w:hint="eastAsia" w:ascii="宋体" w:hAnsi="宋体" w:eastAsia="宋体" w:cs="宋体"/>
          <w:snapToGrid w:val="0"/>
          <w:color w:val="000000"/>
          <w:spacing w:val="-3"/>
          <w:kern w:val="0"/>
          <w:sz w:val="24"/>
          <w:szCs w:val="30"/>
          <w:lang w:val="en-US" w:eastAsia="en-US" w:bidi="ar-SA"/>
        </w:rPr>
        <w:t>2、工程地点</w:t>
      </w:r>
      <w:r>
        <w:rPr>
          <w:rFonts w:hint="eastAsia" w:ascii="宋体" w:hAnsi="宋体" w:eastAsia="宋体" w:cs="宋体"/>
          <w:snapToGrid w:val="0"/>
          <w:color w:val="auto"/>
          <w:spacing w:val="-3"/>
          <w:kern w:val="0"/>
          <w:sz w:val="24"/>
          <w:szCs w:val="30"/>
          <w:lang w:val="en-US" w:eastAsia="en-US" w:bidi="ar-SA"/>
        </w:rPr>
        <w:t>：</w:t>
      </w:r>
      <w:r>
        <w:rPr>
          <w:rFonts w:hint="eastAsia" w:ascii="宋体" w:hAnsi="宋体" w:eastAsia="宋体" w:cs="宋体"/>
          <w:snapToGrid w:val="0"/>
          <w:color w:val="auto"/>
          <w:spacing w:val="-3"/>
          <w:kern w:val="0"/>
          <w:sz w:val="24"/>
          <w:szCs w:val="30"/>
          <w:lang w:val="en-US" w:eastAsia="zh-CN" w:bidi="ar-SA"/>
        </w:rPr>
        <w:t>江苏省南通市崇川区经济技术开发区锦绣路竹兴路新建的农事中心</w:t>
      </w:r>
    </w:p>
    <w:p w14:paraId="01B19971">
      <w:pPr>
        <w:pStyle w:val="3"/>
        <w:keepNext w:val="0"/>
        <w:keepLines w:val="0"/>
        <w:pageBreakBefore w:val="0"/>
        <w:widowControl/>
        <w:kinsoku w:val="0"/>
        <w:wordWrap/>
        <w:overflowPunct/>
        <w:topLinePunct w:val="0"/>
        <w:autoSpaceDE w:val="0"/>
        <w:autoSpaceDN w:val="0"/>
        <w:bidi w:val="0"/>
        <w:adjustRightInd w:val="0"/>
        <w:snapToGrid w:val="0"/>
        <w:spacing w:before="0"/>
        <w:textAlignment w:val="baseline"/>
        <w:rPr>
          <w:rFonts w:hint="eastAsia" w:ascii="宋体" w:hAnsi="宋体" w:eastAsia="宋体" w:cs="宋体"/>
          <w:snapToGrid w:val="0"/>
          <w:color w:val="000000"/>
          <w:spacing w:val="-3"/>
          <w:kern w:val="0"/>
          <w:sz w:val="24"/>
          <w:szCs w:val="30"/>
          <w:lang w:val="en-US" w:eastAsia="en-US" w:bidi="ar-SA"/>
        </w:rPr>
      </w:pPr>
      <w:r>
        <w:rPr>
          <w:rFonts w:hint="eastAsia" w:ascii="宋体" w:hAnsi="宋体" w:eastAsia="宋体" w:cs="宋体"/>
          <w:snapToGrid w:val="0"/>
          <w:color w:val="000000"/>
          <w:spacing w:val="-3"/>
          <w:kern w:val="0"/>
          <w:sz w:val="24"/>
          <w:szCs w:val="30"/>
          <w:lang w:val="en-US" w:eastAsia="en-US" w:bidi="ar-SA"/>
        </w:rPr>
        <w:t>3、工程投资：</w:t>
      </w:r>
      <w:r>
        <w:rPr>
          <w:rFonts w:hint="eastAsia" w:ascii="宋体" w:hAnsi="宋体" w:eastAsia="宋体" w:cs="宋体"/>
          <w:snapToGrid w:val="0"/>
          <w:color w:val="000000"/>
          <w:spacing w:val="-3"/>
          <w:kern w:val="0"/>
          <w:sz w:val="24"/>
          <w:szCs w:val="30"/>
          <w:lang w:val="en-US" w:eastAsia="zh-CN" w:bidi="ar-SA"/>
        </w:rPr>
        <w:t>108.72万元</w:t>
      </w:r>
    </w:p>
    <w:p w14:paraId="05D6F1D1">
      <w:pPr>
        <w:pStyle w:val="3"/>
        <w:keepNext w:val="0"/>
        <w:keepLines w:val="0"/>
        <w:pageBreakBefore w:val="0"/>
        <w:widowControl/>
        <w:kinsoku w:val="0"/>
        <w:wordWrap/>
        <w:overflowPunct/>
        <w:topLinePunct w:val="0"/>
        <w:autoSpaceDE w:val="0"/>
        <w:autoSpaceDN w:val="0"/>
        <w:bidi w:val="0"/>
        <w:adjustRightInd w:val="0"/>
        <w:snapToGrid w:val="0"/>
        <w:spacing w:before="0"/>
        <w:textAlignment w:val="baseline"/>
        <w:rPr>
          <w:rFonts w:hint="eastAsia" w:ascii="宋体" w:hAnsi="宋体" w:eastAsia="宋体" w:cs="宋体"/>
          <w:snapToGrid w:val="0"/>
          <w:color w:val="000000"/>
          <w:spacing w:val="-3"/>
          <w:kern w:val="0"/>
          <w:sz w:val="24"/>
          <w:szCs w:val="30"/>
          <w:lang w:val="en-US" w:eastAsia="en-US" w:bidi="ar-SA"/>
        </w:rPr>
      </w:pPr>
      <w:r>
        <w:rPr>
          <w:rFonts w:hint="eastAsia" w:ascii="宋体" w:hAnsi="宋体" w:eastAsia="宋体" w:cs="宋体"/>
          <w:snapToGrid w:val="0"/>
          <w:color w:val="000000"/>
          <w:spacing w:val="-3"/>
          <w:kern w:val="0"/>
          <w:sz w:val="24"/>
          <w:szCs w:val="30"/>
          <w:lang w:val="en-US" w:eastAsia="zh-CN" w:bidi="ar-SA"/>
        </w:rPr>
        <w:t>4</w:t>
      </w:r>
      <w:r>
        <w:rPr>
          <w:rFonts w:hint="eastAsia" w:ascii="宋体" w:hAnsi="宋体" w:eastAsia="宋体" w:cs="宋体"/>
          <w:snapToGrid w:val="0"/>
          <w:color w:val="000000"/>
          <w:spacing w:val="-3"/>
          <w:kern w:val="0"/>
          <w:sz w:val="24"/>
          <w:szCs w:val="30"/>
          <w:lang w:val="en-US" w:eastAsia="en-US" w:bidi="ar-SA"/>
        </w:rPr>
        <w:t>、监理范围：南通农发农事服务中心0.40MWp分布式光伏发电项目的工程设计阶段，开工前准备阶段，工程招标阶段，工程施工及调试阶段，并网验收及最终验收阶段。工程施工期间内全面负责监理和服务事宜，参加工程后评价和工程评优工作。</w:t>
      </w:r>
    </w:p>
    <w:p w14:paraId="380998B9">
      <w:pPr>
        <w:pStyle w:val="3"/>
        <w:keepNext w:val="0"/>
        <w:keepLines w:val="0"/>
        <w:pageBreakBefore w:val="0"/>
        <w:widowControl/>
        <w:kinsoku w:val="0"/>
        <w:wordWrap/>
        <w:overflowPunct/>
        <w:topLinePunct w:val="0"/>
        <w:autoSpaceDE w:val="0"/>
        <w:autoSpaceDN w:val="0"/>
        <w:bidi w:val="0"/>
        <w:adjustRightInd w:val="0"/>
        <w:snapToGrid w:val="0"/>
        <w:spacing w:before="0"/>
        <w:textAlignment w:val="baseline"/>
        <w:rPr>
          <w:rFonts w:hint="default" w:ascii="宋体" w:hAnsi="宋体" w:eastAsia="宋体" w:cs="宋体"/>
          <w:snapToGrid w:val="0"/>
          <w:color w:val="000000"/>
          <w:spacing w:val="-3"/>
          <w:kern w:val="0"/>
          <w:sz w:val="24"/>
          <w:szCs w:val="30"/>
          <w:lang w:val="en-US" w:eastAsia="zh-CN" w:bidi="ar-SA"/>
        </w:rPr>
      </w:pPr>
      <w:r>
        <w:rPr>
          <w:rFonts w:hint="eastAsia" w:ascii="宋体" w:hAnsi="宋体" w:eastAsia="宋体" w:cs="宋体"/>
          <w:snapToGrid w:val="0"/>
          <w:color w:val="000000"/>
          <w:spacing w:val="-3"/>
          <w:kern w:val="0"/>
          <w:sz w:val="24"/>
          <w:szCs w:val="30"/>
          <w:lang w:val="en-US" w:eastAsia="zh-CN" w:bidi="ar-SA"/>
        </w:rPr>
        <w:t>5</w:t>
      </w:r>
      <w:r>
        <w:rPr>
          <w:rFonts w:hint="eastAsia" w:ascii="宋体" w:hAnsi="宋体" w:eastAsia="宋体" w:cs="宋体"/>
          <w:snapToGrid w:val="0"/>
          <w:color w:val="000000"/>
          <w:spacing w:val="-3"/>
          <w:kern w:val="0"/>
          <w:sz w:val="24"/>
          <w:szCs w:val="30"/>
          <w:lang w:val="en-US" w:eastAsia="en-US" w:bidi="ar-SA"/>
        </w:rPr>
        <w:t>、监理服务时间：本工程的监理服务</w:t>
      </w:r>
      <w:r>
        <w:rPr>
          <w:rFonts w:hint="eastAsia" w:ascii="宋体" w:hAnsi="宋体" w:eastAsia="宋体" w:cs="宋体"/>
          <w:snapToGrid w:val="0"/>
          <w:color w:val="000000"/>
          <w:spacing w:val="-3"/>
          <w:kern w:val="0"/>
          <w:sz w:val="24"/>
          <w:szCs w:val="30"/>
          <w:lang w:val="en-US" w:eastAsia="zh-CN" w:bidi="ar-SA"/>
        </w:rPr>
        <w:t>合同约定</w:t>
      </w:r>
      <w:r>
        <w:rPr>
          <w:rFonts w:hint="eastAsia" w:ascii="宋体" w:hAnsi="宋体" w:eastAsia="宋体" w:cs="宋体"/>
          <w:snapToGrid w:val="0"/>
          <w:color w:val="000000"/>
          <w:spacing w:val="-3"/>
          <w:kern w:val="0"/>
          <w:sz w:val="24"/>
          <w:szCs w:val="30"/>
          <w:lang w:val="en-US" w:eastAsia="en-US" w:bidi="ar-SA"/>
        </w:rPr>
        <w:t>时间</w:t>
      </w:r>
      <w:r>
        <w:rPr>
          <w:rFonts w:hint="eastAsia" w:ascii="宋体" w:hAnsi="宋体" w:eastAsia="宋体" w:cs="宋体"/>
          <w:snapToGrid w:val="0"/>
          <w:color w:val="000000"/>
          <w:spacing w:val="-3"/>
          <w:kern w:val="0"/>
          <w:sz w:val="24"/>
          <w:szCs w:val="30"/>
          <w:lang w:val="en-US" w:eastAsia="zh-CN" w:bidi="ar-SA"/>
        </w:rPr>
        <w:t>2025-3-24至2025-5-23；从接到委托人进场通知和监理人员正式进场起至项目全容量并网之日结束（约60天），以实际天数为准。</w:t>
      </w:r>
    </w:p>
    <w:p w14:paraId="7DBC7EF9">
      <w:pPr>
        <w:keepNext w:val="0"/>
        <w:keepLines w:val="0"/>
        <w:pageBreakBefore w:val="0"/>
        <w:widowControl/>
        <w:kinsoku w:val="0"/>
        <w:wordWrap/>
        <w:overflowPunct/>
        <w:topLinePunct w:val="0"/>
        <w:autoSpaceDE w:val="0"/>
        <w:autoSpaceDN w:val="0"/>
        <w:bidi w:val="0"/>
        <w:adjustRightInd w:val="0"/>
        <w:snapToGrid w:val="0"/>
        <w:spacing w:before="285" w:line="219" w:lineRule="auto"/>
        <w:ind w:left="2784"/>
        <w:textAlignment w:val="baseline"/>
        <w:outlineLvl w:val="0"/>
        <w:rPr>
          <w:rFonts w:ascii="宋体" w:hAnsi="宋体" w:eastAsia="宋体" w:cs="宋体"/>
          <w:sz w:val="24"/>
          <w:szCs w:val="30"/>
        </w:rPr>
      </w:pPr>
      <w:bookmarkStart w:id="6" w:name="_Toc10485"/>
      <w:r>
        <w:rPr>
          <w:rFonts w:ascii="宋体" w:hAnsi="宋体" w:eastAsia="宋体" w:cs="宋体"/>
          <w:b/>
          <w:bCs/>
          <w:spacing w:val="7"/>
          <w:sz w:val="24"/>
          <w:szCs w:val="30"/>
        </w:rPr>
        <w:t>第二章监理工作内容、依据</w:t>
      </w:r>
      <w:bookmarkEnd w:id="6"/>
    </w:p>
    <w:p w14:paraId="50AD2920">
      <w:pPr>
        <w:keepNext w:val="0"/>
        <w:keepLines w:val="0"/>
        <w:pageBreakBefore w:val="0"/>
        <w:widowControl/>
        <w:kinsoku w:val="0"/>
        <w:wordWrap/>
        <w:overflowPunct/>
        <w:topLinePunct w:val="0"/>
        <w:autoSpaceDE w:val="0"/>
        <w:autoSpaceDN w:val="0"/>
        <w:bidi w:val="0"/>
        <w:adjustRightInd w:val="0"/>
        <w:snapToGrid w:val="0"/>
        <w:spacing w:before="296" w:line="219" w:lineRule="auto"/>
        <w:ind w:left="3224"/>
        <w:textAlignment w:val="baseline"/>
        <w:outlineLvl w:val="1"/>
        <w:rPr>
          <w:rFonts w:ascii="宋体" w:hAnsi="宋体" w:eastAsia="宋体" w:cs="宋体"/>
          <w:sz w:val="24"/>
          <w:szCs w:val="30"/>
        </w:rPr>
      </w:pPr>
      <w:bookmarkStart w:id="7" w:name="_Toc29630"/>
      <w:r>
        <w:rPr>
          <w:rFonts w:ascii="宋体" w:hAnsi="宋体" w:eastAsia="宋体" w:cs="宋体"/>
          <w:b/>
          <w:bCs/>
          <w:spacing w:val="13"/>
          <w:sz w:val="24"/>
          <w:szCs w:val="30"/>
        </w:rPr>
        <w:t>第一节监理工作内容</w:t>
      </w:r>
      <w:bookmarkEnd w:id="7"/>
    </w:p>
    <w:p w14:paraId="1D495393">
      <w:pPr>
        <w:pStyle w:val="3"/>
        <w:keepNext w:val="0"/>
        <w:keepLines w:val="0"/>
        <w:pageBreakBefore w:val="0"/>
        <w:widowControl/>
        <w:kinsoku w:val="0"/>
        <w:wordWrap/>
        <w:overflowPunct/>
        <w:topLinePunct w:val="0"/>
        <w:autoSpaceDE w:val="0"/>
        <w:autoSpaceDN w:val="0"/>
        <w:bidi w:val="0"/>
        <w:adjustRightInd w:val="0"/>
        <w:snapToGrid w:val="0"/>
        <w:spacing w:before="0"/>
        <w:textAlignment w:val="baseline"/>
        <w:rPr>
          <w:rFonts w:hint="eastAsia" w:ascii="宋体" w:hAnsi="宋体" w:eastAsia="宋体" w:cs="宋体"/>
          <w:snapToGrid w:val="0"/>
          <w:color w:val="000000"/>
          <w:spacing w:val="-3"/>
          <w:kern w:val="0"/>
          <w:sz w:val="24"/>
          <w:szCs w:val="30"/>
          <w:lang w:val="en-US" w:eastAsia="en-US" w:bidi="ar-SA"/>
        </w:rPr>
      </w:pPr>
      <w:r>
        <w:rPr>
          <w:rFonts w:hint="eastAsia" w:ascii="宋体" w:hAnsi="宋体" w:eastAsia="宋体" w:cs="宋体"/>
          <w:snapToGrid w:val="0"/>
          <w:color w:val="000000"/>
          <w:spacing w:val="-3"/>
          <w:kern w:val="0"/>
          <w:sz w:val="24"/>
          <w:szCs w:val="30"/>
          <w:lang w:val="en-US" w:eastAsia="en-US" w:bidi="ar-SA"/>
        </w:rPr>
        <w:t>1.及时向施工单位签发设计文件、技术规程、施工图纸和通知等，发现 问题及时与设计单位联络，重要问题报告发包人；协助发包人会同设计单位对重大技术问题进行专题讨论，并对优化设计进行讨论，必要时组织专家评审；</w:t>
      </w:r>
    </w:p>
    <w:p w14:paraId="1072AEF5">
      <w:pPr>
        <w:pStyle w:val="3"/>
        <w:keepNext w:val="0"/>
        <w:keepLines w:val="0"/>
        <w:pageBreakBefore w:val="0"/>
        <w:widowControl/>
        <w:kinsoku w:val="0"/>
        <w:wordWrap/>
        <w:overflowPunct/>
        <w:topLinePunct w:val="0"/>
        <w:autoSpaceDE w:val="0"/>
        <w:autoSpaceDN w:val="0"/>
        <w:bidi w:val="0"/>
        <w:adjustRightInd w:val="0"/>
        <w:snapToGrid w:val="0"/>
        <w:spacing w:before="0"/>
        <w:textAlignment w:val="baseline"/>
        <w:rPr>
          <w:rFonts w:hint="eastAsia" w:ascii="宋体" w:hAnsi="宋体" w:eastAsia="宋体" w:cs="宋体"/>
          <w:snapToGrid w:val="0"/>
          <w:color w:val="000000"/>
          <w:spacing w:val="-3"/>
          <w:kern w:val="0"/>
          <w:sz w:val="24"/>
          <w:szCs w:val="30"/>
          <w:lang w:val="en-US" w:eastAsia="en-US" w:bidi="ar-SA"/>
        </w:rPr>
      </w:pPr>
      <w:r>
        <w:rPr>
          <w:rFonts w:hint="eastAsia" w:ascii="宋体" w:hAnsi="宋体" w:eastAsia="宋体" w:cs="宋体"/>
          <w:snapToGrid w:val="0"/>
          <w:color w:val="000000"/>
          <w:spacing w:val="-3"/>
          <w:kern w:val="0"/>
          <w:sz w:val="24"/>
          <w:szCs w:val="30"/>
          <w:lang w:val="en-US" w:eastAsia="en-US" w:bidi="ar-SA"/>
        </w:rPr>
        <w:t>2.审核施工单位对设计的意见和建议，会同设计单位进行研究，并尽快 给予答复，必要时可审核承包单位提出的深化设计；</w:t>
      </w:r>
    </w:p>
    <w:p w14:paraId="323F9472">
      <w:pPr>
        <w:pStyle w:val="3"/>
        <w:keepNext w:val="0"/>
        <w:keepLines w:val="0"/>
        <w:pageBreakBefore w:val="0"/>
        <w:widowControl/>
        <w:kinsoku w:val="0"/>
        <w:wordWrap/>
        <w:overflowPunct/>
        <w:topLinePunct w:val="0"/>
        <w:autoSpaceDE w:val="0"/>
        <w:autoSpaceDN w:val="0"/>
        <w:bidi w:val="0"/>
        <w:adjustRightInd w:val="0"/>
        <w:snapToGrid w:val="0"/>
        <w:spacing w:before="0"/>
        <w:textAlignment w:val="baseline"/>
        <w:rPr>
          <w:rFonts w:hint="eastAsia" w:ascii="宋体" w:hAnsi="宋体" w:eastAsia="宋体" w:cs="宋体"/>
          <w:snapToGrid w:val="0"/>
          <w:color w:val="000000"/>
          <w:spacing w:val="-3"/>
          <w:kern w:val="0"/>
          <w:sz w:val="24"/>
          <w:szCs w:val="30"/>
          <w:lang w:val="en-US" w:eastAsia="en-US" w:bidi="ar-SA"/>
        </w:rPr>
      </w:pPr>
      <w:r>
        <w:rPr>
          <w:rFonts w:hint="eastAsia" w:ascii="宋体" w:hAnsi="宋体" w:eastAsia="宋体" w:cs="宋体"/>
          <w:snapToGrid w:val="0"/>
          <w:color w:val="000000"/>
          <w:spacing w:val="-3"/>
          <w:kern w:val="0"/>
          <w:sz w:val="24"/>
          <w:szCs w:val="30"/>
          <w:lang w:val="en-US" w:eastAsia="en-US" w:bidi="ar-SA"/>
        </w:rPr>
        <w:t>3.合同监理与协调</w:t>
      </w:r>
    </w:p>
    <w:p w14:paraId="6FCE3DE1">
      <w:pPr>
        <w:pStyle w:val="3"/>
        <w:keepNext w:val="0"/>
        <w:keepLines w:val="0"/>
        <w:pageBreakBefore w:val="0"/>
        <w:widowControl/>
        <w:kinsoku w:val="0"/>
        <w:wordWrap/>
        <w:overflowPunct/>
        <w:topLinePunct w:val="0"/>
        <w:autoSpaceDE w:val="0"/>
        <w:autoSpaceDN w:val="0"/>
        <w:bidi w:val="0"/>
        <w:adjustRightInd w:val="0"/>
        <w:snapToGrid w:val="0"/>
        <w:spacing w:before="0"/>
        <w:textAlignment w:val="baseline"/>
        <w:rPr>
          <w:rFonts w:hint="eastAsia" w:ascii="宋体" w:hAnsi="宋体" w:eastAsia="宋体" w:cs="宋体"/>
          <w:snapToGrid w:val="0"/>
          <w:color w:val="000000"/>
          <w:spacing w:val="-3"/>
          <w:kern w:val="0"/>
          <w:sz w:val="24"/>
          <w:szCs w:val="30"/>
          <w:lang w:val="en-US" w:eastAsia="en-US" w:bidi="ar-SA"/>
        </w:rPr>
      </w:pPr>
      <w:r>
        <w:rPr>
          <w:rFonts w:hint="eastAsia" w:ascii="宋体" w:hAnsi="宋体" w:eastAsia="宋体" w:cs="宋体"/>
          <w:snapToGrid w:val="0"/>
          <w:color w:val="000000"/>
          <w:spacing w:val="-3"/>
          <w:kern w:val="0"/>
          <w:sz w:val="24"/>
          <w:szCs w:val="30"/>
          <w:lang w:val="en-US" w:eastAsia="zh-CN" w:bidi="ar-SA"/>
        </w:rPr>
        <w:t>4.</w:t>
      </w:r>
      <w:r>
        <w:rPr>
          <w:rFonts w:hint="eastAsia" w:ascii="宋体" w:hAnsi="宋体" w:eastAsia="宋体" w:cs="宋体"/>
          <w:snapToGrid w:val="0"/>
          <w:color w:val="000000"/>
          <w:spacing w:val="-3"/>
          <w:kern w:val="0"/>
          <w:sz w:val="24"/>
          <w:szCs w:val="30"/>
          <w:lang w:val="en-US" w:eastAsia="en-US" w:bidi="ar-SA"/>
        </w:rPr>
        <w:t>审查施工单位各项施工准备工作，协助发包人下达开工通知书；</w:t>
      </w:r>
    </w:p>
    <w:p w14:paraId="0B9C6F21">
      <w:pPr>
        <w:pStyle w:val="3"/>
        <w:keepNext w:val="0"/>
        <w:keepLines w:val="0"/>
        <w:pageBreakBefore w:val="0"/>
        <w:widowControl/>
        <w:kinsoku w:val="0"/>
        <w:wordWrap/>
        <w:overflowPunct/>
        <w:topLinePunct w:val="0"/>
        <w:autoSpaceDE w:val="0"/>
        <w:autoSpaceDN w:val="0"/>
        <w:bidi w:val="0"/>
        <w:adjustRightInd w:val="0"/>
        <w:snapToGrid w:val="0"/>
        <w:spacing w:before="0"/>
        <w:textAlignment w:val="baseline"/>
        <w:rPr>
          <w:rFonts w:hint="eastAsia" w:ascii="宋体" w:hAnsi="宋体" w:eastAsia="宋体" w:cs="宋体"/>
          <w:snapToGrid w:val="0"/>
          <w:color w:val="000000"/>
          <w:spacing w:val="-3"/>
          <w:kern w:val="0"/>
          <w:sz w:val="24"/>
          <w:szCs w:val="30"/>
          <w:lang w:val="en-US" w:eastAsia="en-US" w:bidi="ar-SA"/>
        </w:rPr>
      </w:pPr>
      <w:r>
        <w:rPr>
          <w:rFonts w:hint="eastAsia" w:ascii="宋体" w:hAnsi="宋体" w:eastAsia="宋体" w:cs="宋体"/>
          <w:snapToGrid w:val="0"/>
          <w:color w:val="000000"/>
          <w:spacing w:val="-3"/>
          <w:kern w:val="0"/>
          <w:sz w:val="24"/>
          <w:szCs w:val="30"/>
          <w:lang w:val="en-US" w:eastAsia="en-US" w:bidi="ar-SA"/>
        </w:rPr>
        <w:t>5.审查施工单位提交的施工组织设计、施工技术方案、施工详图和工艺 试验成果等，及时提出审核意见并督促其实施；重大技术问题组织专家</w:t>
      </w:r>
    </w:p>
    <w:p w14:paraId="1E1FB883">
      <w:pPr>
        <w:pStyle w:val="3"/>
        <w:keepNext w:val="0"/>
        <w:keepLines w:val="0"/>
        <w:pageBreakBefore w:val="0"/>
        <w:widowControl/>
        <w:kinsoku w:val="0"/>
        <w:wordWrap/>
        <w:overflowPunct/>
        <w:topLinePunct w:val="0"/>
        <w:autoSpaceDE w:val="0"/>
        <w:autoSpaceDN w:val="0"/>
        <w:bidi w:val="0"/>
        <w:adjustRightInd w:val="0"/>
        <w:snapToGrid w:val="0"/>
        <w:spacing w:before="0"/>
        <w:textAlignment w:val="baseline"/>
        <w:rPr>
          <w:rFonts w:hint="eastAsia" w:ascii="宋体" w:hAnsi="宋体" w:eastAsia="宋体" w:cs="宋体"/>
          <w:snapToGrid w:val="0"/>
          <w:color w:val="000000"/>
          <w:spacing w:val="-3"/>
          <w:kern w:val="0"/>
          <w:sz w:val="24"/>
          <w:szCs w:val="30"/>
          <w:lang w:val="en-US" w:eastAsia="en-US" w:bidi="ar-SA"/>
        </w:rPr>
      </w:pPr>
      <w:r>
        <w:rPr>
          <w:rFonts w:hint="eastAsia" w:ascii="宋体" w:hAnsi="宋体" w:eastAsia="宋体" w:cs="宋体"/>
          <w:snapToGrid w:val="0"/>
          <w:color w:val="000000"/>
          <w:spacing w:val="-3"/>
          <w:kern w:val="0"/>
          <w:sz w:val="24"/>
          <w:szCs w:val="30"/>
          <w:lang w:val="en-US" w:eastAsia="en-US" w:bidi="ar-SA"/>
        </w:rPr>
        <w:t>讨论，必要时还需组织专家评审；</w:t>
      </w:r>
    </w:p>
    <w:p w14:paraId="1BA06B91">
      <w:pPr>
        <w:pStyle w:val="3"/>
        <w:keepNext w:val="0"/>
        <w:keepLines w:val="0"/>
        <w:pageBreakBefore w:val="0"/>
        <w:widowControl/>
        <w:kinsoku w:val="0"/>
        <w:wordWrap/>
        <w:overflowPunct/>
        <w:topLinePunct w:val="0"/>
        <w:autoSpaceDE w:val="0"/>
        <w:autoSpaceDN w:val="0"/>
        <w:bidi w:val="0"/>
        <w:adjustRightInd w:val="0"/>
        <w:snapToGrid w:val="0"/>
        <w:spacing w:before="0"/>
        <w:textAlignment w:val="baseline"/>
        <w:outlineLvl w:val="2"/>
        <w:rPr>
          <w:rFonts w:hint="eastAsia" w:ascii="宋体" w:hAnsi="宋体" w:eastAsia="宋体" w:cs="宋体"/>
          <w:snapToGrid w:val="0"/>
          <w:color w:val="000000"/>
          <w:spacing w:val="-3"/>
          <w:kern w:val="0"/>
          <w:sz w:val="24"/>
          <w:szCs w:val="30"/>
          <w:lang w:val="en-US" w:eastAsia="en-US" w:bidi="ar-SA"/>
        </w:rPr>
      </w:pPr>
      <w:bookmarkStart w:id="8" w:name="_Toc23204"/>
      <w:r>
        <w:rPr>
          <w:rFonts w:hint="eastAsia" w:ascii="宋体" w:hAnsi="宋体" w:eastAsia="宋体" w:cs="宋体"/>
          <w:snapToGrid w:val="0"/>
          <w:color w:val="000000"/>
          <w:spacing w:val="-3"/>
          <w:kern w:val="0"/>
          <w:sz w:val="24"/>
          <w:szCs w:val="30"/>
          <w:lang w:val="en-US" w:eastAsia="en-US" w:bidi="ar-SA"/>
        </w:rPr>
        <w:t>6.组织设计交底及图纸会审；</w:t>
      </w:r>
      <w:bookmarkEnd w:id="8"/>
    </w:p>
    <w:p w14:paraId="76D96B25">
      <w:pPr>
        <w:pStyle w:val="3"/>
        <w:keepNext w:val="0"/>
        <w:keepLines w:val="0"/>
        <w:pageBreakBefore w:val="0"/>
        <w:widowControl/>
        <w:kinsoku w:val="0"/>
        <w:wordWrap/>
        <w:overflowPunct/>
        <w:topLinePunct w:val="0"/>
        <w:autoSpaceDE w:val="0"/>
        <w:autoSpaceDN w:val="0"/>
        <w:bidi w:val="0"/>
        <w:adjustRightInd w:val="0"/>
        <w:snapToGrid w:val="0"/>
        <w:spacing w:before="0"/>
        <w:textAlignment w:val="baseline"/>
        <w:rPr>
          <w:rFonts w:hint="eastAsia" w:ascii="宋体" w:hAnsi="宋体" w:eastAsia="宋体" w:cs="宋体"/>
          <w:snapToGrid w:val="0"/>
          <w:color w:val="000000"/>
          <w:spacing w:val="-3"/>
          <w:kern w:val="0"/>
          <w:sz w:val="24"/>
          <w:szCs w:val="30"/>
          <w:lang w:val="en-US" w:eastAsia="en-US" w:bidi="ar-SA"/>
        </w:rPr>
      </w:pPr>
      <w:r>
        <w:rPr>
          <w:rFonts w:hint="eastAsia" w:ascii="宋体" w:hAnsi="宋体" w:eastAsia="宋体" w:cs="宋体"/>
          <w:snapToGrid w:val="0"/>
          <w:color w:val="000000"/>
          <w:spacing w:val="-3"/>
          <w:kern w:val="0"/>
          <w:sz w:val="24"/>
          <w:szCs w:val="30"/>
          <w:lang w:val="en-US" w:eastAsia="en-US" w:bidi="ar-SA"/>
        </w:rPr>
        <w:t>7.主持工地例会，包括各类设计、施工协调会，协调工程参与各方之间 的工作开展，包括不同专业、不同施工队伍之间的交叉施工、交接施工 的协调与配合；</w:t>
      </w:r>
    </w:p>
    <w:p w14:paraId="3FED3FE1">
      <w:pPr>
        <w:pStyle w:val="3"/>
        <w:keepNext w:val="0"/>
        <w:keepLines w:val="0"/>
        <w:pageBreakBefore w:val="0"/>
        <w:widowControl/>
        <w:kinsoku w:val="0"/>
        <w:wordWrap/>
        <w:overflowPunct/>
        <w:topLinePunct w:val="0"/>
        <w:autoSpaceDE w:val="0"/>
        <w:autoSpaceDN w:val="0"/>
        <w:bidi w:val="0"/>
        <w:adjustRightInd w:val="0"/>
        <w:snapToGrid w:val="0"/>
        <w:spacing w:before="0"/>
        <w:textAlignment w:val="baseline"/>
        <w:rPr>
          <w:rFonts w:hint="eastAsia" w:ascii="宋体" w:hAnsi="宋体" w:eastAsia="宋体" w:cs="宋体"/>
          <w:snapToGrid w:val="0"/>
          <w:color w:val="000000"/>
          <w:spacing w:val="-3"/>
          <w:kern w:val="0"/>
          <w:sz w:val="24"/>
          <w:szCs w:val="30"/>
          <w:lang w:val="en-US" w:eastAsia="zh-CN" w:bidi="ar-SA"/>
        </w:rPr>
      </w:pPr>
      <w:r>
        <w:rPr>
          <w:rFonts w:hint="eastAsia" w:ascii="宋体" w:hAnsi="宋体" w:eastAsia="宋体" w:cs="宋体"/>
          <w:snapToGrid w:val="0"/>
          <w:color w:val="000000"/>
          <w:spacing w:val="-3"/>
          <w:kern w:val="0"/>
          <w:sz w:val="24"/>
          <w:szCs w:val="30"/>
          <w:lang w:val="en-US" w:eastAsia="en-US" w:bidi="ar-SA"/>
        </w:rPr>
        <w:t>8.督促执行承包合同，受理索赔申请，进行索赔调查，参与谈判并提出 建议意见，协调发包人与施工单位之间的争议</w:t>
      </w:r>
      <w:r>
        <w:rPr>
          <w:rFonts w:hint="eastAsia" w:ascii="宋体" w:hAnsi="宋体" w:eastAsia="宋体" w:cs="宋体"/>
          <w:snapToGrid w:val="0"/>
          <w:color w:val="000000"/>
          <w:spacing w:val="-3"/>
          <w:kern w:val="0"/>
          <w:sz w:val="24"/>
          <w:szCs w:val="30"/>
          <w:lang w:val="en-US" w:eastAsia="zh-CN" w:bidi="ar-SA"/>
        </w:rPr>
        <w:t>;</w:t>
      </w:r>
    </w:p>
    <w:p w14:paraId="2F97B290">
      <w:pPr>
        <w:pStyle w:val="3"/>
        <w:keepNext w:val="0"/>
        <w:keepLines w:val="0"/>
        <w:pageBreakBefore w:val="0"/>
        <w:widowControl/>
        <w:kinsoku w:val="0"/>
        <w:wordWrap/>
        <w:overflowPunct/>
        <w:topLinePunct w:val="0"/>
        <w:autoSpaceDE w:val="0"/>
        <w:autoSpaceDN w:val="0"/>
        <w:bidi w:val="0"/>
        <w:adjustRightInd w:val="0"/>
        <w:snapToGrid w:val="0"/>
        <w:spacing w:before="0"/>
        <w:textAlignment w:val="baseline"/>
        <w:outlineLvl w:val="2"/>
        <w:rPr>
          <w:rFonts w:hint="eastAsia" w:ascii="宋体" w:hAnsi="宋体" w:eastAsia="宋体" w:cs="宋体"/>
          <w:snapToGrid w:val="0"/>
          <w:color w:val="000000"/>
          <w:spacing w:val="-3"/>
          <w:kern w:val="0"/>
          <w:sz w:val="24"/>
          <w:szCs w:val="30"/>
          <w:lang w:val="en-US" w:eastAsia="en-US" w:bidi="ar-SA"/>
        </w:rPr>
      </w:pPr>
      <w:bookmarkStart w:id="9" w:name="_Toc28576"/>
      <w:r>
        <w:rPr>
          <w:rFonts w:hint="eastAsia" w:ascii="宋体" w:hAnsi="宋体" w:eastAsia="宋体" w:cs="宋体"/>
          <w:snapToGrid w:val="0"/>
          <w:color w:val="000000"/>
          <w:spacing w:val="-3"/>
          <w:kern w:val="0"/>
          <w:sz w:val="24"/>
          <w:szCs w:val="30"/>
          <w:lang w:val="en-US" w:eastAsia="en-US" w:bidi="ar-SA"/>
        </w:rPr>
        <w:t>9.根据发包人的要求，处理其它施工及合同监理相关事宜；</w:t>
      </w:r>
      <w:bookmarkEnd w:id="9"/>
    </w:p>
    <w:p w14:paraId="16E05354">
      <w:pPr>
        <w:keepNext w:val="0"/>
        <w:keepLines w:val="0"/>
        <w:pageBreakBefore w:val="0"/>
        <w:widowControl/>
        <w:kinsoku w:val="0"/>
        <w:wordWrap/>
        <w:overflowPunct/>
        <w:topLinePunct w:val="0"/>
        <w:autoSpaceDE w:val="0"/>
        <w:autoSpaceDN w:val="0"/>
        <w:bidi w:val="0"/>
        <w:adjustRightInd w:val="0"/>
        <w:snapToGrid w:val="0"/>
        <w:spacing w:line="220" w:lineRule="auto"/>
        <w:textAlignment w:val="baseline"/>
        <w:rPr>
          <w:rFonts w:ascii="宋体" w:hAnsi="宋体" w:eastAsia="宋体" w:cs="宋体"/>
          <w:sz w:val="24"/>
          <w:szCs w:val="30"/>
        </w:rPr>
      </w:pPr>
      <w:r>
        <w:rPr>
          <w:rFonts w:ascii="宋体" w:hAnsi="宋体" w:eastAsia="宋体" w:cs="宋体"/>
          <w:spacing w:val="7"/>
          <w:sz w:val="24"/>
          <w:szCs w:val="30"/>
        </w:rPr>
        <w:t>●</w:t>
      </w:r>
      <w:r>
        <w:rPr>
          <w:rFonts w:ascii="宋体" w:hAnsi="宋体" w:eastAsia="宋体" w:cs="宋体"/>
          <w:spacing w:val="-101"/>
          <w:sz w:val="24"/>
          <w:szCs w:val="30"/>
        </w:rPr>
        <w:t xml:space="preserve"> </w:t>
      </w:r>
      <w:r>
        <w:rPr>
          <w:rFonts w:ascii="宋体" w:hAnsi="宋体" w:eastAsia="宋体" w:cs="宋体"/>
          <w:spacing w:val="7"/>
          <w:sz w:val="24"/>
          <w:szCs w:val="30"/>
        </w:rPr>
        <w:t>投资控制</w:t>
      </w:r>
    </w:p>
    <w:p w14:paraId="5AAB8363">
      <w:pPr>
        <w:pStyle w:val="3"/>
        <w:keepNext w:val="0"/>
        <w:keepLines w:val="0"/>
        <w:pageBreakBefore w:val="0"/>
        <w:widowControl/>
        <w:kinsoku w:val="0"/>
        <w:wordWrap/>
        <w:overflowPunct/>
        <w:topLinePunct w:val="0"/>
        <w:autoSpaceDE w:val="0"/>
        <w:autoSpaceDN w:val="0"/>
        <w:bidi w:val="0"/>
        <w:adjustRightInd w:val="0"/>
        <w:snapToGrid w:val="0"/>
        <w:spacing w:before="0"/>
        <w:textAlignment w:val="baseline"/>
        <w:outlineLvl w:val="2"/>
        <w:rPr>
          <w:rFonts w:hint="eastAsia" w:ascii="宋体" w:hAnsi="宋体" w:eastAsia="宋体" w:cs="宋体"/>
          <w:snapToGrid w:val="0"/>
          <w:color w:val="000000"/>
          <w:spacing w:val="-3"/>
          <w:kern w:val="0"/>
          <w:sz w:val="24"/>
          <w:szCs w:val="30"/>
          <w:lang w:val="en-US" w:eastAsia="en-US" w:bidi="ar-SA"/>
        </w:rPr>
      </w:pPr>
      <w:bookmarkStart w:id="10" w:name="_Toc13652"/>
      <w:r>
        <w:rPr>
          <w:rFonts w:hint="eastAsia" w:ascii="宋体" w:hAnsi="宋体" w:eastAsia="宋体" w:cs="宋体"/>
          <w:snapToGrid w:val="0"/>
          <w:color w:val="000000"/>
          <w:spacing w:val="-3"/>
          <w:kern w:val="0"/>
          <w:sz w:val="24"/>
          <w:szCs w:val="30"/>
          <w:lang w:val="en-US" w:eastAsia="en-US" w:bidi="ar-SA"/>
        </w:rPr>
        <w:t>10.下达变更指令，复核变更工作量，对变更价款进行初步审核；</w:t>
      </w:r>
      <w:bookmarkEnd w:id="10"/>
    </w:p>
    <w:p w14:paraId="1509C718">
      <w:pPr>
        <w:pStyle w:val="3"/>
        <w:keepNext w:val="0"/>
        <w:keepLines w:val="0"/>
        <w:pageBreakBefore w:val="0"/>
        <w:widowControl/>
        <w:kinsoku w:val="0"/>
        <w:wordWrap/>
        <w:overflowPunct/>
        <w:topLinePunct w:val="0"/>
        <w:autoSpaceDE w:val="0"/>
        <w:autoSpaceDN w:val="0"/>
        <w:bidi w:val="0"/>
        <w:adjustRightInd w:val="0"/>
        <w:snapToGrid w:val="0"/>
        <w:spacing w:before="0"/>
        <w:textAlignment w:val="baseline"/>
        <w:rPr>
          <w:rFonts w:ascii="宋体" w:hAnsi="宋体" w:eastAsia="宋体" w:cs="宋体"/>
          <w:sz w:val="24"/>
          <w:szCs w:val="30"/>
        </w:rPr>
      </w:pPr>
      <w:r>
        <w:rPr>
          <w:rFonts w:hint="eastAsia" w:ascii="宋体" w:hAnsi="宋体" w:eastAsia="宋体" w:cs="宋体"/>
          <w:snapToGrid w:val="0"/>
          <w:color w:val="000000"/>
          <w:spacing w:val="-3"/>
          <w:kern w:val="0"/>
          <w:sz w:val="24"/>
          <w:szCs w:val="30"/>
          <w:lang w:val="en-US" w:eastAsia="en-US" w:bidi="ar-SA"/>
        </w:rPr>
        <w:t>11.协助发包人编制投资控制目标和资金使用计划，审核施工单位提交 的资金流量表；</w:t>
      </w:r>
    </w:p>
    <w:p w14:paraId="21044D08">
      <w:pPr>
        <w:pStyle w:val="3"/>
        <w:keepNext w:val="0"/>
        <w:keepLines w:val="0"/>
        <w:pageBreakBefore w:val="0"/>
        <w:widowControl/>
        <w:kinsoku w:val="0"/>
        <w:wordWrap/>
        <w:overflowPunct/>
        <w:topLinePunct w:val="0"/>
        <w:autoSpaceDE w:val="0"/>
        <w:autoSpaceDN w:val="0"/>
        <w:bidi w:val="0"/>
        <w:adjustRightInd w:val="0"/>
        <w:snapToGrid w:val="0"/>
        <w:spacing w:before="0"/>
        <w:textAlignment w:val="baseline"/>
        <w:rPr>
          <w:rFonts w:hint="eastAsia" w:ascii="宋体" w:hAnsi="宋体" w:eastAsia="宋体" w:cs="宋体"/>
          <w:snapToGrid w:val="0"/>
          <w:color w:val="000000"/>
          <w:spacing w:val="-3"/>
          <w:kern w:val="0"/>
          <w:sz w:val="24"/>
          <w:szCs w:val="30"/>
          <w:lang w:val="en-US" w:eastAsia="en-US" w:bidi="ar-SA"/>
        </w:rPr>
      </w:pPr>
      <w:r>
        <w:rPr>
          <w:rFonts w:hint="eastAsia" w:ascii="宋体" w:hAnsi="宋体" w:eastAsia="宋体" w:cs="宋体"/>
          <w:snapToGrid w:val="0"/>
          <w:color w:val="000000"/>
          <w:spacing w:val="-3"/>
          <w:kern w:val="0"/>
          <w:sz w:val="24"/>
          <w:szCs w:val="30"/>
          <w:lang w:val="en-US" w:eastAsia="en-US" w:bidi="ar-SA"/>
        </w:rPr>
        <w:t>12.复核当月已完工程量和单价组成等，签署工程付款凭证；</w:t>
      </w:r>
    </w:p>
    <w:p w14:paraId="413C4731">
      <w:pPr>
        <w:pStyle w:val="3"/>
        <w:keepNext w:val="0"/>
        <w:keepLines w:val="0"/>
        <w:pageBreakBefore w:val="0"/>
        <w:widowControl/>
        <w:kinsoku w:val="0"/>
        <w:wordWrap/>
        <w:overflowPunct/>
        <w:topLinePunct w:val="0"/>
        <w:autoSpaceDE w:val="0"/>
        <w:autoSpaceDN w:val="0"/>
        <w:bidi w:val="0"/>
        <w:adjustRightInd w:val="0"/>
        <w:snapToGrid w:val="0"/>
        <w:spacing w:before="0"/>
        <w:textAlignment w:val="baseline"/>
        <w:rPr>
          <w:rFonts w:hint="eastAsia" w:ascii="宋体" w:hAnsi="宋体" w:eastAsia="宋体" w:cs="宋体"/>
          <w:snapToGrid w:val="0"/>
          <w:color w:val="000000"/>
          <w:spacing w:val="-3"/>
          <w:kern w:val="0"/>
          <w:sz w:val="24"/>
          <w:szCs w:val="30"/>
          <w:lang w:val="en-US" w:eastAsia="en-US" w:bidi="ar-SA"/>
        </w:rPr>
      </w:pPr>
      <w:r>
        <w:rPr>
          <w:rFonts w:hint="eastAsia" w:ascii="宋体" w:hAnsi="宋体" w:eastAsia="宋体" w:cs="宋体"/>
          <w:snapToGrid w:val="0"/>
          <w:color w:val="000000"/>
          <w:spacing w:val="-3"/>
          <w:kern w:val="0"/>
          <w:sz w:val="24"/>
          <w:szCs w:val="30"/>
          <w:lang w:val="en-US" w:eastAsia="en-US" w:bidi="ar-SA"/>
        </w:rPr>
        <w:t>13.准备竣工结算文件草稿，报发包人批准；</w:t>
      </w:r>
    </w:p>
    <w:p w14:paraId="7CCBA874">
      <w:pPr>
        <w:pStyle w:val="3"/>
        <w:keepNext w:val="0"/>
        <w:keepLines w:val="0"/>
        <w:pageBreakBefore w:val="0"/>
        <w:widowControl/>
        <w:kinsoku w:val="0"/>
        <w:wordWrap/>
        <w:overflowPunct/>
        <w:topLinePunct w:val="0"/>
        <w:autoSpaceDE w:val="0"/>
        <w:autoSpaceDN w:val="0"/>
        <w:bidi w:val="0"/>
        <w:adjustRightInd w:val="0"/>
        <w:snapToGrid w:val="0"/>
        <w:spacing w:before="0"/>
        <w:textAlignment w:val="baseline"/>
        <w:rPr>
          <w:rFonts w:hint="eastAsia" w:ascii="宋体" w:hAnsi="宋体" w:eastAsia="宋体" w:cs="宋体"/>
          <w:snapToGrid w:val="0"/>
          <w:color w:val="000000"/>
          <w:spacing w:val="-3"/>
          <w:kern w:val="0"/>
          <w:sz w:val="24"/>
          <w:szCs w:val="30"/>
          <w:lang w:val="en-US" w:eastAsia="en-US" w:bidi="ar-SA"/>
        </w:rPr>
      </w:pPr>
      <w:r>
        <w:rPr>
          <w:rFonts w:hint="eastAsia" w:ascii="宋体" w:hAnsi="宋体" w:eastAsia="宋体" w:cs="宋体"/>
          <w:snapToGrid w:val="0"/>
          <w:color w:val="000000"/>
          <w:spacing w:val="-3"/>
          <w:kern w:val="0"/>
          <w:sz w:val="24"/>
          <w:szCs w:val="30"/>
          <w:lang w:val="en-US" w:eastAsia="en-US" w:bidi="ar-SA"/>
        </w:rPr>
        <w:t>● 质量控制</w:t>
      </w:r>
    </w:p>
    <w:p w14:paraId="0C72B04A">
      <w:pPr>
        <w:pStyle w:val="3"/>
        <w:keepNext w:val="0"/>
        <w:keepLines w:val="0"/>
        <w:pageBreakBefore w:val="0"/>
        <w:widowControl/>
        <w:kinsoku w:val="0"/>
        <w:wordWrap/>
        <w:overflowPunct/>
        <w:topLinePunct w:val="0"/>
        <w:autoSpaceDE w:val="0"/>
        <w:autoSpaceDN w:val="0"/>
        <w:bidi w:val="0"/>
        <w:adjustRightInd w:val="0"/>
        <w:snapToGrid w:val="0"/>
        <w:spacing w:before="0"/>
        <w:textAlignment w:val="baseline"/>
        <w:rPr>
          <w:rFonts w:hint="eastAsia" w:ascii="宋体" w:hAnsi="宋体" w:eastAsia="宋体" w:cs="宋体"/>
          <w:snapToGrid w:val="0"/>
          <w:color w:val="000000"/>
          <w:spacing w:val="-3"/>
          <w:kern w:val="0"/>
          <w:sz w:val="24"/>
          <w:szCs w:val="30"/>
          <w:lang w:val="en-US" w:eastAsia="en-US" w:bidi="ar-SA"/>
        </w:rPr>
      </w:pPr>
      <w:r>
        <w:rPr>
          <w:rFonts w:hint="eastAsia" w:ascii="宋体" w:hAnsi="宋体" w:eastAsia="宋体" w:cs="宋体"/>
          <w:snapToGrid w:val="0"/>
          <w:color w:val="000000"/>
          <w:spacing w:val="-3"/>
          <w:kern w:val="0"/>
          <w:sz w:val="24"/>
          <w:szCs w:val="30"/>
          <w:lang w:val="en-US" w:eastAsia="en-US" w:bidi="ar-SA"/>
        </w:rPr>
        <w:t>14.审查工程使用的原材料、半成品、成品包括试验成果和设备的质量，进行必要的抽查和复验；</w:t>
      </w:r>
    </w:p>
    <w:p w14:paraId="786C9CB8">
      <w:pPr>
        <w:pStyle w:val="3"/>
        <w:keepNext w:val="0"/>
        <w:keepLines w:val="0"/>
        <w:pageBreakBefore w:val="0"/>
        <w:widowControl/>
        <w:kinsoku w:val="0"/>
        <w:wordWrap/>
        <w:overflowPunct/>
        <w:topLinePunct w:val="0"/>
        <w:autoSpaceDE w:val="0"/>
        <w:autoSpaceDN w:val="0"/>
        <w:bidi w:val="0"/>
        <w:adjustRightInd w:val="0"/>
        <w:snapToGrid w:val="0"/>
        <w:spacing w:before="0"/>
        <w:textAlignment w:val="baseline"/>
        <w:rPr>
          <w:rFonts w:hint="eastAsia" w:ascii="宋体" w:hAnsi="宋体" w:eastAsia="宋体" w:cs="宋体"/>
          <w:snapToGrid w:val="0"/>
          <w:color w:val="000000"/>
          <w:spacing w:val="-3"/>
          <w:kern w:val="0"/>
          <w:sz w:val="24"/>
          <w:szCs w:val="30"/>
          <w:lang w:val="en-US" w:eastAsia="en-US" w:bidi="ar-SA"/>
        </w:rPr>
      </w:pPr>
      <w:r>
        <w:rPr>
          <w:rFonts w:hint="eastAsia" w:ascii="宋体" w:hAnsi="宋体" w:eastAsia="宋体" w:cs="宋体"/>
          <w:snapToGrid w:val="0"/>
          <w:color w:val="000000"/>
          <w:spacing w:val="-3"/>
          <w:kern w:val="0"/>
          <w:sz w:val="24"/>
          <w:szCs w:val="30"/>
          <w:lang w:val="en-US" w:eastAsia="en-US" w:bidi="ar-SA"/>
        </w:rPr>
        <w:t>15.监督施工单位严格按现行规范、规程、标准和设计要求施工，必要时应进行24小时日夜旁站监理；</w:t>
      </w:r>
    </w:p>
    <w:p w14:paraId="4A128614">
      <w:pPr>
        <w:pStyle w:val="3"/>
        <w:keepNext w:val="0"/>
        <w:keepLines w:val="0"/>
        <w:pageBreakBefore w:val="0"/>
        <w:widowControl/>
        <w:kinsoku w:val="0"/>
        <w:wordWrap/>
        <w:overflowPunct/>
        <w:topLinePunct w:val="0"/>
        <w:autoSpaceDE w:val="0"/>
        <w:autoSpaceDN w:val="0"/>
        <w:bidi w:val="0"/>
        <w:adjustRightInd w:val="0"/>
        <w:snapToGrid w:val="0"/>
        <w:spacing w:before="0"/>
        <w:textAlignment w:val="baseline"/>
        <w:outlineLvl w:val="2"/>
        <w:rPr>
          <w:rFonts w:hint="eastAsia" w:ascii="宋体" w:hAnsi="宋体" w:eastAsia="宋体" w:cs="宋体"/>
          <w:snapToGrid w:val="0"/>
          <w:color w:val="000000"/>
          <w:spacing w:val="-3"/>
          <w:kern w:val="0"/>
          <w:sz w:val="24"/>
          <w:szCs w:val="30"/>
          <w:lang w:val="en-US" w:eastAsia="en-US" w:bidi="ar-SA"/>
        </w:rPr>
      </w:pPr>
      <w:bookmarkStart w:id="11" w:name="_Toc28971"/>
      <w:r>
        <w:rPr>
          <w:rFonts w:hint="eastAsia" w:ascii="宋体" w:hAnsi="宋体" w:eastAsia="宋体" w:cs="宋体"/>
          <w:snapToGrid w:val="0"/>
          <w:color w:val="000000"/>
          <w:spacing w:val="-3"/>
          <w:kern w:val="0"/>
          <w:sz w:val="24"/>
          <w:szCs w:val="30"/>
          <w:lang w:val="en-US" w:eastAsia="en-US" w:bidi="ar-SA"/>
        </w:rPr>
        <w:t>16.监督工程施工质量，对隐蔽工程进行复核签证；</w:t>
      </w:r>
      <w:bookmarkEnd w:id="11"/>
    </w:p>
    <w:p w14:paraId="638DF609">
      <w:pPr>
        <w:pStyle w:val="3"/>
        <w:keepNext w:val="0"/>
        <w:keepLines w:val="0"/>
        <w:pageBreakBefore w:val="0"/>
        <w:widowControl/>
        <w:kinsoku w:val="0"/>
        <w:wordWrap/>
        <w:overflowPunct/>
        <w:topLinePunct w:val="0"/>
        <w:autoSpaceDE w:val="0"/>
        <w:autoSpaceDN w:val="0"/>
        <w:bidi w:val="0"/>
        <w:adjustRightInd w:val="0"/>
        <w:snapToGrid w:val="0"/>
        <w:spacing w:before="0"/>
        <w:textAlignment w:val="baseline"/>
        <w:rPr>
          <w:rFonts w:hint="eastAsia" w:ascii="宋体" w:hAnsi="宋体" w:eastAsia="宋体" w:cs="宋体"/>
          <w:snapToGrid w:val="0"/>
          <w:color w:val="000000"/>
          <w:spacing w:val="-3"/>
          <w:kern w:val="0"/>
          <w:sz w:val="24"/>
          <w:szCs w:val="30"/>
          <w:lang w:val="en-US" w:eastAsia="en-US" w:bidi="ar-SA"/>
        </w:rPr>
      </w:pPr>
      <w:r>
        <w:rPr>
          <w:rFonts w:hint="eastAsia" w:ascii="宋体" w:hAnsi="宋体" w:eastAsia="宋体" w:cs="宋体"/>
          <w:snapToGrid w:val="0"/>
          <w:color w:val="000000"/>
          <w:spacing w:val="-3"/>
          <w:kern w:val="0"/>
          <w:sz w:val="24"/>
          <w:szCs w:val="30"/>
          <w:lang w:val="en-US" w:eastAsia="en-US" w:bidi="ar-SA"/>
        </w:rPr>
        <w:t>17.组织实施有关工程质量事故分析与处理的专项会议，跟踪处理方案的执行和落实</w:t>
      </w:r>
    </w:p>
    <w:p w14:paraId="0A74A206">
      <w:pPr>
        <w:pStyle w:val="3"/>
        <w:keepNext w:val="0"/>
        <w:keepLines w:val="0"/>
        <w:pageBreakBefore w:val="0"/>
        <w:widowControl/>
        <w:kinsoku w:val="0"/>
        <w:wordWrap/>
        <w:overflowPunct/>
        <w:topLinePunct w:val="0"/>
        <w:autoSpaceDE w:val="0"/>
        <w:autoSpaceDN w:val="0"/>
        <w:bidi w:val="0"/>
        <w:adjustRightInd w:val="0"/>
        <w:snapToGrid w:val="0"/>
        <w:spacing w:before="0"/>
        <w:textAlignment w:val="baseline"/>
        <w:rPr>
          <w:rFonts w:hint="eastAsia" w:ascii="宋体" w:hAnsi="宋体" w:eastAsia="宋体" w:cs="宋体"/>
          <w:snapToGrid w:val="0"/>
          <w:color w:val="000000"/>
          <w:spacing w:val="-3"/>
          <w:kern w:val="0"/>
          <w:sz w:val="24"/>
          <w:szCs w:val="30"/>
          <w:lang w:val="en-US" w:eastAsia="en-US" w:bidi="ar-SA"/>
        </w:rPr>
      </w:pPr>
      <w:r>
        <w:rPr>
          <w:rFonts w:hint="eastAsia" w:ascii="宋体" w:hAnsi="宋体" w:eastAsia="宋体" w:cs="宋体"/>
          <w:snapToGrid w:val="0"/>
          <w:color w:val="000000"/>
          <w:spacing w:val="-3"/>
          <w:kern w:val="0"/>
          <w:sz w:val="24"/>
          <w:szCs w:val="30"/>
          <w:lang w:val="en-US" w:eastAsia="en-US" w:bidi="ar-SA"/>
        </w:rPr>
        <w:t>●进度控制</w:t>
      </w:r>
    </w:p>
    <w:p w14:paraId="3241469B">
      <w:pPr>
        <w:pStyle w:val="3"/>
        <w:keepNext w:val="0"/>
        <w:keepLines w:val="0"/>
        <w:pageBreakBefore w:val="0"/>
        <w:widowControl/>
        <w:kinsoku w:val="0"/>
        <w:wordWrap/>
        <w:overflowPunct/>
        <w:topLinePunct w:val="0"/>
        <w:autoSpaceDE w:val="0"/>
        <w:autoSpaceDN w:val="0"/>
        <w:bidi w:val="0"/>
        <w:adjustRightInd w:val="0"/>
        <w:snapToGrid w:val="0"/>
        <w:spacing w:before="0"/>
        <w:textAlignment w:val="baseline"/>
        <w:rPr>
          <w:rFonts w:hint="eastAsia" w:ascii="宋体" w:hAnsi="宋体" w:eastAsia="宋体" w:cs="宋体"/>
          <w:snapToGrid w:val="0"/>
          <w:color w:val="000000"/>
          <w:spacing w:val="-3"/>
          <w:kern w:val="0"/>
          <w:sz w:val="24"/>
          <w:szCs w:val="30"/>
          <w:lang w:val="en-US" w:eastAsia="en-US" w:bidi="ar-SA"/>
        </w:rPr>
      </w:pPr>
      <w:r>
        <w:rPr>
          <w:rFonts w:hint="eastAsia" w:ascii="宋体" w:hAnsi="宋体" w:eastAsia="宋体" w:cs="宋体"/>
          <w:snapToGrid w:val="0"/>
          <w:color w:val="000000"/>
          <w:spacing w:val="-3"/>
          <w:kern w:val="0"/>
          <w:sz w:val="24"/>
          <w:szCs w:val="30"/>
          <w:lang w:val="en-US" w:eastAsia="en-US" w:bidi="ar-SA"/>
        </w:rPr>
        <w:t>18.协助发包人编制整个工程的进度控制网络计划；审查施工单位提交 的施工进度计划并检查实施情况；随时监控实际进度，发现偏差，及时提出调整意见；</w:t>
      </w:r>
    </w:p>
    <w:p w14:paraId="3A1B54B9">
      <w:pPr>
        <w:pStyle w:val="3"/>
        <w:keepNext w:val="0"/>
        <w:keepLines w:val="0"/>
        <w:pageBreakBefore w:val="0"/>
        <w:widowControl/>
        <w:kinsoku w:val="0"/>
        <w:wordWrap/>
        <w:overflowPunct/>
        <w:topLinePunct w:val="0"/>
        <w:autoSpaceDE w:val="0"/>
        <w:autoSpaceDN w:val="0"/>
        <w:bidi w:val="0"/>
        <w:adjustRightInd w:val="0"/>
        <w:snapToGrid w:val="0"/>
        <w:spacing w:before="0"/>
        <w:textAlignment w:val="baseline"/>
        <w:rPr>
          <w:rFonts w:hint="eastAsia" w:ascii="宋体" w:hAnsi="宋体" w:eastAsia="宋体" w:cs="宋体"/>
          <w:snapToGrid w:val="0"/>
          <w:color w:val="000000"/>
          <w:spacing w:val="-3"/>
          <w:kern w:val="0"/>
          <w:sz w:val="24"/>
          <w:szCs w:val="30"/>
          <w:lang w:val="en-US" w:eastAsia="en-US" w:bidi="ar-SA"/>
        </w:rPr>
      </w:pPr>
      <w:r>
        <w:rPr>
          <w:rFonts w:hint="eastAsia" w:ascii="宋体" w:hAnsi="宋体" w:eastAsia="宋体" w:cs="宋体"/>
          <w:snapToGrid w:val="0"/>
          <w:color w:val="000000"/>
          <w:spacing w:val="-3"/>
          <w:kern w:val="0"/>
          <w:sz w:val="24"/>
          <w:szCs w:val="30"/>
          <w:lang w:val="en-US" w:eastAsia="en-US" w:bidi="ar-SA"/>
        </w:rPr>
        <w:t>19.在不同的施工阶段，制定针对性的进度控制措施；提出各交叉施工单位及主要设备、材料的进场时间表，对设备、材料供应商的供货计划 及实施情况进行监督；对于主要构件、设备进行必要的驻厂监造，督促 其生产和及时交付。</w:t>
      </w:r>
    </w:p>
    <w:p w14:paraId="16A3AA8A">
      <w:pPr>
        <w:pStyle w:val="3"/>
        <w:keepNext w:val="0"/>
        <w:keepLines w:val="0"/>
        <w:pageBreakBefore w:val="0"/>
        <w:widowControl/>
        <w:kinsoku w:val="0"/>
        <w:wordWrap/>
        <w:overflowPunct/>
        <w:topLinePunct w:val="0"/>
        <w:autoSpaceDE w:val="0"/>
        <w:autoSpaceDN w:val="0"/>
        <w:bidi w:val="0"/>
        <w:adjustRightInd w:val="0"/>
        <w:snapToGrid w:val="0"/>
        <w:spacing w:before="0"/>
        <w:textAlignment w:val="baseline"/>
        <w:rPr>
          <w:rFonts w:hint="eastAsia" w:ascii="宋体" w:hAnsi="宋体" w:eastAsia="宋体" w:cs="宋体"/>
          <w:snapToGrid w:val="0"/>
          <w:color w:val="000000"/>
          <w:spacing w:val="-3"/>
          <w:kern w:val="0"/>
          <w:sz w:val="24"/>
          <w:szCs w:val="30"/>
          <w:lang w:val="en-US" w:eastAsia="en-US" w:bidi="ar-SA"/>
        </w:rPr>
      </w:pPr>
      <w:r>
        <w:rPr>
          <w:rFonts w:hint="eastAsia" w:ascii="宋体" w:hAnsi="宋体" w:eastAsia="宋体" w:cs="宋体"/>
          <w:snapToGrid w:val="0"/>
          <w:color w:val="000000"/>
          <w:spacing w:val="-3"/>
          <w:kern w:val="0"/>
          <w:sz w:val="24"/>
          <w:szCs w:val="30"/>
          <w:lang w:val="en-US" w:eastAsia="en-US" w:bidi="ar-SA"/>
        </w:rPr>
        <w:t>●安全与文明控制</w:t>
      </w:r>
    </w:p>
    <w:p w14:paraId="243BFAA7">
      <w:pPr>
        <w:pStyle w:val="3"/>
        <w:keepNext w:val="0"/>
        <w:keepLines w:val="0"/>
        <w:pageBreakBefore w:val="0"/>
        <w:widowControl/>
        <w:kinsoku w:val="0"/>
        <w:wordWrap/>
        <w:overflowPunct/>
        <w:topLinePunct w:val="0"/>
        <w:autoSpaceDE w:val="0"/>
        <w:autoSpaceDN w:val="0"/>
        <w:bidi w:val="0"/>
        <w:adjustRightInd w:val="0"/>
        <w:snapToGrid w:val="0"/>
        <w:spacing w:before="0"/>
        <w:textAlignment w:val="baseline"/>
        <w:rPr>
          <w:rFonts w:hint="eastAsia" w:ascii="宋体" w:hAnsi="宋体" w:eastAsia="宋体" w:cs="宋体"/>
          <w:snapToGrid w:val="0"/>
          <w:color w:val="000000"/>
          <w:spacing w:val="-3"/>
          <w:kern w:val="0"/>
          <w:sz w:val="24"/>
          <w:szCs w:val="30"/>
          <w:lang w:val="en-US" w:eastAsia="en-US" w:bidi="ar-SA"/>
        </w:rPr>
      </w:pPr>
      <w:r>
        <w:rPr>
          <w:rFonts w:hint="eastAsia" w:ascii="宋体" w:hAnsi="宋体" w:eastAsia="宋体" w:cs="宋体"/>
          <w:snapToGrid w:val="0"/>
          <w:color w:val="000000"/>
          <w:spacing w:val="-3"/>
          <w:kern w:val="0"/>
          <w:sz w:val="24"/>
          <w:szCs w:val="30"/>
          <w:lang w:val="en-US" w:eastAsia="en-US" w:bidi="ar-SA"/>
        </w:rPr>
        <w:t>20.督促施工单位施工监理和安全文明施工保证体系的建立、健全与实施；</w:t>
      </w:r>
    </w:p>
    <w:p w14:paraId="4CA67A5B">
      <w:pPr>
        <w:pStyle w:val="3"/>
        <w:keepNext w:val="0"/>
        <w:keepLines w:val="0"/>
        <w:pageBreakBefore w:val="0"/>
        <w:widowControl/>
        <w:kinsoku w:val="0"/>
        <w:wordWrap/>
        <w:overflowPunct/>
        <w:topLinePunct w:val="0"/>
        <w:autoSpaceDE w:val="0"/>
        <w:autoSpaceDN w:val="0"/>
        <w:bidi w:val="0"/>
        <w:adjustRightInd w:val="0"/>
        <w:snapToGrid w:val="0"/>
        <w:spacing w:before="0"/>
        <w:textAlignment w:val="baseline"/>
        <w:rPr>
          <w:rFonts w:hint="eastAsia" w:ascii="宋体" w:hAnsi="宋体" w:eastAsia="宋体" w:cs="宋体"/>
          <w:snapToGrid w:val="0"/>
          <w:color w:val="000000"/>
          <w:spacing w:val="-3"/>
          <w:kern w:val="0"/>
          <w:sz w:val="24"/>
          <w:szCs w:val="30"/>
          <w:lang w:val="en-US" w:eastAsia="zh-CN" w:bidi="ar-SA"/>
        </w:rPr>
      </w:pPr>
      <w:r>
        <w:rPr>
          <w:rFonts w:hint="eastAsia" w:ascii="宋体" w:hAnsi="宋体" w:eastAsia="宋体" w:cs="宋体"/>
          <w:snapToGrid w:val="0"/>
          <w:color w:val="000000"/>
          <w:spacing w:val="-3"/>
          <w:kern w:val="0"/>
          <w:sz w:val="24"/>
          <w:szCs w:val="30"/>
          <w:lang w:val="en-US" w:eastAsia="en-US" w:bidi="ar-SA"/>
        </w:rPr>
        <w:t>21.审查施工单位的安全文明保障措施</w:t>
      </w:r>
      <w:r>
        <w:rPr>
          <w:rFonts w:hint="eastAsia" w:ascii="宋体" w:hAnsi="宋体" w:eastAsia="宋体" w:cs="宋体"/>
          <w:snapToGrid w:val="0"/>
          <w:color w:val="000000"/>
          <w:spacing w:val="-3"/>
          <w:kern w:val="0"/>
          <w:sz w:val="24"/>
          <w:szCs w:val="30"/>
          <w:lang w:val="en-US" w:eastAsia="zh-CN" w:bidi="ar-SA"/>
        </w:rPr>
        <w:t>,</w:t>
      </w:r>
      <w:r>
        <w:rPr>
          <w:rFonts w:hint="eastAsia" w:ascii="宋体" w:hAnsi="宋体" w:eastAsia="宋体" w:cs="宋体"/>
          <w:snapToGrid w:val="0"/>
          <w:color w:val="000000"/>
          <w:spacing w:val="-3"/>
          <w:kern w:val="0"/>
          <w:sz w:val="24"/>
          <w:szCs w:val="30"/>
          <w:lang w:val="en-US" w:eastAsia="en-US" w:bidi="ar-SA"/>
        </w:rPr>
        <w:t>检查</w:t>
      </w:r>
      <w:r>
        <w:rPr>
          <w:rFonts w:hint="eastAsia" w:ascii="宋体" w:hAnsi="宋体" w:eastAsia="宋体" w:cs="宋体"/>
          <w:snapToGrid w:val="0"/>
          <w:color w:val="000000"/>
          <w:spacing w:val="-3"/>
          <w:kern w:val="0"/>
          <w:sz w:val="24"/>
          <w:szCs w:val="30"/>
          <w:lang w:val="en-US" w:eastAsia="zh-CN" w:bidi="ar-SA"/>
        </w:rPr>
        <w:t>、</w:t>
      </w:r>
      <w:r>
        <w:rPr>
          <w:rFonts w:hint="eastAsia" w:ascii="宋体" w:hAnsi="宋体" w:eastAsia="宋体" w:cs="宋体"/>
          <w:snapToGrid w:val="0"/>
          <w:color w:val="000000"/>
          <w:spacing w:val="-3"/>
          <w:kern w:val="0"/>
          <w:sz w:val="24"/>
          <w:szCs w:val="30"/>
          <w:lang w:val="en-US" w:eastAsia="en-US" w:bidi="ar-SA"/>
        </w:rPr>
        <w:t>督促施工单位安全生产防护、文明施工措施的落实；参加重大安全事故的调查与处理</w:t>
      </w:r>
      <w:r>
        <w:rPr>
          <w:rFonts w:hint="eastAsia" w:ascii="宋体" w:hAnsi="宋体" w:eastAsia="宋体" w:cs="宋体"/>
          <w:snapToGrid w:val="0"/>
          <w:color w:val="000000"/>
          <w:spacing w:val="-3"/>
          <w:kern w:val="0"/>
          <w:sz w:val="24"/>
          <w:szCs w:val="30"/>
          <w:lang w:val="en-US" w:eastAsia="zh-CN" w:bidi="ar-SA"/>
        </w:rPr>
        <w:t>；</w:t>
      </w:r>
    </w:p>
    <w:p w14:paraId="2C59D75D">
      <w:pPr>
        <w:pStyle w:val="3"/>
        <w:keepNext w:val="0"/>
        <w:keepLines w:val="0"/>
        <w:pageBreakBefore w:val="0"/>
        <w:widowControl/>
        <w:kinsoku w:val="0"/>
        <w:wordWrap/>
        <w:overflowPunct/>
        <w:topLinePunct w:val="0"/>
        <w:autoSpaceDE w:val="0"/>
        <w:autoSpaceDN w:val="0"/>
        <w:bidi w:val="0"/>
        <w:adjustRightInd w:val="0"/>
        <w:snapToGrid w:val="0"/>
        <w:spacing w:before="0"/>
        <w:textAlignment w:val="baseline"/>
        <w:rPr>
          <w:rFonts w:hint="eastAsia" w:ascii="宋体" w:hAnsi="宋体" w:eastAsia="宋体" w:cs="宋体"/>
          <w:snapToGrid w:val="0"/>
          <w:color w:val="000000"/>
          <w:spacing w:val="-3"/>
          <w:kern w:val="0"/>
          <w:sz w:val="24"/>
          <w:szCs w:val="30"/>
          <w:lang w:val="en-US" w:eastAsia="en-US" w:bidi="ar-SA"/>
        </w:rPr>
      </w:pPr>
      <w:r>
        <w:rPr>
          <w:rFonts w:hint="eastAsia" w:ascii="宋体" w:hAnsi="宋体" w:eastAsia="宋体" w:cs="宋体"/>
          <w:snapToGrid w:val="0"/>
          <w:color w:val="000000"/>
          <w:spacing w:val="-3"/>
          <w:kern w:val="0"/>
          <w:sz w:val="24"/>
          <w:szCs w:val="30"/>
          <w:lang w:val="en-US" w:eastAsia="en-US" w:bidi="ar-SA"/>
        </w:rPr>
        <w:t>竣工验收与资料监理</w:t>
      </w:r>
    </w:p>
    <w:p w14:paraId="7BE54AC9">
      <w:pPr>
        <w:pStyle w:val="3"/>
        <w:keepNext w:val="0"/>
        <w:keepLines w:val="0"/>
        <w:pageBreakBefore w:val="0"/>
        <w:widowControl/>
        <w:numPr>
          <w:ilvl w:val="0"/>
          <w:numId w:val="1"/>
        </w:numPr>
        <w:kinsoku w:val="0"/>
        <w:wordWrap/>
        <w:overflowPunct/>
        <w:topLinePunct w:val="0"/>
        <w:autoSpaceDE w:val="0"/>
        <w:autoSpaceDN w:val="0"/>
        <w:bidi w:val="0"/>
        <w:adjustRightInd w:val="0"/>
        <w:snapToGrid w:val="0"/>
        <w:spacing w:before="0"/>
        <w:textAlignment w:val="baseline"/>
        <w:rPr>
          <w:rFonts w:hint="eastAsia" w:ascii="宋体" w:hAnsi="宋体" w:eastAsia="宋体" w:cs="宋体"/>
          <w:snapToGrid w:val="0"/>
          <w:color w:val="000000"/>
          <w:spacing w:val="-3"/>
          <w:kern w:val="0"/>
          <w:sz w:val="24"/>
          <w:szCs w:val="30"/>
          <w:lang w:val="en-US" w:eastAsia="en-US" w:bidi="ar-SA"/>
        </w:rPr>
      </w:pPr>
      <w:r>
        <w:rPr>
          <w:rFonts w:hint="eastAsia" w:ascii="宋体" w:hAnsi="宋体" w:eastAsia="宋体" w:cs="宋体"/>
          <w:snapToGrid w:val="0"/>
          <w:color w:val="000000"/>
          <w:spacing w:val="-3"/>
          <w:kern w:val="0"/>
          <w:sz w:val="24"/>
          <w:szCs w:val="30"/>
          <w:lang w:val="en-US" w:eastAsia="en-US" w:bidi="ar-SA"/>
        </w:rPr>
        <w:t>督促施工单位及时完成合同文件及施工技术资料的整理与档案，审查设计单位施工单位编制、提交的竣工图纸和资料；</w:t>
      </w:r>
    </w:p>
    <w:p w14:paraId="7D0ED79F">
      <w:pPr>
        <w:pStyle w:val="3"/>
        <w:keepNext w:val="0"/>
        <w:keepLines w:val="0"/>
        <w:pageBreakBefore w:val="0"/>
        <w:widowControl/>
        <w:kinsoku w:val="0"/>
        <w:wordWrap/>
        <w:overflowPunct/>
        <w:topLinePunct w:val="0"/>
        <w:autoSpaceDE w:val="0"/>
        <w:autoSpaceDN w:val="0"/>
        <w:bidi w:val="0"/>
        <w:adjustRightInd w:val="0"/>
        <w:snapToGrid w:val="0"/>
        <w:spacing w:before="0"/>
        <w:textAlignment w:val="baseline"/>
        <w:rPr>
          <w:rFonts w:hint="eastAsia" w:ascii="宋体" w:hAnsi="宋体" w:eastAsia="宋体" w:cs="宋体"/>
          <w:snapToGrid w:val="0"/>
          <w:color w:val="000000"/>
          <w:spacing w:val="-3"/>
          <w:kern w:val="0"/>
          <w:sz w:val="24"/>
          <w:szCs w:val="30"/>
          <w:lang w:val="en-US" w:eastAsia="en-US" w:bidi="ar-SA"/>
        </w:rPr>
      </w:pPr>
      <w:r>
        <w:rPr>
          <w:rFonts w:hint="eastAsia" w:ascii="宋体" w:hAnsi="宋体" w:eastAsia="宋体" w:cs="宋体"/>
          <w:snapToGrid w:val="0"/>
          <w:color w:val="000000"/>
          <w:spacing w:val="-3"/>
          <w:kern w:val="0"/>
          <w:sz w:val="24"/>
          <w:szCs w:val="30"/>
          <w:lang w:val="en-US" w:eastAsia="en-US" w:bidi="ar-SA"/>
        </w:rPr>
        <w:t>23.编制监理周、月、季、年报及各专项报告，做好监理记录/纪要等资料保存；</w:t>
      </w:r>
    </w:p>
    <w:p w14:paraId="302340D1">
      <w:pPr>
        <w:pStyle w:val="3"/>
        <w:keepNext w:val="0"/>
        <w:keepLines w:val="0"/>
        <w:pageBreakBefore w:val="0"/>
        <w:widowControl/>
        <w:kinsoku w:val="0"/>
        <w:wordWrap/>
        <w:overflowPunct/>
        <w:topLinePunct w:val="0"/>
        <w:autoSpaceDE w:val="0"/>
        <w:autoSpaceDN w:val="0"/>
        <w:bidi w:val="0"/>
        <w:adjustRightInd w:val="0"/>
        <w:snapToGrid w:val="0"/>
        <w:spacing w:before="0"/>
        <w:textAlignment w:val="baseline"/>
        <w:rPr>
          <w:rFonts w:hint="eastAsia" w:ascii="宋体" w:hAnsi="宋体" w:eastAsia="宋体" w:cs="宋体"/>
          <w:snapToGrid w:val="0"/>
          <w:color w:val="000000"/>
          <w:spacing w:val="-3"/>
          <w:kern w:val="0"/>
          <w:sz w:val="24"/>
          <w:szCs w:val="30"/>
          <w:lang w:val="en-US" w:eastAsia="zh-CN" w:bidi="ar-SA"/>
        </w:rPr>
      </w:pPr>
      <w:r>
        <w:rPr>
          <w:rFonts w:hint="eastAsia" w:ascii="宋体" w:hAnsi="宋体" w:eastAsia="宋体" w:cs="宋体"/>
          <w:snapToGrid w:val="0"/>
          <w:color w:val="000000"/>
          <w:spacing w:val="-3"/>
          <w:kern w:val="0"/>
          <w:sz w:val="24"/>
          <w:szCs w:val="30"/>
          <w:lang w:val="en-US" w:eastAsia="en-US" w:bidi="ar-SA"/>
        </w:rPr>
        <w:t>24.根据施工进展，及时做好各施工阶段声像资料的记录与编辑工作，完成数字文件的制作与保存</w:t>
      </w:r>
      <w:r>
        <w:rPr>
          <w:rFonts w:hint="eastAsia" w:ascii="宋体" w:hAnsi="宋体" w:eastAsia="宋体" w:cs="宋体"/>
          <w:snapToGrid w:val="0"/>
          <w:color w:val="000000"/>
          <w:spacing w:val="-3"/>
          <w:kern w:val="0"/>
          <w:sz w:val="24"/>
          <w:szCs w:val="30"/>
          <w:lang w:val="en-US" w:eastAsia="zh-CN" w:bidi="ar-SA"/>
        </w:rPr>
        <w:t>；</w:t>
      </w:r>
    </w:p>
    <w:p w14:paraId="011EBA68">
      <w:pPr>
        <w:pStyle w:val="3"/>
        <w:keepNext w:val="0"/>
        <w:keepLines w:val="0"/>
        <w:pageBreakBefore w:val="0"/>
        <w:widowControl/>
        <w:kinsoku w:val="0"/>
        <w:wordWrap/>
        <w:overflowPunct/>
        <w:topLinePunct w:val="0"/>
        <w:autoSpaceDE w:val="0"/>
        <w:autoSpaceDN w:val="0"/>
        <w:bidi w:val="0"/>
        <w:adjustRightInd w:val="0"/>
        <w:snapToGrid w:val="0"/>
        <w:spacing w:before="0"/>
        <w:textAlignment w:val="baseline"/>
        <w:rPr>
          <w:rFonts w:hint="eastAsia" w:ascii="宋体" w:hAnsi="宋体" w:eastAsia="宋体" w:cs="宋体"/>
          <w:snapToGrid w:val="0"/>
          <w:color w:val="000000"/>
          <w:spacing w:val="-3"/>
          <w:kern w:val="0"/>
          <w:sz w:val="24"/>
          <w:szCs w:val="30"/>
          <w:lang w:val="en-US" w:eastAsia="en-US" w:bidi="ar-SA"/>
        </w:rPr>
      </w:pPr>
      <w:r>
        <w:rPr>
          <w:rFonts w:hint="eastAsia" w:ascii="宋体" w:hAnsi="宋体" w:eastAsia="宋体" w:cs="宋体"/>
          <w:snapToGrid w:val="0"/>
          <w:color w:val="000000"/>
          <w:spacing w:val="-3"/>
          <w:kern w:val="0"/>
          <w:sz w:val="24"/>
          <w:szCs w:val="30"/>
          <w:lang w:val="en-US" w:eastAsia="en-US" w:bidi="ar-SA"/>
        </w:rPr>
        <w:t>25.组织施工单位对工程进行阶段验收及竣工初验，并督促整改。对施工单 位提交的竣工结算工程量进行初审，对工程施工质量提出评估意见，协助发包人组织竣工验收，并对竣工验收所发现的缺陷整改进行监督；</w:t>
      </w:r>
    </w:p>
    <w:p w14:paraId="2C8286C4">
      <w:pPr>
        <w:pStyle w:val="3"/>
        <w:keepNext w:val="0"/>
        <w:keepLines w:val="0"/>
        <w:pageBreakBefore w:val="0"/>
        <w:widowControl/>
        <w:kinsoku w:val="0"/>
        <w:wordWrap/>
        <w:overflowPunct/>
        <w:topLinePunct w:val="0"/>
        <w:autoSpaceDE w:val="0"/>
        <w:autoSpaceDN w:val="0"/>
        <w:bidi w:val="0"/>
        <w:adjustRightInd w:val="0"/>
        <w:snapToGrid w:val="0"/>
        <w:spacing w:before="0"/>
        <w:textAlignment w:val="baseline"/>
        <w:outlineLvl w:val="2"/>
        <w:rPr>
          <w:rFonts w:hint="eastAsia" w:ascii="宋体" w:hAnsi="宋体" w:eastAsia="宋体" w:cs="宋体"/>
          <w:snapToGrid w:val="0"/>
          <w:color w:val="000000"/>
          <w:spacing w:val="-3"/>
          <w:kern w:val="0"/>
          <w:sz w:val="24"/>
          <w:szCs w:val="30"/>
          <w:lang w:val="en-US" w:eastAsia="en-US" w:bidi="ar-SA"/>
        </w:rPr>
      </w:pPr>
      <w:bookmarkStart w:id="12" w:name="_Toc1535"/>
      <w:r>
        <w:rPr>
          <w:rFonts w:hint="eastAsia" w:ascii="宋体" w:hAnsi="宋体" w:eastAsia="宋体" w:cs="宋体"/>
          <w:snapToGrid w:val="0"/>
          <w:color w:val="000000"/>
          <w:spacing w:val="-3"/>
          <w:kern w:val="0"/>
          <w:sz w:val="24"/>
          <w:szCs w:val="30"/>
          <w:lang w:val="en-US" w:eastAsia="en-US" w:bidi="ar-SA"/>
        </w:rPr>
        <w:t>26.协助发包人组织和参与联动调试；</w:t>
      </w:r>
      <w:bookmarkEnd w:id="12"/>
    </w:p>
    <w:p w14:paraId="6091FC23">
      <w:pPr>
        <w:pStyle w:val="3"/>
        <w:keepNext w:val="0"/>
        <w:keepLines w:val="0"/>
        <w:pageBreakBefore w:val="0"/>
        <w:widowControl/>
        <w:kinsoku w:val="0"/>
        <w:wordWrap/>
        <w:overflowPunct/>
        <w:topLinePunct w:val="0"/>
        <w:autoSpaceDE w:val="0"/>
        <w:autoSpaceDN w:val="0"/>
        <w:bidi w:val="0"/>
        <w:adjustRightInd w:val="0"/>
        <w:snapToGrid w:val="0"/>
        <w:spacing w:before="0"/>
        <w:textAlignment w:val="baseline"/>
        <w:rPr>
          <w:rFonts w:hint="eastAsia" w:ascii="宋体" w:hAnsi="宋体" w:eastAsia="宋体" w:cs="宋体"/>
          <w:snapToGrid w:val="0"/>
          <w:color w:val="000000"/>
          <w:spacing w:val="-3"/>
          <w:kern w:val="0"/>
          <w:sz w:val="24"/>
          <w:szCs w:val="30"/>
          <w:lang w:val="en-US" w:eastAsia="en-US" w:bidi="ar-SA"/>
        </w:rPr>
      </w:pPr>
      <w:r>
        <w:rPr>
          <w:rFonts w:hint="eastAsia" w:ascii="宋体" w:hAnsi="宋体" w:eastAsia="宋体" w:cs="宋体"/>
          <w:snapToGrid w:val="0"/>
          <w:color w:val="000000"/>
          <w:spacing w:val="-3"/>
          <w:kern w:val="0"/>
          <w:sz w:val="24"/>
          <w:szCs w:val="30"/>
          <w:lang w:val="en-US" w:eastAsia="en-US" w:bidi="ar-SA"/>
        </w:rPr>
        <w:t>27.及时完成项目总结与所有监理资料的整理，并向发包人提供两套完整的</w:t>
      </w:r>
    </w:p>
    <w:p w14:paraId="09EAF8A4">
      <w:pPr>
        <w:pStyle w:val="3"/>
        <w:keepNext w:val="0"/>
        <w:keepLines w:val="0"/>
        <w:pageBreakBefore w:val="0"/>
        <w:widowControl/>
        <w:kinsoku w:val="0"/>
        <w:wordWrap/>
        <w:overflowPunct/>
        <w:topLinePunct w:val="0"/>
        <w:autoSpaceDE w:val="0"/>
        <w:autoSpaceDN w:val="0"/>
        <w:bidi w:val="0"/>
        <w:adjustRightInd w:val="0"/>
        <w:snapToGrid w:val="0"/>
        <w:spacing w:before="0"/>
        <w:textAlignment w:val="baseline"/>
        <w:rPr>
          <w:rFonts w:hint="eastAsia" w:ascii="宋体" w:hAnsi="宋体" w:eastAsia="宋体" w:cs="宋体"/>
          <w:snapToGrid w:val="0"/>
          <w:color w:val="000000"/>
          <w:spacing w:val="-3"/>
          <w:kern w:val="0"/>
          <w:sz w:val="24"/>
          <w:szCs w:val="30"/>
          <w:lang w:val="en-US" w:eastAsia="en-US" w:bidi="ar-SA"/>
        </w:rPr>
      </w:pPr>
      <w:r>
        <w:rPr>
          <w:rFonts w:hint="eastAsia" w:ascii="宋体" w:hAnsi="宋体" w:eastAsia="宋体" w:cs="宋体"/>
          <w:snapToGrid w:val="0"/>
          <w:color w:val="000000"/>
          <w:spacing w:val="-3"/>
          <w:kern w:val="0"/>
          <w:sz w:val="24"/>
          <w:szCs w:val="30"/>
          <w:lang w:val="en-US" w:eastAsia="en-US" w:bidi="ar-SA"/>
        </w:rPr>
        <w:t>监理竣工资料用于归档，归档资料应符合园区档案中心的相关要求；缺陷保修有关事项：</w:t>
      </w:r>
    </w:p>
    <w:p w14:paraId="49189BD5">
      <w:pPr>
        <w:pStyle w:val="3"/>
        <w:keepNext w:val="0"/>
        <w:keepLines w:val="0"/>
        <w:pageBreakBefore w:val="0"/>
        <w:widowControl/>
        <w:kinsoku w:val="0"/>
        <w:wordWrap/>
        <w:overflowPunct/>
        <w:topLinePunct w:val="0"/>
        <w:autoSpaceDE w:val="0"/>
        <w:autoSpaceDN w:val="0"/>
        <w:bidi w:val="0"/>
        <w:adjustRightInd w:val="0"/>
        <w:snapToGrid w:val="0"/>
        <w:spacing w:before="0"/>
        <w:textAlignment w:val="baseline"/>
        <w:rPr>
          <w:rFonts w:hint="eastAsia" w:ascii="宋体" w:hAnsi="宋体" w:eastAsia="宋体" w:cs="宋体"/>
          <w:snapToGrid w:val="0"/>
          <w:color w:val="000000"/>
          <w:spacing w:val="-3"/>
          <w:kern w:val="0"/>
          <w:sz w:val="24"/>
          <w:szCs w:val="30"/>
          <w:lang w:val="en-US" w:eastAsia="en-US" w:bidi="ar-SA"/>
        </w:rPr>
      </w:pPr>
      <w:r>
        <w:rPr>
          <w:rFonts w:hint="eastAsia" w:ascii="宋体" w:hAnsi="宋体" w:eastAsia="宋体" w:cs="宋体"/>
          <w:snapToGrid w:val="0"/>
          <w:color w:val="000000"/>
          <w:spacing w:val="-3"/>
          <w:kern w:val="0"/>
          <w:sz w:val="24"/>
          <w:szCs w:val="30"/>
          <w:lang w:val="en-US" w:eastAsia="en-US" w:bidi="ar-SA"/>
        </w:rPr>
        <w:t>28.对于保修期间出现的工程质量问题，参与调查研究，确定发生工程质量问题的责任，共同研究修补措施并督促实施；</w:t>
      </w:r>
    </w:p>
    <w:p w14:paraId="70921009">
      <w:pPr>
        <w:pStyle w:val="3"/>
        <w:keepNext w:val="0"/>
        <w:keepLines w:val="0"/>
        <w:pageBreakBefore w:val="0"/>
        <w:widowControl/>
        <w:kinsoku w:val="0"/>
        <w:wordWrap/>
        <w:overflowPunct/>
        <w:topLinePunct w:val="0"/>
        <w:autoSpaceDE w:val="0"/>
        <w:autoSpaceDN w:val="0"/>
        <w:bidi w:val="0"/>
        <w:adjustRightInd w:val="0"/>
        <w:snapToGrid w:val="0"/>
        <w:spacing w:before="0"/>
        <w:textAlignment w:val="baseline"/>
        <w:rPr>
          <w:rFonts w:hint="eastAsia" w:ascii="宋体" w:hAnsi="宋体" w:eastAsia="宋体" w:cs="宋体"/>
          <w:snapToGrid w:val="0"/>
          <w:color w:val="000000"/>
          <w:spacing w:val="-3"/>
          <w:kern w:val="0"/>
          <w:sz w:val="24"/>
          <w:szCs w:val="30"/>
          <w:lang w:val="en-US" w:eastAsia="en-US" w:bidi="ar-SA"/>
        </w:rPr>
      </w:pPr>
      <w:r>
        <w:rPr>
          <w:rFonts w:hint="eastAsia" w:ascii="宋体" w:hAnsi="宋体" w:eastAsia="宋体" w:cs="宋体"/>
          <w:snapToGrid w:val="0"/>
          <w:color w:val="000000"/>
          <w:spacing w:val="-3"/>
          <w:kern w:val="0"/>
          <w:sz w:val="24"/>
          <w:szCs w:val="30"/>
          <w:lang w:val="en-US" w:eastAsia="en-US" w:bidi="ar-SA"/>
        </w:rPr>
        <w:t>29.在保修期期间，各专业至少派一名专业工程师进行协调处理，组织缺陷验收；</w:t>
      </w:r>
    </w:p>
    <w:p w14:paraId="485191A8">
      <w:pPr>
        <w:keepNext w:val="0"/>
        <w:keepLines w:val="0"/>
        <w:pageBreakBefore w:val="0"/>
        <w:widowControl/>
        <w:kinsoku w:val="0"/>
        <w:wordWrap/>
        <w:overflowPunct/>
        <w:topLinePunct w:val="0"/>
        <w:autoSpaceDE w:val="0"/>
        <w:autoSpaceDN w:val="0"/>
        <w:bidi w:val="0"/>
        <w:adjustRightInd w:val="0"/>
        <w:snapToGrid w:val="0"/>
        <w:spacing w:line="219" w:lineRule="auto"/>
        <w:jc w:val="both"/>
        <w:textAlignment w:val="baseline"/>
        <w:outlineLvl w:val="1"/>
        <w:rPr>
          <w:rFonts w:hint="eastAsia" w:ascii="宋体" w:hAnsi="宋体" w:eastAsia="宋体" w:cs="宋体"/>
          <w:snapToGrid w:val="0"/>
          <w:color w:val="000000"/>
          <w:spacing w:val="-3"/>
          <w:kern w:val="0"/>
          <w:sz w:val="24"/>
          <w:szCs w:val="30"/>
          <w:lang w:val="en-US" w:eastAsia="en-US" w:bidi="ar-SA"/>
        </w:rPr>
      </w:pPr>
      <w:bookmarkStart w:id="13" w:name="_Toc24805"/>
      <w:r>
        <w:rPr>
          <w:rFonts w:hint="eastAsia" w:ascii="宋体" w:hAnsi="宋体" w:eastAsia="宋体" w:cs="宋体"/>
          <w:snapToGrid w:val="0"/>
          <w:color w:val="000000"/>
          <w:spacing w:val="-3"/>
          <w:kern w:val="0"/>
          <w:sz w:val="24"/>
          <w:szCs w:val="30"/>
          <w:lang w:val="en-US" w:eastAsia="en-US" w:bidi="ar-SA"/>
        </w:rPr>
        <w:t>30.根据发包人的要求，处理其它缺陷保修相关事宜。</w:t>
      </w:r>
      <w:bookmarkEnd w:id="13"/>
    </w:p>
    <w:p w14:paraId="18EE7F78">
      <w:pPr>
        <w:keepNext w:val="0"/>
        <w:keepLines w:val="0"/>
        <w:pageBreakBefore w:val="0"/>
        <w:widowControl/>
        <w:kinsoku w:val="0"/>
        <w:wordWrap/>
        <w:overflowPunct/>
        <w:topLinePunct w:val="0"/>
        <w:autoSpaceDE w:val="0"/>
        <w:autoSpaceDN w:val="0"/>
        <w:bidi w:val="0"/>
        <w:adjustRightInd w:val="0"/>
        <w:snapToGrid w:val="0"/>
        <w:spacing w:line="219" w:lineRule="auto"/>
        <w:jc w:val="center"/>
        <w:textAlignment w:val="baseline"/>
        <w:outlineLvl w:val="1"/>
        <w:rPr>
          <w:rFonts w:ascii="宋体" w:hAnsi="宋体" w:eastAsia="宋体" w:cs="宋体"/>
          <w:b/>
          <w:bCs/>
          <w:spacing w:val="11"/>
          <w:sz w:val="24"/>
          <w:szCs w:val="30"/>
        </w:rPr>
      </w:pPr>
      <w:bookmarkStart w:id="14" w:name="_Toc27837"/>
      <w:r>
        <w:rPr>
          <w:rFonts w:ascii="宋体" w:hAnsi="宋体" w:eastAsia="宋体" w:cs="宋体"/>
          <w:b/>
          <w:bCs/>
          <w:spacing w:val="11"/>
          <w:sz w:val="24"/>
          <w:szCs w:val="30"/>
        </w:rPr>
        <w:t>第二节</w:t>
      </w:r>
      <w:r>
        <w:rPr>
          <w:rFonts w:hint="eastAsia" w:ascii="宋体" w:hAnsi="宋体" w:eastAsia="宋体" w:cs="宋体"/>
          <w:b/>
          <w:bCs/>
          <w:spacing w:val="11"/>
          <w:sz w:val="24"/>
          <w:szCs w:val="30"/>
          <w:lang w:val="en-US" w:eastAsia="zh-CN"/>
        </w:rPr>
        <w:t xml:space="preserve">  </w:t>
      </w:r>
      <w:r>
        <w:rPr>
          <w:rFonts w:ascii="宋体" w:hAnsi="宋体" w:eastAsia="宋体" w:cs="宋体"/>
          <w:b/>
          <w:bCs/>
          <w:spacing w:val="11"/>
          <w:sz w:val="24"/>
          <w:szCs w:val="30"/>
        </w:rPr>
        <w:t>监理工作依据</w:t>
      </w:r>
      <w:bookmarkEnd w:id="14"/>
    </w:p>
    <w:p w14:paraId="0507C21D">
      <w:pPr>
        <w:keepNext w:val="0"/>
        <w:keepLines w:val="0"/>
        <w:pageBreakBefore w:val="0"/>
        <w:widowControl/>
        <w:kinsoku w:val="0"/>
        <w:wordWrap/>
        <w:overflowPunct/>
        <w:topLinePunct w:val="0"/>
        <w:autoSpaceDE w:val="0"/>
        <w:autoSpaceDN w:val="0"/>
        <w:bidi w:val="0"/>
        <w:adjustRightInd w:val="0"/>
        <w:snapToGrid w:val="0"/>
        <w:spacing w:line="220" w:lineRule="auto"/>
        <w:textAlignment w:val="baseline"/>
        <w:rPr>
          <w:rFonts w:ascii="宋体" w:hAnsi="宋体" w:eastAsia="宋体" w:cs="宋体"/>
          <w:sz w:val="24"/>
          <w:szCs w:val="30"/>
        </w:rPr>
      </w:pPr>
      <w:r>
        <w:rPr>
          <w:rFonts w:ascii="宋体" w:hAnsi="宋体" w:eastAsia="宋体" w:cs="宋体"/>
          <w:spacing w:val="-5"/>
          <w:sz w:val="24"/>
          <w:szCs w:val="30"/>
        </w:rPr>
        <w:t>一</w:t>
      </w:r>
      <w:r>
        <w:rPr>
          <w:rFonts w:ascii="宋体" w:hAnsi="宋体" w:eastAsia="宋体" w:cs="宋体"/>
          <w:spacing w:val="-71"/>
          <w:sz w:val="24"/>
          <w:szCs w:val="30"/>
        </w:rPr>
        <w:t xml:space="preserve"> </w:t>
      </w:r>
      <w:r>
        <w:rPr>
          <w:rFonts w:ascii="宋体" w:hAnsi="宋体" w:eastAsia="宋体" w:cs="宋体"/>
          <w:spacing w:val="-5"/>
          <w:sz w:val="24"/>
          <w:szCs w:val="30"/>
        </w:rPr>
        <w:t>、</w:t>
      </w:r>
      <w:r>
        <w:rPr>
          <w:rFonts w:ascii="宋体" w:hAnsi="宋体" w:eastAsia="宋体" w:cs="宋体"/>
          <w:spacing w:val="-53"/>
          <w:sz w:val="24"/>
          <w:szCs w:val="30"/>
        </w:rPr>
        <w:t xml:space="preserve"> </w:t>
      </w:r>
      <w:r>
        <w:rPr>
          <w:rFonts w:ascii="宋体" w:hAnsi="宋体" w:eastAsia="宋体" w:cs="宋体"/>
          <w:spacing w:val="-5"/>
          <w:sz w:val="24"/>
          <w:szCs w:val="30"/>
        </w:rPr>
        <w:t>业主和监理单位签订的工程建设监理合同；</w:t>
      </w:r>
    </w:p>
    <w:p w14:paraId="1B51232F">
      <w:pPr>
        <w:keepNext w:val="0"/>
        <w:keepLines w:val="0"/>
        <w:pageBreakBefore w:val="0"/>
        <w:widowControl/>
        <w:kinsoku w:val="0"/>
        <w:wordWrap/>
        <w:overflowPunct/>
        <w:topLinePunct w:val="0"/>
        <w:autoSpaceDE w:val="0"/>
        <w:autoSpaceDN w:val="0"/>
        <w:bidi w:val="0"/>
        <w:adjustRightInd w:val="0"/>
        <w:snapToGrid w:val="0"/>
        <w:spacing w:line="219" w:lineRule="auto"/>
        <w:textAlignment w:val="baseline"/>
        <w:rPr>
          <w:rFonts w:ascii="宋体" w:hAnsi="宋体" w:eastAsia="宋体" w:cs="宋体"/>
          <w:sz w:val="24"/>
          <w:szCs w:val="30"/>
        </w:rPr>
      </w:pPr>
      <w:r>
        <w:rPr>
          <w:rFonts w:ascii="宋体" w:hAnsi="宋体" w:eastAsia="宋体" w:cs="宋体"/>
          <w:spacing w:val="-3"/>
          <w:sz w:val="24"/>
          <w:szCs w:val="30"/>
        </w:rPr>
        <w:t>二、 业主与总包单位、供应商签订的施工合同、供</w:t>
      </w:r>
      <w:r>
        <w:rPr>
          <w:rFonts w:ascii="宋体" w:hAnsi="宋体" w:eastAsia="宋体" w:cs="宋体"/>
          <w:spacing w:val="-4"/>
          <w:sz w:val="24"/>
          <w:szCs w:val="30"/>
        </w:rPr>
        <w:t>货合同等；</w:t>
      </w:r>
    </w:p>
    <w:p w14:paraId="3E4393D5">
      <w:pPr>
        <w:keepNext w:val="0"/>
        <w:keepLines w:val="0"/>
        <w:pageBreakBefore w:val="0"/>
        <w:widowControl/>
        <w:kinsoku w:val="0"/>
        <w:wordWrap/>
        <w:overflowPunct/>
        <w:topLinePunct w:val="0"/>
        <w:autoSpaceDE w:val="0"/>
        <w:autoSpaceDN w:val="0"/>
        <w:bidi w:val="0"/>
        <w:adjustRightInd w:val="0"/>
        <w:snapToGrid w:val="0"/>
        <w:spacing w:line="240" w:lineRule="auto"/>
        <w:ind w:left="870" w:right="0" w:hanging="690" w:hangingChars="300"/>
        <w:textAlignment w:val="baseline"/>
        <w:rPr>
          <w:rFonts w:ascii="宋体" w:hAnsi="宋体" w:eastAsia="宋体" w:cs="宋体"/>
          <w:sz w:val="24"/>
          <w:szCs w:val="30"/>
        </w:rPr>
      </w:pPr>
      <w:r>
        <w:rPr>
          <w:rFonts w:hint="eastAsia" w:ascii="宋体" w:hAnsi="宋体" w:eastAsia="宋体" w:cs="宋体"/>
          <w:spacing w:val="-5"/>
          <w:sz w:val="24"/>
          <w:szCs w:val="30"/>
          <w:lang w:val="en-US" w:eastAsia="zh-CN"/>
        </w:rPr>
        <w:t>三 、业主与分包单位签订的合同文件，以及总包单位与分包单位签订的部分合同文件；</w:t>
      </w:r>
    </w:p>
    <w:p w14:paraId="1406666A">
      <w:pPr>
        <w:keepNext w:val="0"/>
        <w:keepLines w:val="0"/>
        <w:pageBreakBefore w:val="0"/>
        <w:widowControl/>
        <w:kinsoku w:val="0"/>
        <w:wordWrap/>
        <w:overflowPunct/>
        <w:topLinePunct w:val="0"/>
        <w:autoSpaceDE w:val="0"/>
        <w:autoSpaceDN w:val="0"/>
        <w:bidi w:val="0"/>
        <w:adjustRightInd w:val="0"/>
        <w:snapToGrid w:val="0"/>
        <w:spacing w:line="220" w:lineRule="auto"/>
        <w:textAlignment w:val="baseline"/>
        <w:rPr>
          <w:rFonts w:ascii="宋体" w:hAnsi="宋体" w:eastAsia="宋体" w:cs="宋体"/>
          <w:spacing w:val="-5"/>
          <w:sz w:val="24"/>
          <w:szCs w:val="30"/>
        </w:rPr>
      </w:pPr>
      <w:r>
        <w:rPr>
          <w:rFonts w:hint="eastAsia" w:ascii="宋体" w:hAnsi="宋体" w:eastAsia="宋体" w:cs="宋体"/>
          <w:spacing w:val="-5"/>
          <w:sz w:val="24"/>
          <w:szCs w:val="30"/>
          <w:lang w:val="en-US" w:eastAsia="zh-CN"/>
        </w:rPr>
        <w:t>四、</w:t>
      </w:r>
      <w:r>
        <w:rPr>
          <w:rFonts w:ascii="宋体" w:hAnsi="宋体" w:eastAsia="宋体" w:cs="宋体"/>
          <w:spacing w:val="-5"/>
          <w:sz w:val="24"/>
          <w:szCs w:val="30"/>
        </w:rPr>
        <w:t>建设部关于实施工程建设强制性标准监督规定建设部令第81号；</w:t>
      </w:r>
    </w:p>
    <w:p w14:paraId="6CC1794B">
      <w:pPr>
        <w:keepNext w:val="0"/>
        <w:keepLines w:val="0"/>
        <w:pageBreakBefore w:val="0"/>
        <w:widowControl/>
        <w:kinsoku w:val="0"/>
        <w:wordWrap/>
        <w:overflowPunct/>
        <w:topLinePunct w:val="0"/>
        <w:autoSpaceDE w:val="0"/>
        <w:autoSpaceDN w:val="0"/>
        <w:bidi w:val="0"/>
        <w:adjustRightInd w:val="0"/>
        <w:snapToGrid w:val="0"/>
        <w:spacing w:line="220" w:lineRule="auto"/>
        <w:textAlignment w:val="baseline"/>
        <w:rPr>
          <w:rFonts w:ascii="宋体" w:hAnsi="宋体" w:eastAsia="宋体" w:cs="宋体"/>
          <w:spacing w:val="-5"/>
          <w:sz w:val="24"/>
          <w:szCs w:val="30"/>
        </w:rPr>
      </w:pPr>
      <w:r>
        <w:rPr>
          <w:rFonts w:ascii="宋体" w:hAnsi="宋体" w:eastAsia="宋体" w:cs="宋体"/>
          <w:spacing w:val="-5"/>
          <w:sz w:val="24"/>
          <w:szCs w:val="30"/>
        </w:rPr>
        <w:t>五、 国家、</w:t>
      </w:r>
      <w:r>
        <w:rPr>
          <w:rFonts w:hint="eastAsia" w:ascii="宋体" w:hAnsi="宋体" w:eastAsia="宋体" w:cs="宋体"/>
          <w:spacing w:val="-5"/>
          <w:sz w:val="24"/>
          <w:szCs w:val="30"/>
          <w:lang w:val="en-US" w:eastAsia="zh-CN"/>
        </w:rPr>
        <w:t>江苏</w:t>
      </w:r>
      <w:r>
        <w:rPr>
          <w:rFonts w:ascii="宋体" w:hAnsi="宋体" w:eastAsia="宋体" w:cs="宋体"/>
          <w:spacing w:val="-5"/>
          <w:sz w:val="24"/>
          <w:szCs w:val="30"/>
        </w:rPr>
        <w:t>省政府颁布的其它有关工程建设的法律法规文件；</w:t>
      </w:r>
    </w:p>
    <w:p w14:paraId="16E7BCB5">
      <w:pPr>
        <w:keepNext w:val="0"/>
        <w:keepLines w:val="0"/>
        <w:pageBreakBefore w:val="0"/>
        <w:widowControl/>
        <w:kinsoku w:val="0"/>
        <w:wordWrap/>
        <w:overflowPunct/>
        <w:topLinePunct w:val="0"/>
        <w:autoSpaceDE w:val="0"/>
        <w:autoSpaceDN w:val="0"/>
        <w:bidi w:val="0"/>
        <w:adjustRightInd w:val="0"/>
        <w:snapToGrid w:val="0"/>
        <w:spacing w:line="220" w:lineRule="auto"/>
        <w:textAlignment w:val="baseline"/>
        <w:rPr>
          <w:rFonts w:ascii="宋体" w:hAnsi="宋体" w:eastAsia="宋体" w:cs="宋体"/>
          <w:spacing w:val="-5"/>
          <w:sz w:val="24"/>
          <w:szCs w:val="30"/>
        </w:rPr>
      </w:pPr>
      <w:r>
        <w:rPr>
          <w:rFonts w:ascii="宋体" w:hAnsi="宋体" w:eastAsia="宋体" w:cs="宋体"/>
          <w:spacing w:val="-5"/>
          <w:sz w:val="24"/>
          <w:szCs w:val="30"/>
        </w:rPr>
        <w:t>六、 国家建设部及广西省建设行政管理部门颁布的行政法规；</w:t>
      </w:r>
    </w:p>
    <w:p w14:paraId="1CABE616">
      <w:pPr>
        <w:keepNext w:val="0"/>
        <w:keepLines w:val="0"/>
        <w:pageBreakBefore w:val="0"/>
        <w:widowControl/>
        <w:kinsoku w:val="0"/>
        <w:wordWrap/>
        <w:overflowPunct/>
        <w:topLinePunct w:val="0"/>
        <w:autoSpaceDE w:val="0"/>
        <w:autoSpaceDN w:val="0"/>
        <w:bidi w:val="0"/>
        <w:adjustRightInd w:val="0"/>
        <w:snapToGrid w:val="0"/>
        <w:spacing w:line="220" w:lineRule="auto"/>
        <w:textAlignment w:val="baseline"/>
        <w:rPr>
          <w:rFonts w:ascii="宋体" w:hAnsi="宋体" w:eastAsia="宋体" w:cs="宋体"/>
          <w:spacing w:val="-5"/>
          <w:sz w:val="24"/>
          <w:szCs w:val="30"/>
        </w:rPr>
      </w:pPr>
      <w:r>
        <w:rPr>
          <w:rFonts w:ascii="宋体" w:hAnsi="宋体" w:eastAsia="宋体" w:cs="宋体"/>
          <w:spacing w:val="-5"/>
          <w:sz w:val="24"/>
          <w:szCs w:val="30"/>
        </w:rPr>
        <w:t>七、 国家、建设部和广西省有关工程建设的技术标准、规范和规程等；</w:t>
      </w:r>
    </w:p>
    <w:p w14:paraId="4841A42A">
      <w:pPr>
        <w:keepNext w:val="0"/>
        <w:keepLines w:val="0"/>
        <w:pageBreakBefore w:val="0"/>
        <w:widowControl/>
        <w:kinsoku w:val="0"/>
        <w:wordWrap/>
        <w:overflowPunct/>
        <w:topLinePunct w:val="0"/>
        <w:autoSpaceDE w:val="0"/>
        <w:autoSpaceDN w:val="0"/>
        <w:bidi w:val="0"/>
        <w:adjustRightInd w:val="0"/>
        <w:snapToGrid w:val="0"/>
        <w:spacing w:line="220" w:lineRule="auto"/>
        <w:textAlignment w:val="baseline"/>
        <w:rPr>
          <w:rFonts w:ascii="宋体" w:hAnsi="宋体" w:eastAsia="宋体" w:cs="宋体"/>
          <w:spacing w:val="-5"/>
          <w:sz w:val="24"/>
          <w:szCs w:val="30"/>
        </w:rPr>
      </w:pPr>
      <w:r>
        <w:rPr>
          <w:rFonts w:ascii="宋体" w:hAnsi="宋体" w:eastAsia="宋体" w:cs="宋体"/>
          <w:spacing w:val="-5"/>
          <w:sz w:val="24"/>
          <w:szCs w:val="30"/>
        </w:rPr>
        <w:t>八、《光伏发电站施工规范》;</w:t>
      </w:r>
    </w:p>
    <w:p w14:paraId="4AAFEEAD">
      <w:pPr>
        <w:keepNext w:val="0"/>
        <w:keepLines w:val="0"/>
        <w:pageBreakBefore w:val="0"/>
        <w:widowControl/>
        <w:kinsoku w:val="0"/>
        <w:wordWrap/>
        <w:overflowPunct/>
        <w:topLinePunct w:val="0"/>
        <w:autoSpaceDE w:val="0"/>
        <w:autoSpaceDN w:val="0"/>
        <w:bidi w:val="0"/>
        <w:adjustRightInd w:val="0"/>
        <w:snapToGrid w:val="0"/>
        <w:spacing w:line="220" w:lineRule="auto"/>
        <w:textAlignment w:val="baseline"/>
        <w:rPr>
          <w:rFonts w:ascii="宋体" w:hAnsi="宋体" w:eastAsia="宋体" w:cs="宋体"/>
          <w:spacing w:val="-5"/>
          <w:sz w:val="24"/>
          <w:szCs w:val="30"/>
        </w:rPr>
      </w:pPr>
      <w:r>
        <w:rPr>
          <w:rFonts w:ascii="宋体" w:hAnsi="宋体" w:eastAsia="宋体" w:cs="宋体"/>
          <w:spacing w:val="-5"/>
          <w:sz w:val="24"/>
          <w:szCs w:val="30"/>
        </w:rPr>
        <w:t>九、《光伏发电站设计规范》;</w:t>
      </w:r>
    </w:p>
    <w:p w14:paraId="7F9DDF9A">
      <w:pPr>
        <w:keepNext w:val="0"/>
        <w:keepLines w:val="0"/>
        <w:pageBreakBefore w:val="0"/>
        <w:widowControl/>
        <w:kinsoku w:val="0"/>
        <w:wordWrap/>
        <w:overflowPunct/>
        <w:topLinePunct w:val="0"/>
        <w:autoSpaceDE w:val="0"/>
        <w:autoSpaceDN w:val="0"/>
        <w:bidi w:val="0"/>
        <w:adjustRightInd w:val="0"/>
        <w:snapToGrid w:val="0"/>
        <w:spacing w:line="220" w:lineRule="auto"/>
        <w:textAlignment w:val="baseline"/>
        <w:rPr>
          <w:rFonts w:ascii="宋体" w:hAnsi="宋体" w:eastAsia="宋体" w:cs="宋体"/>
          <w:spacing w:val="-5"/>
          <w:sz w:val="24"/>
          <w:szCs w:val="30"/>
        </w:rPr>
      </w:pPr>
      <w:r>
        <w:rPr>
          <w:rFonts w:ascii="宋体" w:hAnsi="宋体" w:eastAsia="宋体" w:cs="宋体"/>
          <w:spacing w:val="-5"/>
          <w:sz w:val="24"/>
          <w:szCs w:val="30"/>
        </w:rPr>
        <w:t>十、《建设工程施工质量验收统一标准》</w:t>
      </w:r>
    </w:p>
    <w:p w14:paraId="7BD77F13">
      <w:pPr>
        <w:spacing w:before="98" w:line="220" w:lineRule="auto"/>
        <w:jc w:val="center"/>
        <w:outlineLvl w:val="0"/>
        <w:rPr>
          <w:rFonts w:ascii="宋体" w:hAnsi="宋体" w:eastAsia="宋体" w:cs="宋体"/>
          <w:b/>
          <w:bCs/>
          <w:spacing w:val="-5"/>
          <w:sz w:val="24"/>
          <w:szCs w:val="31"/>
        </w:rPr>
      </w:pPr>
      <w:bookmarkStart w:id="15" w:name="_Toc31116"/>
      <w:r>
        <w:rPr>
          <w:rFonts w:ascii="宋体" w:hAnsi="宋体" w:eastAsia="宋体" w:cs="宋体"/>
          <w:b/>
          <w:bCs/>
          <w:spacing w:val="-5"/>
          <w:sz w:val="24"/>
          <w:szCs w:val="31"/>
        </w:rPr>
        <w:t>第三章适用本工程的技术规范</w:t>
      </w:r>
      <w:bookmarkEnd w:id="15"/>
      <w:bookmarkStart w:id="16" w:name="bookmark3"/>
      <w:bookmarkEnd w:id="16"/>
    </w:p>
    <w:p w14:paraId="2227EF23">
      <w:pPr>
        <w:keepNext w:val="0"/>
        <w:keepLines w:val="0"/>
        <w:pageBreakBefore w:val="0"/>
        <w:widowControl/>
        <w:kinsoku w:val="0"/>
        <w:wordWrap/>
        <w:overflowPunct/>
        <w:topLinePunct w:val="0"/>
        <w:autoSpaceDE w:val="0"/>
        <w:autoSpaceDN w:val="0"/>
        <w:bidi w:val="0"/>
        <w:adjustRightInd w:val="0"/>
        <w:snapToGrid w:val="0"/>
        <w:spacing w:line="221" w:lineRule="auto"/>
        <w:textAlignment w:val="baseline"/>
        <w:rPr>
          <w:rFonts w:hint="eastAsia" w:ascii="宋体" w:hAnsi="宋体" w:eastAsia="宋体" w:cs="宋体"/>
          <w:spacing w:val="-5"/>
          <w:sz w:val="24"/>
          <w:szCs w:val="30"/>
          <w:lang w:val="en-US" w:eastAsia="zh-CN"/>
        </w:rPr>
      </w:pPr>
      <w:r>
        <w:rPr>
          <w:rFonts w:hint="eastAsia" w:ascii="宋体" w:hAnsi="宋体" w:eastAsia="宋体" w:cs="宋体"/>
          <w:spacing w:val="-5"/>
          <w:sz w:val="24"/>
          <w:szCs w:val="30"/>
          <w:lang w:val="en-US" w:eastAsia="zh-CN"/>
        </w:rPr>
        <w:t>《光伏发电站施工规范》</w:t>
      </w:r>
    </w:p>
    <w:p w14:paraId="4FAC2EF3">
      <w:pPr>
        <w:keepNext w:val="0"/>
        <w:keepLines w:val="0"/>
        <w:pageBreakBefore w:val="0"/>
        <w:widowControl/>
        <w:kinsoku w:val="0"/>
        <w:wordWrap/>
        <w:overflowPunct/>
        <w:topLinePunct w:val="0"/>
        <w:autoSpaceDE w:val="0"/>
        <w:autoSpaceDN w:val="0"/>
        <w:bidi w:val="0"/>
        <w:adjustRightInd w:val="0"/>
        <w:snapToGrid w:val="0"/>
        <w:spacing w:line="221" w:lineRule="auto"/>
        <w:textAlignment w:val="baseline"/>
        <w:rPr>
          <w:rFonts w:hint="eastAsia" w:ascii="宋体" w:hAnsi="宋体" w:eastAsia="宋体" w:cs="宋体"/>
          <w:spacing w:val="-5"/>
          <w:sz w:val="24"/>
          <w:szCs w:val="30"/>
          <w:lang w:val="en-US" w:eastAsia="zh-CN"/>
        </w:rPr>
      </w:pPr>
      <w:r>
        <w:rPr>
          <w:rFonts w:hint="eastAsia" w:ascii="宋体" w:hAnsi="宋体" w:eastAsia="宋体" w:cs="宋体"/>
          <w:spacing w:val="-5"/>
          <w:sz w:val="24"/>
          <w:szCs w:val="30"/>
          <w:lang w:val="en-US" w:eastAsia="zh-CN"/>
        </w:rPr>
        <w:t>《光伏发电站设计规范》</w:t>
      </w:r>
    </w:p>
    <w:p w14:paraId="7E75D096">
      <w:pPr>
        <w:keepNext w:val="0"/>
        <w:keepLines w:val="0"/>
        <w:pageBreakBefore w:val="0"/>
        <w:widowControl/>
        <w:kinsoku w:val="0"/>
        <w:wordWrap/>
        <w:overflowPunct/>
        <w:topLinePunct w:val="0"/>
        <w:autoSpaceDE w:val="0"/>
        <w:autoSpaceDN w:val="0"/>
        <w:bidi w:val="0"/>
        <w:adjustRightInd w:val="0"/>
        <w:snapToGrid w:val="0"/>
        <w:spacing w:line="221" w:lineRule="auto"/>
        <w:textAlignment w:val="baseline"/>
        <w:rPr>
          <w:rFonts w:hint="eastAsia" w:ascii="宋体" w:hAnsi="宋体" w:eastAsia="宋体" w:cs="宋体"/>
          <w:spacing w:val="-5"/>
          <w:sz w:val="24"/>
          <w:szCs w:val="30"/>
          <w:lang w:val="en-US" w:eastAsia="zh-CN"/>
        </w:rPr>
      </w:pPr>
      <w:r>
        <w:rPr>
          <w:rFonts w:hint="eastAsia" w:ascii="宋体" w:hAnsi="宋体" w:eastAsia="宋体" w:cs="宋体"/>
          <w:spacing w:val="-5"/>
          <w:sz w:val="24"/>
          <w:szCs w:val="30"/>
          <w:lang w:val="en-US" w:eastAsia="zh-CN"/>
        </w:rPr>
        <w:t>《光伏发电工程施工组织设计规范》</w:t>
      </w:r>
    </w:p>
    <w:p w14:paraId="6D540448">
      <w:pPr>
        <w:keepNext w:val="0"/>
        <w:keepLines w:val="0"/>
        <w:pageBreakBefore w:val="0"/>
        <w:widowControl/>
        <w:kinsoku w:val="0"/>
        <w:wordWrap/>
        <w:overflowPunct/>
        <w:topLinePunct w:val="0"/>
        <w:autoSpaceDE w:val="0"/>
        <w:autoSpaceDN w:val="0"/>
        <w:bidi w:val="0"/>
        <w:adjustRightInd w:val="0"/>
        <w:snapToGrid w:val="0"/>
        <w:spacing w:line="221" w:lineRule="auto"/>
        <w:textAlignment w:val="baseline"/>
        <w:rPr>
          <w:rFonts w:hint="eastAsia" w:ascii="宋体" w:hAnsi="宋体" w:eastAsia="宋体" w:cs="宋体"/>
          <w:spacing w:val="-5"/>
          <w:sz w:val="24"/>
          <w:szCs w:val="30"/>
          <w:lang w:val="en-US" w:eastAsia="zh-CN"/>
        </w:rPr>
      </w:pPr>
      <w:r>
        <w:rPr>
          <w:rFonts w:hint="eastAsia" w:ascii="宋体" w:hAnsi="宋体" w:eastAsia="宋体" w:cs="宋体"/>
          <w:spacing w:val="-5"/>
          <w:sz w:val="24"/>
          <w:szCs w:val="30"/>
          <w:lang w:val="en-US" w:eastAsia="zh-CN"/>
        </w:rPr>
        <w:t>《光伏发电工程验收规范》</w:t>
      </w:r>
    </w:p>
    <w:p w14:paraId="2C9FFB6C">
      <w:pPr>
        <w:keepNext w:val="0"/>
        <w:keepLines w:val="0"/>
        <w:pageBreakBefore w:val="0"/>
        <w:widowControl/>
        <w:kinsoku w:val="0"/>
        <w:wordWrap/>
        <w:overflowPunct/>
        <w:topLinePunct w:val="0"/>
        <w:autoSpaceDE w:val="0"/>
        <w:autoSpaceDN w:val="0"/>
        <w:bidi w:val="0"/>
        <w:adjustRightInd w:val="0"/>
        <w:snapToGrid w:val="0"/>
        <w:spacing w:line="221" w:lineRule="auto"/>
        <w:textAlignment w:val="baseline"/>
        <w:rPr>
          <w:rFonts w:hint="eastAsia" w:ascii="宋体" w:hAnsi="宋体" w:eastAsia="宋体" w:cs="宋体"/>
          <w:spacing w:val="-5"/>
          <w:sz w:val="24"/>
          <w:szCs w:val="30"/>
          <w:lang w:val="en-US" w:eastAsia="zh-CN"/>
        </w:rPr>
      </w:pPr>
      <w:r>
        <w:rPr>
          <w:rFonts w:hint="eastAsia" w:ascii="宋体" w:hAnsi="宋体" w:eastAsia="宋体" w:cs="宋体"/>
          <w:spacing w:val="-5"/>
          <w:sz w:val="24"/>
          <w:szCs w:val="30"/>
          <w:lang w:val="en-US" w:eastAsia="zh-CN"/>
        </w:rPr>
        <w:t>《建设工程施工质量验收统一标准》</w:t>
      </w:r>
    </w:p>
    <w:p w14:paraId="38CF8C9D">
      <w:pPr>
        <w:keepNext w:val="0"/>
        <w:keepLines w:val="0"/>
        <w:pageBreakBefore w:val="0"/>
        <w:widowControl/>
        <w:kinsoku w:val="0"/>
        <w:wordWrap/>
        <w:overflowPunct/>
        <w:topLinePunct w:val="0"/>
        <w:autoSpaceDE w:val="0"/>
        <w:autoSpaceDN w:val="0"/>
        <w:bidi w:val="0"/>
        <w:adjustRightInd w:val="0"/>
        <w:snapToGrid w:val="0"/>
        <w:spacing w:line="221" w:lineRule="auto"/>
        <w:textAlignment w:val="baseline"/>
        <w:rPr>
          <w:rFonts w:hint="eastAsia" w:ascii="宋体" w:hAnsi="宋体" w:eastAsia="宋体" w:cs="宋体"/>
          <w:spacing w:val="-5"/>
          <w:sz w:val="24"/>
          <w:szCs w:val="30"/>
          <w:lang w:val="en-US" w:eastAsia="zh-CN"/>
        </w:rPr>
      </w:pPr>
      <w:r>
        <w:rPr>
          <w:rFonts w:hint="eastAsia" w:ascii="宋体" w:hAnsi="宋体" w:eastAsia="宋体" w:cs="宋体"/>
          <w:spacing w:val="-5"/>
          <w:sz w:val="24"/>
          <w:szCs w:val="30"/>
          <w:lang w:val="en-US" w:eastAsia="zh-CN"/>
        </w:rPr>
        <w:t>《建筑抗震设计规范》</w:t>
      </w:r>
    </w:p>
    <w:p w14:paraId="3FD547C1">
      <w:pPr>
        <w:keepNext w:val="0"/>
        <w:keepLines w:val="0"/>
        <w:pageBreakBefore w:val="0"/>
        <w:widowControl/>
        <w:kinsoku w:val="0"/>
        <w:wordWrap/>
        <w:overflowPunct/>
        <w:topLinePunct w:val="0"/>
        <w:autoSpaceDE w:val="0"/>
        <w:autoSpaceDN w:val="0"/>
        <w:bidi w:val="0"/>
        <w:adjustRightInd w:val="0"/>
        <w:snapToGrid w:val="0"/>
        <w:spacing w:line="220" w:lineRule="auto"/>
        <w:textAlignment w:val="baseline"/>
        <w:rPr>
          <w:rFonts w:hint="eastAsia" w:ascii="宋体" w:hAnsi="宋体" w:eastAsia="宋体" w:cs="宋体"/>
          <w:spacing w:val="-5"/>
          <w:sz w:val="24"/>
          <w:szCs w:val="30"/>
          <w:lang w:val="en-US" w:eastAsia="zh-CN"/>
        </w:rPr>
      </w:pPr>
      <w:bookmarkStart w:id="17" w:name="_Toc28750"/>
      <w:r>
        <w:rPr>
          <w:rFonts w:hint="eastAsia" w:ascii="宋体" w:hAnsi="宋体" w:eastAsia="宋体" w:cs="宋体"/>
          <w:spacing w:val="-5"/>
          <w:sz w:val="24"/>
          <w:szCs w:val="30"/>
          <w:lang w:val="en-US" w:eastAsia="zh-CN"/>
        </w:rPr>
        <w:t>光伏系统并网技术要求</w:t>
      </w:r>
      <w:bookmarkEnd w:id="17"/>
    </w:p>
    <w:p w14:paraId="52C39115">
      <w:pPr>
        <w:keepNext w:val="0"/>
        <w:keepLines w:val="0"/>
        <w:pageBreakBefore w:val="0"/>
        <w:widowControl/>
        <w:kinsoku w:val="0"/>
        <w:wordWrap/>
        <w:overflowPunct/>
        <w:topLinePunct w:val="0"/>
        <w:autoSpaceDE w:val="0"/>
        <w:autoSpaceDN w:val="0"/>
        <w:bidi w:val="0"/>
        <w:adjustRightInd w:val="0"/>
        <w:snapToGrid w:val="0"/>
        <w:spacing w:line="220" w:lineRule="auto"/>
        <w:textAlignment w:val="baseline"/>
        <w:rPr>
          <w:rFonts w:hint="eastAsia" w:ascii="宋体" w:hAnsi="宋体" w:eastAsia="宋体" w:cs="宋体"/>
          <w:spacing w:val="-5"/>
          <w:sz w:val="24"/>
          <w:szCs w:val="30"/>
          <w:lang w:val="en-US" w:eastAsia="zh-CN"/>
        </w:rPr>
      </w:pPr>
      <w:r>
        <w:rPr>
          <w:rFonts w:hint="eastAsia" w:ascii="宋体" w:hAnsi="宋体" w:eastAsia="宋体" w:cs="宋体"/>
          <w:spacing w:val="-5"/>
          <w:sz w:val="24"/>
          <w:szCs w:val="30"/>
          <w:lang w:val="en-US" w:eastAsia="zh-CN"/>
        </w:rPr>
        <w:t>光伏(PV)系统电网接口特性</w:t>
      </w:r>
    </w:p>
    <w:p w14:paraId="7F7D5022">
      <w:pPr>
        <w:keepNext w:val="0"/>
        <w:keepLines w:val="0"/>
        <w:pageBreakBefore w:val="0"/>
        <w:widowControl/>
        <w:kinsoku w:val="0"/>
        <w:wordWrap/>
        <w:overflowPunct/>
        <w:topLinePunct w:val="0"/>
        <w:autoSpaceDE w:val="0"/>
        <w:autoSpaceDN w:val="0"/>
        <w:bidi w:val="0"/>
        <w:adjustRightInd w:val="0"/>
        <w:snapToGrid w:val="0"/>
        <w:spacing w:line="220" w:lineRule="auto"/>
        <w:textAlignment w:val="baseline"/>
        <w:rPr>
          <w:rFonts w:hint="eastAsia" w:ascii="宋体" w:hAnsi="宋体" w:eastAsia="宋体" w:cs="宋体"/>
          <w:spacing w:val="-5"/>
          <w:sz w:val="24"/>
          <w:szCs w:val="30"/>
          <w:lang w:val="en-US" w:eastAsia="zh-CN"/>
        </w:rPr>
      </w:pPr>
      <w:r>
        <w:rPr>
          <w:rFonts w:hint="eastAsia" w:ascii="宋体" w:hAnsi="宋体" w:eastAsia="宋体" w:cs="宋体"/>
          <w:spacing w:val="-5"/>
          <w:sz w:val="24"/>
          <w:szCs w:val="30"/>
          <w:lang w:val="en-US" w:eastAsia="zh-CN"/>
        </w:rPr>
        <w:t xml:space="preserve">光伏(PV)发电系统的过电压保护一导则 </w:t>
      </w:r>
    </w:p>
    <w:p w14:paraId="4F9A908F">
      <w:pPr>
        <w:keepNext w:val="0"/>
        <w:keepLines w:val="0"/>
        <w:pageBreakBefore w:val="0"/>
        <w:widowControl/>
        <w:kinsoku w:val="0"/>
        <w:wordWrap/>
        <w:overflowPunct/>
        <w:topLinePunct w:val="0"/>
        <w:autoSpaceDE w:val="0"/>
        <w:autoSpaceDN w:val="0"/>
        <w:bidi w:val="0"/>
        <w:adjustRightInd w:val="0"/>
        <w:snapToGrid w:val="0"/>
        <w:spacing w:line="220" w:lineRule="auto"/>
        <w:textAlignment w:val="baseline"/>
        <w:rPr>
          <w:rFonts w:hint="eastAsia" w:ascii="宋体" w:hAnsi="宋体" w:eastAsia="宋体" w:cs="宋体"/>
          <w:spacing w:val="-5"/>
          <w:sz w:val="24"/>
          <w:szCs w:val="30"/>
          <w:lang w:val="en-US" w:eastAsia="zh-CN"/>
        </w:rPr>
      </w:pPr>
      <w:r>
        <w:rPr>
          <w:rFonts w:hint="eastAsia" w:ascii="宋体" w:hAnsi="宋体" w:eastAsia="宋体" w:cs="宋体"/>
          <w:spacing w:val="-5"/>
          <w:sz w:val="24"/>
          <w:szCs w:val="30"/>
          <w:lang w:val="en-US" w:eastAsia="zh-CN"/>
        </w:rPr>
        <w:t>低压配电设计规范</w:t>
      </w:r>
    </w:p>
    <w:p w14:paraId="36AEBDEF">
      <w:pPr>
        <w:keepNext w:val="0"/>
        <w:keepLines w:val="0"/>
        <w:pageBreakBefore w:val="0"/>
        <w:widowControl/>
        <w:kinsoku w:val="0"/>
        <w:wordWrap/>
        <w:overflowPunct/>
        <w:topLinePunct w:val="0"/>
        <w:autoSpaceDE w:val="0"/>
        <w:autoSpaceDN w:val="0"/>
        <w:bidi w:val="0"/>
        <w:adjustRightInd w:val="0"/>
        <w:snapToGrid w:val="0"/>
        <w:spacing w:line="220" w:lineRule="auto"/>
        <w:textAlignment w:val="baseline"/>
        <w:rPr>
          <w:rFonts w:hint="eastAsia" w:ascii="宋体" w:hAnsi="宋体" w:eastAsia="宋体" w:cs="宋体"/>
          <w:spacing w:val="-5"/>
          <w:sz w:val="24"/>
          <w:szCs w:val="30"/>
          <w:lang w:val="en-US" w:eastAsia="zh-CN"/>
        </w:rPr>
      </w:pPr>
      <w:r>
        <w:rPr>
          <w:rFonts w:hint="eastAsia" w:ascii="宋体" w:hAnsi="宋体" w:eastAsia="宋体" w:cs="宋体"/>
          <w:spacing w:val="-5"/>
          <w:sz w:val="24"/>
          <w:szCs w:val="30"/>
          <w:lang w:val="en-US" w:eastAsia="zh-CN"/>
        </w:rPr>
        <w:t>建筑物防雷设计规范</w:t>
      </w:r>
    </w:p>
    <w:p w14:paraId="40922E69">
      <w:pPr>
        <w:keepNext w:val="0"/>
        <w:keepLines w:val="0"/>
        <w:pageBreakBefore w:val="0"/>
        <w:widowControl/>
        <w:kinsoku w:val="0"/>
        <w:wordWrap/>
        <w:overflowPunct/>
        <w:topLinePunct w:val="0"/>
        <w:autoSpaceDE w:val="0"/>
        <w:autoSpaceDN w:val="0"/>
        <w:bidi w:val="0"/>
        <w:adjustRightInd w:val="0"/>
        <w:snapToGrid w:val="0"/>
        <w:spacing w:line="220" w:lineRule="auto"/>
        <w:textAlignment w:val="baseline"/>
        <w:rPr>
          <w:rFonts w:hint="eastAsia" w:ascii="宋体" w:hAnsi="宋体" w:eastAsia="宋体" w:cs="宋体"/>
          <w:spacing w:val="-5"/>
          <w:sz w:val="24"/>
          <w:szCs w:val="30"/>
          <w:lang w:val="en-US" w:eastAsia="zh-CN"/>
        </w:rPr>
      </w:pPr>
      <w:r>
        <w:rPr>
          <w:rFonts w:hint="eastAsia" w:ascii="宋体" w:hAnsi="宋体" w:eastAsia="宋体" w:cs="宋体"/>
          <w:spacing w:val="-5"/>
          <w:sz w:val="24"/>
          <w:szCs w:val="30"/>
          <w:lang w:val="en-US" w:eastAsia="zh-CN"/>
        </w:rPr>
        <w:t>电气装置安装工程电缆线路施工及验收规范</w:t>
      </w:r>
    </w:p>
    <w:p w14:paraId="7AF7B048">
      <w:pPr>
        <w:keepNext w:val="0"/>
        <w:keepLines w:val="0"/>
        <w:pageBreakBefore w:val="0"/>
        <w:widowControl/>
        <w:kinsoku w:val="0"/>
        <w:wordWrap/>
        <w:overflowPunct/>
        <w:topLinePunct w:val="0"/>
        <w:autoSpaceDE w:val="0"/>
        <w:autoSpaceDN w:val="0"/>
        <w:bidi w:val="0"/>
        <w:adjustRightInd w:val="0"/>
        <w:snapToGrid w:val="0"/>
        <w:spacing w:line="220" w:lineRule="auto"/>
        <w:textAlignment w:val="baseline"/>
        <w:rPr>
          <w:rFonts w:hint="eastAsia" w:ascii="宋体" w:hAnsi="宋体" w:eastAsia="宋体" w:cs="宋体"/>
          <w:spacing w:val="-5"/>
          <w:sz w:val="24"/>
          <w:szCs w:val="30"/>
          <w:lang w:val="en-US" w:eastAsia="zh-CN"/>
        </w:rPr>
      </w:pPr>
      <w:r>
        <w:rPr>
          <w:rFonts w:hint="eastAsia" w:ascii="宋体" w:hAnsi="宋体" w:eastAsia="宋体" w:cs="宋体"/>
          <w:spacing w:val="-5"/>
          <w:sz w:val="24"/>
          <w:szCs w:val="30"/>
          <w:lang w:val="en-US" w:eastAsia="zh-CN"/>
        </w:rPr>
        <w:t>电气装置安装工程接地装置施工及验收规范</w:t>
      </w:r>
    </w:p>
    <w:p w14:paraId="603B513A">
      <w:pPr>
        <w:keepNext w:val="0"/>
        <w:keepLines w:val="0"/>
        <w:pageBreakBefore w:val="0"/>
        <w:widowControl/>
        <w:kinsoku w:val="0"/>
        <w:wordWrap/>
        <w:overflowPunct/>
        <w:topLinePunct w:val="0"/>
        <w:autoSpaceDE w:val="0"/>
        <w:autoSpaceDN w:val="0"/>
        <w:bidi w:val="0"/>
        <w:adjustRightInd w:val="0"/>
        <w:snapToGrid w:val="0"/>
        <w:spacing w:line="221" w:lineRule="auto"/>
        <w:textAlignment w:val="baseline"/>
        <w:rPr>
          <w:rFonts w:hint="eastAsia" w:ascii="宋体" w:hAnsi="宋体" w:eastAsia="宋体" w:cs="宋体"/>
          <w:spacing w:val="-5"/>
          <w:sz w:val="24"/>
          <w:szCs w:val="30"/>
          <w:lang w:val="en-US" w:eastAsia="zh-CN"/>
        </w:rPr>
      </w:pPr>
      <w:r>
        <w:rPr>
          <w:rFonts w:hint="eastAsia" w:ascii="宋体" w:hAnsi="宋体" w:eastAsia="宋体" w:cs="宋体"/>
          <w:spacing w:val="-5"/>
          <w:sz w:val="24"/>
          <w:szCs w:val="30"/>
          <w:lang w:val="en-US" w:eastAsia="zh-CN"/>
        </w:rPr>
        <w:t>建筑地基基础工程施工质量验收规范</w:t>
      </w:r>
    </w:p>
    <w:p w14:paraId="69C54C17">
      <w:pPr>
        <w:keepNext w:val="0"/>
        <w:keepLines w:val="0"/>
        <w:pageBreakBefore w:val="0"/>
        <w:widowControl/>
        <w:kinsoku w:val="0"/>
        <w:wordWrap/>
        <w:overflowPunct/>
        <w:topLinePunct w:val="0"/>
        <w:autoSpaceDE w:val="0"/>
        <w:autoSpaceDN w:val="0"/>
        <w:bidi w:val="0"/>
        <w:adjustRightInd w:val="0"/>
        <w:snapToGrid w:val="0"/>
        <w:spacing w:line="221" w:lineRule="auto"/>
        <w:textAlignment w:val="baseline"/>
        <w:rPr>
          <w:rFonts w:hint="eastAsia" w:ascii="宋体" w:hAnsi="宋体" w:eastAsia="宋体" w:cs="宋体"/>
          <w:spacing w:val="-5"/>
          <w:sz w:val="24"/>
          <w:szCs w:val="30"/>
          <w:lang w:val="en-US" w:eastAsia="zh-CN"/>
        </w:rPr>
      </w:pPr>
      <w:r>
        <w:rPr>
          <w:rFonts w:hint="eastAsia" w:ascii="宋体" w:hAnsi="宋体" w:eastAsia="宋体" w:cs="宋体"/>
          <w:spacing w:val="-5"/>
          <w:sz w:val="24"/>
          <w:szCs w:val="30"/>
          <w:lang w:val="en-US" w:eastAsia="zh-CN"/>
        </w:rPr>
        <w:t>钢结构工程施工质量验收规范</w:t>
      </w:r>
    </w:p>
    <w:p w14:paraId="15BD949A">
      <w:pPr>
        <w:keepNext w:val="0"/>
        <w:keepLines w:val="0"/>
        <w:pageBreakBefore w:val="0"/>
        <w:widowControl/>
        <w:kinsoku w:val="0"/>
        <w:wordWrap/>
        <w:overflowPunct/>
        <w:topLinePunct w:val="0"/>
        <w:autoSpaceDE w:val="0"/>
        <w:autoSpaceDN w:val="0"/>
        <w:bidi w:val="0"/>
        <w:adjustRightInd w:val="0"/>
        <w:snapToGrid w:val="0"/>
        <w:spacing w:line="221" w:lineRule="auto"/>
        <w:textAlignment w:val="baseline"/>
        <w:rPr>
          <w:rFonts w:hint="eastAsia" w:ascii="宋体" w:hAnsi="宋体" w:eastAsia="宋体" w:cs="宋体"/>
          <w:spacing w:val="-5"/>
          <w:sz w:val="24"/>
          <w:szCs w:val="30"/>
          <w:lang w:val="en-US" w:eastAsia="zh-CN"/>
        </w:rPr>
      </w:pPr>
      <w:r>
        <w:rPr>
          <w:rFonts w:hint="eastAsia" w:ascii="宋体" w:hAnsi="宋体" w:eastAsia="宋体" w:cs="宋体"/>
          <w:spacing w:val="-5"/>
          <w:sz w:val="24"/>
          <w:szCs w:val="30"/>
          <w:lang w:val="en-US" w:eastAsia="zh-CN"/>
        </w:rPr>
        <w:t>电气装置安装工程1kV及以下配线工程施工及验收规范</w:t>
      </w:r>
    </w:p>
    <w:p w14:paraId="18EA0C69">
      <w:pPr>
        <w:keepNext w:val="0"/>
        <w:keepLines w:val="0"/>
        <w:pageBreakBefore w:val="0"/>
        <w:widowControl/>
        <w:kinsoku w:val="0"/>
        <w:wordWrap/>
        <w:overflowPunct/>
        <w:topLinePunct w:val="0"/>
        <w:autoSpaceDE w:val="0"/>
        <w:autoSpaceDN w:val="0"/>
        <w:bidi w:val="0"/>
        <w:adjustRightInd w:val="0"/>
        <w:snapToGrid w:val="0"/>
        <w:spacing w:line="221" w:lineRule="auto"/>
        <w:textAlignment w:val="baseline"/>
        <w:rPr>
          <w:rFonts w:hint="eastAsia" w:ascii="宋体" w:hAnsi="宋体" w:eastAsia="宋体" w:cs="宋体"/>
          <w:spacing w:val="-5"/>
          <w:sz w:val="24"/>
          <w:szCs w:val="30"/>
          <w:lang w:val="en-US" w:eastAsia="zh-CN"/>
        </w:rPr>
      </w:pPr>
      <w:r>
        <w:rPr>
          <w:rFonts w:hint="eastAsia" w:ascii="宋体" w:hAnsi="宋体" w:eastAsia="宋体" w:cs="宋体"/>
          <w:spacing w:val="-5"/>
          <w:sz w:val="24"/>
          <w:szCs w:val="30"/>
          <w:lang w:val="en-US" w:eastAsia="zh-CN"/>
        </w:rPr>
        <w:t>电业安全工作规程</w:t>
      </w:r>
    </w:p>
    <w:p w14:paraId="1D8C05B3">
      <w:pPr>
        <w:keepNext w:val="0"/>
        <w:keepLines w:val="0"/>
        <w:pageBreakBefore w:val="0"/>
        <w:widowControl/>
        <w:kinsoku w:val="0"/>
        <w:wordWrap/>
        <w:overflowPunct/>
        <w:topLinePunct w:val="0"/>
        <w:autoSpaceDE w:val="0"/>
        <w:autoSpaceDN w:val="0"/>
        <w:bidi w:val="0"/>
        <w:adjustRightInd w:val="0"/>
        <w:snapToGrid w:val="0"/>
        <w:spacing w:line="221" w:lineRule="auto"/>
        <w:textAlignment w:val="baseline"/>
        <w:rPr>
          <w:rFonts w:hint="eastAsia" w:ascii="宋体" w:hAnsi="宋体" w:eastAsia="宋体" w:cs="宋体"/>
          <w:spacing w:val="-5"/>
          <w:sz w:val="24"/>
          <w:szCs w:val="30"/>
          <w:lang w:val="en-US" w:eastAsia="zh-CN"/>
        </w:rPr>
      </w:pPr>
      <w:r>
        <w:rPr>
          <w:rFonts w:hint="eastAsia" w:ascii="宋体" w:hAnsi="宋体" w:eastAsia="宋体" w:cs="宋体"/>
          <w:spacing w:val="-5"/>
          <w:sz w:val="24"/>
          <w:szCs w:val="30"/>
          <w:lang w:val="en-US" w:eastAsia="zh-CN"/>
        </w:rPr>
        <w:t>安全标志使用导则</w:t>
      </w:r>
    </w:p>
    <w:p w14:paraId="7BB07928">
      <w:pPr>
        <w:keepNext w:val="0"/>
        <w:keepLines w:val="0"/>
        <w:pageBreakBefore w:val="0"/>
        <w:widowControl/>
        <w:kinsoku w:val="0"/>
        <w:wordWrap/>
        <w:overflowPunct/>
        <w:topLinePunct w:val="0"/>
        <w:autoSpaceDE w:val="0"/>
        <w:autoSpaceDN w:val="0"/>
        <w:bidi w:val="0"/>
        <w:adjustRightInd w:val="0"/>
        <w:snapToGrid w:val="0"/>
        <w:spacing w:line="221" w:lineRule="auto"/>
        <w:textAlignment w:val="baseline"/>
        <w:rPr>
          <w:rFonts w:hint="eastAsia" w:ascii="宋体" w:hAnsi="宋体" w:eastAsia="宋体" w:cs="宋体"/>
          <w:spacing w:val="-5"/>
          <w:sz w:val="24"/>
          <w:szCs w:val="30"/>
          <w:lang w:val="en-US" w:eastAsia="zh-CN"/>
        </w:rPr>
      </w:pPr>
      <w:r>
        <w:rPr>
          <w:rFonts w:hint="eastAsia" w:ascii="宋体" w:hAnsi="宋体" w:eastAsia="宋体" w:cs="宋体"/>
          <w:spacing w:val="-5"/>
          <w:sz w:val="24"/>
          <w:szCs w:val="30"/>
          <w:lang w:val="en-US" w:eastAsia="zh-CN"/>
        </w:rPr>
        <w:t>《光伏系统并网技术要求》</w:t>
      </w:r>
    </w:p>
    <w:p w14:paraId="424A4B47">
      <w:pPr>
        <w:keepNext w:val="0"/>
        <w:keepLines w:val="0"/>
        <w:pageBreakBefore w:val="0"/>
        <w:widowControl/>
        <w:kinsoku w:val="0"/>
        <w:wordWrap/>
        <w:overflowPunct/>
        <w:topLinePunct w:val="0"/>
        <w:autoSpaceDE w:val="0"/>
        <w:autoSpaceDN w:val="0"/>
        <w:bidi w:val="0"/>
        <w:adjustRightInd w:val="0"/>
        <w:snapToGrid w:val="0"/>
        <w:spacing w:line="221" w:lineRule="auto"/>
        <w:textAlignment w:val="baseline"/>
        <w:rPr>
          <w:rFonts w:hint="eastAsia" w:ascii="宋体" w:hAnsi="宋体" w:eastAsia="宋体" w:cs="宋体"/>
          <w:spacing w:val="-5"/>
          <w:sz w:val="24"/>
          <w:szCs w:val="30"/>
          <w:lang w:val="en-US" w:eastAsia="zh-CN"/>
        </w:rPr>
      </w:pPr>
      <w:r>
        <w:rPr>
          <w:rFonts w:hint="eastAsia" w:ascii="宋体" w:hAnsi="宋体" w:eastAsia="宋体" w:cs="宋体"/>
          <w:spacing w:val="-5"/>
          <w:sz w:val="24"/>
          <w:szCs w:val="30"/>
          <w:lang w:val="en-US" w:eastAsia="zh-CN"/>
        </w:rPr>
        <w:t>《光伏发电站接入电力系统技术规定》</w:t>
      </w:r>
    </w:p>
    <w:p w14:paraId="13682F0E">
      <w:pPr>
        <w:keepNext w:val="0"/>
        <w:keepLines w:val="0"/>
        <w:pageBreakBefore w:val="0"/>
        <w:widowControl/>
        <w:kinsoku w:val="0"/>
        <w:wordWrap/>
        <w:overflowPunct/>
        <w:topLinePunct w:val="0"/>
        <w:autoSpaceDE w:val="0"/>
        <w:autoSpaceDN w:val="0"/>
        <w:bidi w:val="0"/>
        <w:adjustRightInd w:val="0"/>
        <w:snapToGrid w:val="0"/>
        <w:spacing w:line="220" w:lineRule="auto"/>
        <w:textAlignment w:val="baseline"/>
        <w:rPr>
          <w:rFonts w:hint="eastAsia" w:ascii="宋体" w:hAnsi="宋体" w:eastAsia="宋体" w:cs="宋体"/>
          <w:spacing w:val="-5"/>
          <w:sz w:val="24"/>
          <w:szCs w:val="30"/>
          <w:lang w:val="en-US" w:eastAsia="zh-CN"/>
        </w:rPr>
      </w:pPr>
      <w:r>
        <w:rPr>
          <w:rFonts w:hint="eastAsia" w:ascii="宋体" w:hAnsi="宋体" w:eastAsia="宋体" w:cs="宋体"/>
          <w:spacing w:val="-5"/>
          <w:sz w:val="24"/>
          <w:szCs w:val="30"/>
          <w:lang w:val="en-US" w:eastAsia="zh-CN"/>
        </w:rPr>
        <w:t>《电工电子产品基本环境试验规程》</w:t>
      </w:r>
    </w:p>
    <w:p w14:paraId="534866D0">
      <w:pPr>
        <w:keepNext w:val="0"/>
        <w:keepLines w:val="0"/>
        <w:pageBreakBefore w:val="0"/>
        <w:widowControl/>
        <w:kinsoku w:val="0"/>
        <w:wordWrap/>
        <w:overflowPunct/>
        <w:topLinePunct w:val="0"/>
        <w:autoSpaceDE w:val="0"/>
        <w:autoSpaceDN w:val="0"/>
        <w:bidi w:val="0"/>
        <w:adjustRightInd w:val="0"/>
        <w:snapToGrid w:val="0"/>
        <w:spacing w:line="220" w:lineRule="auto"/>
        <w:textAlignment w:val="baseline"/>
        <w:rPr>
          <w:rFonts w:hint="eastAsia" w:ascii="宋体" w:hAnsi="宋体" w:eastAsia="宋体" w:cs="宋体"/>
          <w:spacing w:val="-5"/>
          <w:sz w:val="24"/>
          <w:szCs w:val="30"/>
          <w:lang w:val="en-US" w:eastAsia="zh-CN"/>
        </w:rPr>
      </w:pPr>
      <w:r>
        <w:rPr>
          <w:rFonts w:hint="eastAsia" w:ascii="宋体" w:hAnsi="宋体" w:eastAsia="宋体" w:cs="宋体"/>
          <w:spacing w:val="-5"/>
          <w:sz w:val="24"/>
          <w:szCs w:val="30"/>
          <w:lang w:val="en-US" w:eastAsia="zh-CN"/>
        </w:rPr>
        <w:t>《工业过程测量和控制装置的电磁兼容性》</w:t>
      </w:r>
    </w:p>
    <w:p w14:paraId="6F97FD5D">
      <w:pPr>
        <w:keepNext w:val="0"/>
        <w:keepLines w:val="0"/>
        <w:pageBreakBefore w:val="0"/>
        <w:widowControl/>
        <w:kinsoku w:val="0"/>
        <w:wordWrap/>
        <w:overflowPunct/>
        <w:topLinePunct w:val="0"/>
        <w:autoSpaceDE w:val="0"/>
        <w:autoSpaceDN w:val="0"/>
        <w:bidi w:val="0"/>
        <w:adjustRightInd w:val="0"/>
        <w:snapToGrid w:val="0"/>
        <w:spacing w:line="220" w:lineRule="auto"/>
        <w:textAlignment w:val="baseline"/>
        <w:rPr>
          <w:rFonts w:hint="eastAsia" w:ascii="宋体" w:hAnsi="宋体" w:eastAsia="宋体" w:cs="宋体"/>
          <w:spacing w:val="-5"/>
          <w:sz w:val="24"/>
          <w:szCs w:val="30"/>
          <w:lang w:val="en-US" w:eastAsia="zh-CN"/>
        </w:rPr>
      </w:pPr>
      <w:r>
        <w:rPr>
          <w:rFonts w:hint="eastAsia" w:ascii="宋体" w:hAnsi="宋体" w:eastAsia="宋体" w:cs="宋体"/>
          <w:spacing w:val="-5"/>
          <w:sz w:val="24"/>
          <w:szCs w:val="30"/>
          <w:lang w:val="en-US" w:eastAsia="zh-CN"/>
        </w:rPr>
        <w:t>《静态继电器和保护装置的电气干扰试验》</w:t>
      </w:r>
    </w:p>
    <w:p w14:paraId="45552D34">
      <w:pPr>
        <w:keepNext w:val="0"/>
        <w:keepLines w:val="0"/>
        <w:pageBreakBefore w:val="0"/>
        <w:widowControl/>
        <w:kinsoku w:val="0"/>
        <w:wordWrap/>
        <w:overflowPunct/>
        <w:topLinePunct w:val="0"/>
        <w:autoSpaceDE w:val="0"/>
        <w:autoSpaceDN w:val="0"/>
        <w:bidi w:val="0"/>
        <w:adjustRightInd w:val="0"/>
        <w:snapToGrid w:val="0"/>
        <w:spacing w:line="220" w:lineRule="auto"/>
        <w:textAlignment w:val="baseline"/>
        <w:rPr>
          <w:rFonts w:hint="eastAsia" w:ascii="宋体" w:hAnsi="宋体" w:eastAsia="宋体" w:cs="宋体"/>
          <w:spacing w:val="-5"/>
          <w:sz w:val="24"/>
          <w:szCs w:val="30"/>
          <w:lang w:val="en-US" w:eastAsia="zh-CN"/>
        </w:rPr>
      </w:pPr>
      <w:r>
        <w:rPr>
          <w:rFonts w:hint="eastAsia" w:ascii="宋体" w:hAnsi="宋体" w:eastAsia="宋体" w:cs="宋体"/>
          <w:spacing w:val="-5"/>
          <w:sz w:val="24"/>
          <w:szCs w:val="30"/>
          <w:lang w:val="en-US" w:eastAsia="zh-CN"/>
        </w:rPr>
        <w:t>《继电器及继电保护装置基本试验方法》</w:t>
      </w:r>
    </w:p>
    <w:p w14:paraId="2FCADC4E">
      <w:pPr>
        <w:keepNext w:val="0"/>
        <w:keepLines w:val="0"/>
        <w:pageBreakBefore w:val="0"/>
        <w:widowControl/>
        <w:kinsoku w:val="0"/>
        <w:wordWrap/>
        <w:overflowPunct/>
        <w:topLinePunct w:val="0"/>
        <w:autoSpaceDE w:val="0"/>
        <w:autoSpaceDN w:val="0"/>
        <w:bidi w:val="0"/>
        <w:adjustRightInd w:val="0"/>
        <w:snapToGrid w:val="0"/>
        <w:spacing w:line="220" w:lineRule="auto"/>
        <w:textAlignment w:val="baseline"/>
        <w:rPr>
          <w:rFonts w:hint="eastAsia" w:ascii="宋体" w:hAnsi="宋体" w:eastAsia="宋体" w:cs="宋体"/>
          <w:spacing w:val="-5"/>
          <w:sz w:val="24"/>
          <w:szCs w:val="30"/>
          <w:lang w:val="en-US" w:eastAsia="zh-CN"/>
        </w:rPr>
      </w:pPr>
      <w:r>
        <w:rPr>
          <w:rFonts w:hint="eastAsia" w:ascii="宋体" w:hAnsi="宋体" w:eastAsia="宋体" w:cs="宋体"/>
          <w:spacing w:val="-5"/>
          <w:sz w:val="24"/>
          <w:szCs w:val="30"/>
          <w:lang w:val="en-US" w:eastAsia="zh-CN"/>
        </w:rPr>
        <w:t>《电气装置安装工程盘、柜及二次回路结线施工及验收规范》</w:t>
      </w:r>
    </w:p>
    <w:p w14:paraId="473E4EA8">
      <w:pPr>
        <w:keepNext w:val="0"/>
        <w:keepLines w:val="0"/>
        <w:pageBreakBefore w:val="0"/>
        <w:widowControl/>
        <w:kinsoku w:val="0"/>
        <w:wordWrap/>
        <w:overflowPunct/>
        <w:topLinePunct w:val="0"/>
        <w:autoSpaceDE w:val="0"/>
        <w:autoSpaceDN w:val="0"/>
        <w:bidi w:val="0"/>
        <w:adjustRightInd w:val="0"/>
        <w:snapToGrid w:val="0"/>
        <w:spacing w:line="220" w:lineRule="auto"/>
        <w:textAlignment w:val="baseline"/>
        <w:rPr>
          <w:rFonts w:hint="eastAsia" w:ascii="宋体" w:hAnsi="宋体" w:eastAsia="宋体" w:cs="宋体"/>
          <w:spacing w:val="-5"/>
          <w:sz w:val="24"/>
          <w:szCs w:val="30"/>
          <w:lang w:val="en-US" w:eastAsia="zh-CN"/>
        </w:rPr>
      </w:pPr>
      <w:r>
        <w:rPr>
          <w:rFonts w:hint="eastAsia" w:ascii="宋体" w:hAnsi="宋体" w:eastAsia="宋体" w:cs="宋体"/>
          <w:spacing w:val="-5"/>
          <w:sz w:val="24"/>
          <w:szCs w:val="30"/>
          <w:lang w:val="en-US" w:eastAsia="zh-CN"/>
        </w:rPr>
        <w:t>《电力系统继电保护柜、屏通用技术条件》</w:t>
      </w:r>
    </w:p>
    <w:p w14:paraId="6695AC3A">
      <w:pPr>
        <w:keepNext w:val="0"/>
        <w:keepLines w:val="0"/>
        <w:pageBreakBefore w:val="0"/>
        <w:widowControl/>
        <w:kinsoku w:val="0"/>
        <w:wordWrap/>
        <w:overflowPunct/>
        <w:topLinePunct w:val="0"/>
        <w:autoSpaceDE w:val="0"/>
        <w:autoSpaceDN w:val="0"/>
        <w:bidi w:val="0"/>
        <w:adjustRightInd w:val="0"/>
        <w:snapToGrid w:val="0"/>
        <w:spacing w:line="220" w:lineRule="auto"/>
        <w:textAlignment w:val="baseline"/>
        <w:rPr>
          <w:rFonts w:hint="eastAsia" w:ascii="宋体" w:hAnsi="宋体" w:eastAsia="宋体" w:cs="宋体"/>
          <w:spacing w:val="-5"/>
          <w:sz w:val="24"/>
          <w:szCs w:val="30"/>
          <w:lang w:val="en-US" w:eastAsia="zh-CN"/>
        </w:rPr>
      </w:pPr>
      <w:r>
        <w:rPr>
          <w:rFonts w:hint="eastAsia" w:ascii="宋体" w:hAnsi="宋体" w:eastAsia="宋体" w:cs="宋体"/>
          <w:spacing w:val="-5"/>
          <w:sz w:val="24"/>
          <w:szCs w:val="30"/>
          <w:lang w:val="en-US" w:eastAsia="zh-CN"/>
        </w:rPr>
        <w:t>《电力装置的继电保护及安全自动装置设计规范》</w:t>
      </w:r>
    </w:p>
    <w:p w14:paraId="0E82B55A">
      <w:pPr>
        <w:keepNext w:val="0"/>
        <w:keepLines w:val="0"/>
        <w:pageBreakBefore w:val="0"/>
        <w:widowControl/>
        <w:kinsoku w:val="0"/>
        <w:wordWrap/>
        <w:overflowPunct/>
        <w:topLinePunct w:val="0"/>
        <w:autoSpaceDE w:val="0"/>
        <w:autoSpaceDN w:val="0"/>
        <w:bidi w:val="0"/>
        <w:adjustRightInd w:val="0"/>
        <w:snapToGrid w:val="0"/>
        <w:spacing w:line="220" w:lineRule="auto"/>
        <w:textAlignment w:val="baseline"/>
        <w:rPr>
          <w:rFonts w:hint="eastAsia" w:ascii="宋体" w:hAnsi="宋体" w:eastAsia="宋体" w:cs="宋体"/>
          <w:spacing w:val="-5"/>
          <w:sz w:val="24"/>
          <w:szCs w:val="30"/>
          <w:lang w:val="en-US" w:eastAsia="zh-CN"/>
        </w:rPr>
      </w:pPr>
      <w:r>
        <w:rPr>
          <w:rFonts w:hint="eastAsia" w:ascii="宋体" w:hAnsi="宋体" w:eastAsia="宋体" w:cs="宋体"/>
          <w:spacing w:val="-5"/>
          <w:sz w:val="24"/>
          <w:szCs w:val="30"/>
          <w:lang w:val="en-US" w:eastAsia="zh-CN"/>
        </w:rPr>
        <w:t>《外壳防护等级(IP 标志)》</w:t>
      </w:r>
    </w:p>
    <w:p w14:paraId="3603F820">
      <w:pPr>
        <w:keepNext w:val="0"/>
        <w:keepLines w:val="0"/>
        <w:pageBreakBefore w:val="0"/>
        <w:widowControl/>
        <w:kinsoku w:val="0"/>
        <w:wordWrap/>
        <w:overflowPunct/>
        <w:topLinePunct w:val="0"/>
        <w:autoSpaceDE w:val="0"/>
        <w:autoSpaceDN w:val="0"/>
        <w:bidi w:val="0"/>
        <w:adjustRightInd w:val="0"/>
        <w:snapToGrid w:val="0"/>
        <w:spacing w:line="220" w:lineRule="auto"/>
        <w:textAlignment w:val="baseline"/>
        <w:rPr>
          <w:rFonts w:hint="eastAsia" w:ascii="宋体" w:hAnsi="宋体" w:eastAsia="宋体" w:cs="宋体"/>
          <w:spacing w:val="-5"/>
          <w:sz w:val="24"/>
          <w:szCs w:val="30"/>
          <w:lang w:val="en-US" w:eastAsia="zh-CN"/>
        </w:rPr>
      </w:pPr>
      <w:r>
        <w:rPr>
          <w:rFonts w:hint="eastAsia" w:ascii="宋体" w:hAnsi="宋体" w:eastAsia="宋体" w:cs="宋体"/>
          <w:spacing w:val="-5"/>
          <w:sz w:val="24"/>
          <w:szCs w:val="30"/>
          <w:lang w:val="en-US" w:eastAsia="zh-CN"/>
        </w:rPr>
        <w:t>《交流电气装置的过电压保护和绝缘配合》</w:t>
      </w:r>
    </w:p>
    <w:p w14:paraId="7B0472B6">
      <w:pPr>
        <w:keepNext w:val="0"/>
        <w:keepLines w:val="0"/>
        <w:pageBreakBefore w:val="0"/>
        <w:widowControl/>
        <w:kinsoku w:val="0"/>
        <w:wordWrap/>
        <w:overflowPunct/>
        <w:topLinePunct w:val="0"/>
        <w:autoSpaceDE w:val="0"/>
        <w:autoSpaceDN w:val="0"/>
        <w:bidi w:val="0"/>
        <w:adjustRightInd w:val="0"/>
        <w:snapToGrid w:val="0"/>
        <w:spacing w:line="220" w:lineRule="auto"/>
        <w:textAlignment w:val="baseline"/>
        <w:rPr>
          <w:rFonts w:hint="eastAsia" w:ascii="宋体" w:hAnsi="宋体" w:eastAsia="宋体" w:cs="宋体"/>
          <w:spacing w:val="-5"/>
          <w:sz w:val="24"/>
          <w:szCs w:val="30"/>
          <w:lang w:val="en-US" w:eastAsia="zh-CN"/>
        </w:rPr>
      </w:pPr>
      <w:r>
        <w:rPr>
          <w:rFonts w:hint="eastAsia" w:ascii="宋体" w:hAnsi="宋体" w:eastAsia="宋体" w:cs="宋体"/>
          <w:spacing w:val="-5"/>
          <w:sz w:val="24"/>
          <w:szCs w:val="30"/>
          <w:lang w:val="en-US" w:eastAsia="zh-CN"/>
        </w:rPr>
        <w:t>《电测量及电能计量装置设计技术规程》</w:t>
      </w:r>
    </w:p>
    <w:p w14:paraId="568103E0">
      <w:pPr>
        <w:keepNext w:val="0"/>
        <w:keepLines w:val="0"/>
        <w:pageBreakBefore w:val="0"/>
        <w:widowControl/>
        <w:kinsoku w:val="0"/>
        <w:wordWrap/>
        <w:overflowPunct/>
        <w:topLinePunct w:val="0"/>
        <w:autoSpaceDE w:val="0"/>
        <w:autoSpaceDN w:val="0"/>
        <w:bidi w:val="0"/>
        <w:adjustRightInd w:val="0"/>
        <w:snapToGrid w:val="0"/>
        <w:spacing w:line="220" w:lineRule="auto"/>
        <w:textAlignment w:val="baseline"/>
        <w:rPr>
          <w:rFonts w:hint="eastAsia" w:ascii="宋体" w:hAnsi="宋体" w:eastAsia="宋体" w:cs="宋体"/>
          <w:spacing w:val="-5"/>
          <w:sz w:val="24"/>
          <w:szCs w:val="30"/>
          <w:lang w:val="en-US" w:eastAsia="zh-CN"/>
        </w:rPr>
      </w:pPr>
      <w:r>
        <w:rPr>
          <w:rFonts w:hint="eastAsia" w:ascii="宋体" w:hAnsi="宋体" w:eastAsia="宋体" w:cs="宋体"/>
          <w:spacing w:val="-5"/>
          <w:sz w:val="24"/>
          <w:szCs w:val="30"/>
          <w:lang w:val="en-US" w:eastAsia="zh-CN"/>
        </w:rPr>
        <w:t>《电力工程电缆设计规范》</w:t>
      </w:r>
    </w:p>
    <w:p w14:paraId="5D9DB854">
      <w:pPr>
        <w:keepNext w:val="0"/>
        <w:keepLines w:val="0"/>
        <w:pageBreakBefore w:val="0"/>
        <w:widowControl/>
        <w:kinsoku w:val="0"/>
        <w:wordWrap/>
        <w:overflowPunct/>
        <w:topLinePunct w:val="0"/>
        <w:autoSpaceDE w:val="0"/>
        <w:autoSpaceDN w:val="0"/>
        <w:bidi w:val="0"/>
        <w:adjustRightInd w:val="0"/>
        <w:snapToGrid w:val="0"/>
        <w:spacing w:line="221" w:lineRule="auto"/>
        <w:textAlignment w:val="baseline"/>
        <w:rPr>
          <w:rFonts w:hint="eastAsia" w:ascii="宋体" w:hAnsi="宋体" w:eastAsia="宋体" w:cs="宋体"/>
          <w:spacing w:val="-5"/>
          <w:sz w:val="24"/>
          <w:szCs w:val="30"/>
          <w:lang w:val="en-US" w:eastAsia="zh-CN"/>
        </w:rPr>
      </w:pPr>
      <w:r>
        <w:rPr>
          <w:rFonts w:hint="eastAsia" w:ascii="宋体" w:hAnsi="宋体" w:eastAsia="宋体" w:cs="宋体"/>
          <w:spacing w:val="-5"/>
          <w:sz w:val="24"/>
          <w:szCs w:val="30"/>
          <w:lang w:val="en-US" w:eastAsia="zh-CN"/>
        </w:rPr>
        <w:t>工程测量规范</w:t>
      </w:r>
    </w:p>
    <w:p w14:paraId="7D88A9DF">
      <w:pPr>
        <w:keepNext w:val="0"/>
        <w:keepLines w:val="0"/>
        <w:pageBreakBefore w:val="0"/>
        <w:widowControl/>
        <w:kinsoku w:val="0"/>
        <w:wordWrap/>
        <w:overflowPunct/>
        <w:topLinePunct w:val="0"/>
        <w:autoSpaceDE w:val="0"/>
        <w:autoSpaceDN w:val="0"/>
        <w:bidi w:val="0"/>
        <w:adjustRightInd w:val="0"/>
        <w:snapToGrid w:val="0"/>
        <w:spacing w:line="221" w:lineRule="auto"/>
        <w:textAlignment w:val="baseline"/>
        <w:rPr>
          <w:rFonts w:hint="eastAsia" w:ascii="宋体" w:hAnsi="宋体" w:eastAsia="宋体" w:cs="宋体"/>
          <w:spacing w:val="-5"/>
          <w:sz w:val="24"/>
          <w:szCs w:val="30"/>
          <w:lang w:val="en-US" w:eastAsia="zh-CN"/>
        </w:rPr>
      </w:pPr>
      <w:r>
        <w:rPr>
          <w:rFonts w:hint="eastAsia" w:ascii="宋体" w:hAnsi="宋体" w:eastAsia="宋体" w:cs="宋体"/>
          <w:spacing w:val="-5"/>
          <w:sz w:val="24"/>
          <w:szCs w:val="30"/>
          <w:lang w:val="en-US" w:eastAsia="zh-CN"/>
        </w:rPr>
        <w:t>屋面工程质量验收规范</w:t>
      </w:r>
    </w:p>
    <w:p w14:paraId="2B5CDB67">
      <w:pPr>
        <w:keepNext w:val="0"/>
        <w:keepLines w:val="0"/>
        <w:pageBreakBefore w:val="0"/>
        <w:widowControl/>
        <w:kinsoku w:val="0"/>
        <w:wordWrap/>
        <w:overflowPunct/>
        <w:topLinePunct w:val="0"/>
        <w:autoSpaceDE w:val="0"/>
        <w:autoSpaceDN w:val="0"/>
        <w:bidi w:val="0"/>
        <w:adjustRightInd w:val="0"/>
        <w:snapToGrid w:val="0"/>
        <w:spacing w:line="221" w:lineRule="auto"/>
        <w:textAlignment w:val="baseline"/>
        <w:rPr>
          <w:rFonts w:hint="eastAsia" w:ascii="宋体" w:hAnsi="宋体" w:eastAsia="宋体" w:cs="宋体"/>
          <w:spacing w:val="-5"/>
          <w:sz w:val="24"/>
          <w:szCs w:val="30"/>
          <w:lang w:val="en-US" w:eastAsia="zh-CN"/>
        </w:rPr>
      </w:pPr>
      <w:r>
        <w:rPr>
          <w:rFonts w:hint="eastAsia" w:ascii="宋体" w:hAnsi="宋体" w:eastAsia="宋体" w:cs="宋体"/>
          <w:spacing w:val="-5"/>
          <w:sz w:val="24"/>
          <w:szCs w:val="30"/>
          <w:lang w:val="en-US" w:eastAsia="zh-CN"/>
        </w:rPr>
        <w:t>钢筋焊接接头试验方法标准</w:t>
      </w:r>
    </w:p>
    <w:p w14:paraId="775A3390">
      <w:pPr>
        <w:keepNext w:val="0"/>
        <w:keepLines w:val="0"/>
        <w:pageBreakBefore w:val="0"/>
        <w:widowControl/>
        <w:kinsoku w:val="0"/>
        <w:wordWrap/>
        <w:overflowPunct/>
        <w:topLinePunct w:val="0"/>
        <w:autoSpaceDE w:val="0"/>
        <w:autoSpaceDN w:val="0"/>
        <w:bidi w:val="0"/>
        <w:adjustRightInd w:val="0"/>
        <w:snapToGrid w:val="0"/>
        <w:spacing w:line="221" w:lineRule="auto"/>
        <w:textAlignment w:val="baseline"/>
        <w:rPr>
          <w:rFonts w:hint="eastAsia" w:ascii="宋体" w:hAnsi="宋体" w:eastAsia="宋体" w:cs="宋体"/>
          <w:spacing w:val="-5"/>
          <w:sz w:val="24"/>
          <w:szCs w:val="30"/>
          <w:lang w:val="en-US" w:eastAsia="zh-CN"/>
        </w:rPr>
      </w:pPr>
      <w:r>
        <w:rPr>
          <w:rFonts w:hint="eastAsia" w:ascii="宋体" w:hAnsi="宋体" w:eastAsia="宋体" w:cs="宋体"/>
          <w:spacing w:val="-5"/>
          <w:sz w:val="24"/>
          <w:szCs w:val="30"/>
          <w:lang w:val="en-US" w:eastAsia="zh-CN"/>
        </w:rPr>
        <w:t>钢筋焊接接头试验方法</w:t>
      </w:r>
    </w:p>
    <w:p w14:paraId="593785E6">
      <w:pPr>
        <w:keepNext w:val="0"/>
        <w:keepLines w:val="0"/>
        <w:pageBreakBefore w:val="0"/>
        <w:widowControl/>
        <w:kinsoku w:val="0"/>
        <w:wordWrap/>
        <w:overflowPunct/>
        <w:topLinePunct w:val="0"/>
        <w:autoSpaceDE w:val="0"/>
        <w:autoSpaceDN w:val="0"/>
        <w:bidi w:val="0"/>
        <w:adjustRightInd w:val="0"/>
        <w:snapToGrid w:val="0"/>
        <w:spacing w:line="221" w:lineRule="auto"/>
        <w:textAlignment w:val="baseline"/>
        <w:rPr>
          <w:rFonts w:hint="eastAsia" w:ascii="宋体" w:hAnsi="宋体" w:eastAsia="宋体" w:cs="宋体"/>
          <w:spacing w:val="-5"/>
          <w:sz w:val="24"/>
          <w:szCs w:val="30"/>
          <w:lang w:val="en-US" w:eastAsia="zh-CN"/>
        </w:rPr>
      </w:pPr>
      <w:r>
        <w:rPr>
          <w:rFonts w:hint="eastAsia" w:ascii="宋体" w:hAnsi="宋体" w:eastAsia="宋体" w:cs="宋体"/>
          <w:spacing w:val="-5"/>
          <w:sz w:val="24"/>
          <w:szCs w:val="30"/>
          <w:lang w:val="en-US" w:eastAsia="zh-CN"/>
        </w:rPr>
        <w:t>建筑工程施工质量验收统一标准</w:t>
      </w:r>
    </w:p>
    <w:p w14:paraId="6912E9FA">
      <w:pPr>
        <w:keepNext w:val="0"/>
        <w:keepLines w:val="0"/>
        <w:pageBreakBefore w:val="0"/>
        <w:widowControl/>
        <w:kinsoku w:val="0"/>
        <w:wordWrap/>
        <w:overflowPunct/>
        <w:topLinePunct w:val="0"/>
        <w:autoSpaceDE w:val="0"/>
        <w:autoSpaceDN w:val="0"/>
        <w:bidi w:val="0"/>
        <w:adjustRightInd w:val="0"/>
        <w:snapToGrid w:val="0"/>
        <w:spacing w:line="221" w:lineRule="auto"/>
        <w:textAlignment w:val="baseline"/>
        <w:rPr>
          <w:rFonts w:hint="eastAsia" w:ascii="宋体" w:hAnsi="宋体" w:eastAsia="宋体" w:cs="宋体"/>
          <w:spacing w:val="-5"/>
          <w:sz w:val="24"/>
          <w:szCs w:val="30"/>
          <w:lang w:val="en-US" w:eastAsia="zh-CN"/>
        </w:rPr>
      </w:pPr>
      <w:r>
        <w:rPr>
          <w:rFonts w:hint="eastAsia" w:ascii="宋体" w:hAnsi="宋体" w:eastAsia="宋体" w:cs="宋体"/>
          <w:spacing w:val="-5"/>
          <w:sz w:val="24"/>
          <w:szCs w:val="30"/>
          <w:lang w:val="en-US" w:eastAsia="zh-CN"/>
        </w:rPr>
        <w:t>建筑工程质量检验评定标准</w:t>
      </w:r>
    </w:p>
    <w:p w14:paraId="6AA69949">
      <w:pPr>
        <w:keepNext w:val="0"/>
        <w:keepLines w:val="0"/>
        <w:pageBreakBefore w:val="0"/>
        <w:widowControl/>
        <w:kinsoku w:val="0"/>
        <w:wordWrap/>
        <w:overflowPunct/>
        <w:topLinePunct w:val="0"/>
        <w:autoSpaceDE w:val="0"/>
        <w:autoSpaceDN w:val="0"/>
        <w:bidi w:val="0"/>
        <w:adjustRightInd w:val="0"/>
        <w:snapToGrid w:val="0"/>
        <w:spacing w:line="221" w:lineRule="auto"/>
        <w:textAlignment w:val="baseline"/>
        <w:rPr>
          <w:rFonts w:hint="eastAsia" w:ascii="宋体" w:hAnsi="宋体" w:eastAsia="宋体" w:cs="宋体"/>
          <w:spacing w:val="-5"/>
          <w:sz w:val="24"/>
          <w:szCs w:val="30"/>
          <w:lang w:val="en-US" w:eastAsia="zh-CN"/>
        </w:rPr>
      </w:pPr>
      <w:r>
        <w:rPr>
          <w:rFonts w:hint="eastAsia" w:ascii="宋体" w:hAnsi="宋体" w:eastAsia="宋体" w:cs="宋体"/>
          <w:spacing w:val="-5"/>
          <w:sz w:val="24"/>
          <w:szCs w:val="30"/>
          <w:lang w:val="en-US" w:eastAsia="zh-CN"/>
        </w:rPr>
        <w:t>预应力混凝士构件质量检验评定标准</w:t>
      </w:r>
    </w:p>
    <w:p w14:paraId="6FB692FB">
      <w:pPr>
        <w:keepNext w:val="0"/>
        <w:keepLines w:val="0"/>
        <w:pageBreakBefore w:val="0"/>
        <w:widowControl/>
        <w:kinsoku w:val="0"/>
        <w:wordWrap/>
        <w:overflowPunct/>
        <w:topLinePunct w:val="0"/>
        <w:autoSpaceDE w:val="0"/>
        <w:autoSpaceDN w:val="0"/>
        <w:bidi w:val="0"/>
        <w:adjustRightInd w:val="0"/>
        <w:snapToGrid w:val="0"/>
        <w:spacing w:line="221" w:lineRule="auto"/>
        <w:textAlignment w:val="baseline"/>
        <w:rPr>
          <w:rFonts w:hint="eastAsia" w:ascii="宋体" w:hAnsi="宋体" w:eastAsia="宋体" w:cs="宋体"/>
          <w:spacing w:val="-5"/>
          <w:sz w:val="24"/>
          <w:szCs w:val="30"/>
          <w:lang w:val="en-US" w:eastAsia="zh-CN"/>
        </w:rPr>
      </w:pPr>
      <w:r>
        <w:rPr>
          <w:rFonts w:hint="eastAsia" w:ascii="宋体" w:hAnsi="宋体" w:eastAsia="宋体" w:cs="宋体"/>
          <w:spacing w:val="-5"/>
          <w:sz w:val="24"/>
          <w:szCs w:val="30"/>
          <w:lang w:val="en-US" w:eastAsia="zh-CN"/>
        </w:rPr>
        <w:t>建筑防腐蚀工程质量检验评定标准</w:t>
      </w:r>
    </w:p>
    <w:p w14:paraId="5DCB03D8">
      <w:pPr>
        <w:keepNext w:val="0"/>
        <w:keepLines w:val="0"/>
        <w:pageBreakBefore w:val="0"/>
        <w:widowControl/>
        <w:kinsoku w:val="0"/>
        <w:wordWrap/>
        <w:overflowPunct/>
        <w:topLinePunct w:val="0"/>
        <w:autoSpaceDE w:val="0"/>
        <w:autoSpaceDN w:val="0"/>
        <w:bidi w:val="0"/>
        <w:adjustRightInd w:val="0"/>
        <w:snapToGrid w:val="0"/>
        <w:spacing w:line="220" w:lineRule="auto"/>
        <w:textAlignment w:val="baseline"/>
        <w:rPr>
          <w:rFonts w:hint="eastAsia" w:ascii="宋体" w:hAnsi="宋体" w:eastAsia="宋体" w:cs="宋体"/>
          <w:spacing w:val="-5"/>
          <w:sz w:val="24"/>
          <w:szCs w:val="30"/>
          <w:lang w:val="en-US" w:eastAsia="zh-CN"/>
        </w:rPr>
      </w:pPr>
      <w:r>
        <w:rPr>
          <w:rFonts w:hint="eastAsia" w:ascii="宋体" w:hAnsi="宋体" w:eastAsia="宋体" w:cs="宋体"/>
          <w:spacing w:val="-5"/>
          <w:sz w:val="24"/>
          <w:szCs w:val="30"/>
          <w:lang w:val="en-US" w:eastAsia="zh-CN"/>
        </w:rPr>
        <w:t>建筑施工安全检查办法</w:t>
      </w:r>
    </w:p>
    <w:p w14:paraId="1100823F">
      <w:pPr>
        <w:keepNext w:val="0"/>
        <w:keepLines w:val="0"/>
        <w:pageBreakBefore w:val="0"/>
        <w:widowControl/>
        <w:kinsoku w:val="0"/>
        <w:wordWrap/>
        <w:overflowPunct/>
        <w:topLinePunct w:val="0"/>
        <w:autoSpaceDE w:val="0"/>
        <w:autoSpaceDN w:val="0"/>
        <w:bidi w:val="0"/>
        <w:adjustRightInd w:val="0"/>
        <w:snapToGrid w:val="0"/>
        <w:spacing w:line="220" w:lineRule="auto"/>
        <w:textAlignment w:val="baseline"/>
        <w:rPr>
          <w:rFonts w:hint="eastAsia" w:ascii="宋体" w:hAnsi="宋体" w:eastAsia="宋体" w:cs="宋体"/>
          <w:spacing w:val="-5"/>
          <w:sz w:val="24"/>
          <w:szCs w:val="30"/>
          <w:lang w:val="en-US" w:eastAsia="zh-CN"/>
        </w:rPr>
      </w:pPr>
      <w:r>
        <w:rPr>
          <w:rFonts w:hint="eastAsia" w:ascii="宋体" w:hAnsi="宋体" w:eastAsia="宋体" w:cs="宋体"/>
          <w:spacing w:val="-5"/>
          <w:sz w:val="24"/>
          <w:szCs w:val="30"/>
          <w:lang w:val="en-US" w:eastAsia="zh-CN"/>
        </w:rPr>
        <w:t>建筑施工高处作业安全技术规程</w:t>
      </w:r>
    </w:p>
    <w:p w14:paraId="2269BD51">
      <w:pPr>
        <w:keepNext w:val="0"/>
        <w:keepLines w:val="0"/>
        <w:pageBreakBefore w:val="0"/>
        <w:widowControl/>
        <w:kinsoku w:val="0"/>
        <w:wordWrap/>
        <w:overflowPunct/>
        <w:topLinePunct w:val="0"/>
        <w:autoSpaceDE w:val="0"/>
        <w:autoSpaceDN w:val="0"/>
        <w:bidi w:val="0"/>
        <w:adjustRightInd w:val="0"/>
        <w:snapToGrid w:val="0"/>
        <w:spacing w:line="220" w:lineRule="auto"/>
        <w:textAlignment w:val="baseline"/>
        <w:rPr>
          <w:rFonts w:hint="eastAsia" w:ascii="宋体" w:hAnsi="宋体" w:eastAsia="宋体" w:cs="宋体"/>
          <w:spacing w:val="-5"/>
          <w:sz w:val="24"/>
          <w:szCs w:val="30"/>
          <w:lang w:val="en-US" w:eastAsia="zh-CN"/>
        </w:rPr>
      </w:pPr>
      <w:r>
        <w:rPr>
          <w:rFonts w:hint="eastAsia" w:ascii="宋体" w:hAnsi="宋体" w:eastAsia="宋体" w:cs="宋体"/>
          <w:spacing w:val="-5"/>
          <w:sz w:val="24"/>
          <w:szCs w:val="30"/>
          <w:lang w:val="en-US" w:eastAsia="zh-CN"/>
        </w:rPr>
        <w:t>建筑机械使用安全技术规程</w:t>
      </w:r>
    </w:p>
    <w:p w14:paraId="3ED02856">
      <w:pPr>
        <w:keepNext w:val="0"/>
        <w:keepLines w:val="0"/>
        <w:pageBreakBefore w:val="0"/>
        <w:widowControl/>
        <w:kinsoku w:val="0"/>
        <w:wordWrap/>
        <w:overflowPunct/>
        <w:topLinePunct w:val="0"/>
        <w:autoSpaceDE w:val="0"/>
        <w:autoSpaceDN w:val="0"/>
        <w:bidi w:val="0"/>
        <w:adjustRightInd w:val="0"/>
        <w:snapToGrid w:val="0"/>
        <w:spacing w:line="220" w:lineRule="auto"/>
        <w:textAlignment w:val="baseline"/>
        <w:rPr>
          <w:rFonts w:hint="eastAsia" w:ascii="宋体" w:hAnsi="宋体" w:eastAsia="宋体" w:cs="宋体"/>
          <w:spacing w:val="-5"/>
          <w:sz w:val="24"/>
          <w:szCs w:val="30"/>
          <w:lang w:val="en-US" w:eastAsia="zh-CN"/>
        </w:rPr>
      </w:pPr>
      <w:r>
        <w:rPr>
          <w:rFonts w:hint="eastAsia" w:ascii="宋体" w:hAnsi="宋体" w:eastAsia="宋体" w:cs="宋体"/>
          <w:spacing w:val="-5"/>
          <w:sz w:val="24"/>
          <w:szCs w:val="30"/>
          <w:lang w:val="en-US" w:eastAsia="zh-CN"/>
        </w:rPr>
        <w:t>施工现场临时用电安全技术规程</w:t>
      </w:r>
    </w:p>
    <w:p w14:paraId="70356959">
      <w:pPr>
        <w:keepNext w:val="0"/>
        <w:keepLines w:val="0"/>
        <w:pageBreakBefore w:val="0"/>
        <w:widowControl/>
        <w:kinsoku w:val="0"/>
        <w:wordWrap/>
        <w:overflowPunct/>
        <w:topLinePunct w:val="0"/>
        <w:autoSpaceDE w:val="0"/>
        <w:autoSpaceDN w:val="0"/>
        <w:bidi w:val="0"/>
        <w:adjustRightInd w:val="0"/>
        <w:snapToGrid w:val="0"/>
        <w:spacing w:line="220" w:lineRule="auto"/>
        <w:textAlignment w:val="baseline"/>
        <w:rPr>
          <w:rFonts w:hint="eastAsia" w:ascii="宋体" w:hAnsi="宋体" w:eastAsia="宋体" w:cs="宋体"/>
          <w:spacing w:val="-5"/>
          <w:sz w:val="24"/>
          <w:szCs w:val="30"/>
          <w:lang w:val="en-US" w:eastAsia="zh-CN"/>
        </w:rPr>
      </w:pPr>
      <w:r>
        <w:rPr>
          <w:rFonts w:hint="eastAsia" w:ascii="宋体" w:hAnsi="宋体" w:eastAsia="宋体" w:cs="宋体"/>
          <w:spacing w:val="-5"/>
          <w:sz w:val="24"/>
          <w:szCs w:val="30"/>
          <w:lang w:val="en-US" w:eastAsia="zh-CN"/>
        </w:rPr>
        <w:t>建设工程施工现场供用电安全规范</w:t>
      </w:r>
    </w:p>
    <w:p w14:paraId="02DE0460">
      <w:pPr>
        <w:keepNext w:val="0"/>
        <w:keepLines w:val="0"/>
        <w:pageBreakBefore w:val="0"/>
        <w:widowControl/>
        <w:kinsoku w:val="0"/>
        <w:wordWrap/>
        <w:overflowPunct/>
        <w:topLinePunct w:val="0"/>
        <w:autoSpaceDE w:val="0"/>
        <w:autoSpaceDN w:val="0"/>
        <w:bidi w:val="0"/>
        <w:adjustRightInd w:val="0"/>
        <w:snapToGrid w:val="0"/>
        <w:spacing w:line="220" w:lineRule="auto"/>
        <w:textAlignment w:val="baseline"/>
        <w:rPr>
          <w:rFonts w:hint="eastAsia" w:ascii="宋体" w:hAnsi="宋体" w:eastAsia="宋体" w:cs="宋体"/>
          <w:spacing w:val="-5"/>
          <w:sz w:val="24"/>
          <w:szCs w:val="30"/>
          <w:lang w:val="en-US" w:eastAsia="zh-CN"/>
        </w:rPr>
      </w:pPr>
      <w:r>
        <w:rPr>
          <w:rFonts w:hint="eastAsia" w:ascii="宋体" w:hAnsi="宋体" w:eastAsia="宋体" w:cs="宋体"/>
          <w:spacing w:val="-5"/>
          <w:sz w:val="24"/>
          <w:szCs w:val="30"/>
          <w:lang w:val="en-US" w:eastAsia="zh-CN"/>
        </w:rPr>
        <w:t>建筑电气安装工程质量检验评定标准</w:t>
      </w:r>
    </w:p>
    <w:p w14:paraId="187AE70F">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eastAsia="宋体" w:cs="宋体"/>
          <w:spacing w:val="-5"/>
          <w:sz w:val="24"/>
          <w:szCs w:val="30"/>
          <w:lang w:val="en-US" w:eastAsia="zh-CN"/>
        </w:rPr>
      </w:pPr>
      <w:r>
        <w:rPr>
          <w:rFonts w:hint="eastAsia" w:ascii="宋体" w:hAnsi="宋体" w:eastAsia="宋体" w:cs="宋体"/>
          <w:spacing w:val="-5"/>
          <w:sz w:val="24"/>
          <w:szCs w:val="30"/>
          <w:lang w:val="en-US" w:eastAsia="zh-CN"/>
        </w:rPr>
        <w:t>火灾自动报警系统施工及验收规范</w:t>
      </w:r>
      <w:bookmarkStart w:id="18" w:name="bookmark71"/>
      <w:bookmarkEnd w:id="18"/>
    </w:p>
    <w:p w14:paraId="3835ABD7">
      <w:pPr>
        <w:keepNext w:val="0"/>
        <w:keepLines w:val="0"/>
        <w:pageBreakBefore w:val="0"/>
        <w:widowControl/>
        <w:kinsoku w:val="0"/>
        <w:wordWrap/>
        <w:overflowPunct/>
        <w:topLinePunct w:val="0"/>
        <w:autoSpaceDE w:val="0"/>
        <w:autoSpaceDN w:val="0"/>
        <w:bidi w:val="0"/>
        <w:adjustRightInd w:val="0"/>
        <w:snapToGrid w:val="0"/>
        <w:spacing w:line="240" w:lineRule="auto"/>
        <w:ind w:firstLine="490" w:firstLineChars="200"/>
        <w:jc w:val="center"/>
        <w:textAlignment w:val="baseline"/>
        <w:outlineLvl w:val="0"/>
        <w:rPr>
          <w:rFonts w:ascii="宋体" w:hAnsi="宋体" w:eastAsia="宋体"/>
          <w:sz w:val="24"/>
        </w:rPr>
      </w:pPr>
      <w:bookmarkStart w:id="19" w:name="_Toc27116"/>
      <w:r>
        <w:rPr>
          <w:rFonts w:ascii="宋体" w:hAnsi="宋体" w:eastAsia="宋体" w:cs="宋体"/>
          <w:b/>
          <w:bCs/>
          <w:spacing w:val="2"/>
          <w:sz w:val="24"/>
          <w:szCs w:val="30"/>
        </w:rPr>
        <w:t>第四章监理目标、机构设置及监理人员岗位职责</w:t>
      </w:r>
      <w:bookmarkEnd w:id="19"/>
    </w:p>
    <w:p w14:paraId="63E6FDE4">
      <w:pPr>
        <w:keepNext w:val="0"/>
        <w:keepLines w:val="0"/>
        <w:pageBreakBefore w:val="0"/>
        <w:widowControl/>
        <w:kinsoku w:val="0"/>
        <w:wordWrap/>
        <w:overflowPunct/>
        <w:topLinePunct w:val="0"/>
        <w:autoSpaceDE w:val="0"/>
        <w:autoSpaceDN w:val="0"/>
        <w:bidi w:val="0"/>
        <w:adjustRightInd w:val="0"/>
        <w:snapToGrid w:val="0"/>
        <w:spacing w:line="240" w:lineRule="auto"/>
        <w:ind w:firstLine="518" w:firstLineChars="200"/>
        <w:jc w:val="center"/>
        <w:textAlignment w:val="baseline"/>
        <w:outlineLvl w:val="1"/>
        <w:rPr>
          <w:rFonts w:ascii="宋体" w:hAnsi="宋体" w:eastAsia="宋体"/>
          <w:sz w:val="24"/>
        </w:rPr>
      </w:pPr>
      <w:bookmarkStart w:id="20" w:name="_Toc788"/>
      <w:r>
        <w:rPr>
          <w:rFonts w:ascii="宋体" w:hAnsi="宋体" w:eastAsia="宋体" w:cs="宋体"/>
          <w:b/>
          <w:bCs/>
          <w:spacing w:val="9"/>
          <w:sz w:val="24"/>
          <w:szCs w:val="30"/>
        </w:rPr>
        <w:t>第一节监理的工作目标</w:t>
      </w:r>
      <w:bookmarkEnd w:id="20"/>
    </w:p>
    <w:p w14:paraId="20CA10E6">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2" w:firstLineChars="200"/>
        <w:jc w:val="both"/>
        <w:textAlignment w:val="baseline"/>
        <w:rPr>
          <w:rFonts w:hint="eastAsia" w:ascii="宋体" w:hAnsi="宋体" w:eastAsia="宋体" w:cs="宋体"/>
          <w:spacing w:val="-11"/>
          <w:sz w:val="24"/>
          <w:szCs w:val="30"/>
          <w:lang w:eastAsia="zh-CN"/>
        </w:rPr>
      </w:pPr>
      <w:r>
        <w:rPr>
          <w:rFonts w:ascii="宋体" w:hAnsi="宋体" w:eastAsia="宋体" w:cs="宋体"/>
          <w:spacing w:val="-2"/>
          <w:sz w:val="24"/>
          <w:szCs w:val="30"/>
        </w:rPr>
        <w:t>依据与业主签订的监理合同要求，在授权范</w:t>
      </w:r>
      <w:r>
        <w:rPr>
          <w:rFonts w:ascii="宋体" w:hAnsi="宋体" w:eastAsia="宋体" w:cs="宋体"/>
          <w:spacing w:val="-3"/>
          <w:sz w:val="24"/>
          <w:szCs w:val="30"/>
        </w:rPr>
        <w:t>围内对承包单位施工的</w:t>
      </w:r>
      <w:r>
        <w:rPr>
          <w:rFonts w:ascii="宋体" w:hAnsi="宋体" w:eastAsia="宋体" w:cs="宋体"/>
          <w:spacing w:val="-2"/>
          <w:sz w:val="24"/>
          <w:szCs w:val="30"/>
        </w:rPr>
        <w:t>全过程进行质量控制、进度控制、投资控制及安全文</w:t>
      </w:r>
      <w:r>
        <w:rPr>
          <w:rFonts w:ascii="宋体" w:hAnsi="宋体" w:eastAsia="宋体" w:cs="宋体"/>
          <w:spacing w:val="-3"/>
          <w:sz w:val="24"/>
          <w:szCs w:val="30"/>
        </w:rPr>
        <w:t>明施工管理，通过</w:t>
      </w:r>
      <w:r>
        <w:rPr>
          <w:rFonts w:ascii="宋体" w:hAnsi="宋体" w:eastAsia="宋体" w:cs="宋体"/>
          <w:spacing w:val="-11"/>
          <w:sz w:val="24"/>
          <w:szCs w:val="30"/>
        </w:rPr>
        <w:t>监理实现以下目标</w:t>
      </w:r>
      <w:r>
        <w:rPr>
          <w:rFonts w:hint="eastAsia" w:ascii="宋体" w:hAnsi="宋体" w:eastAsia="宋体" w:cs="宋体"/>
          <w:spacing w:val="-11"/>
          <w:sz w:val="24"/>
          <w:szCs w:val="30"/>
          <w:lang w:eastAsia="zh-CN"/>
        </w:rPr>
        <w:t>：</w:t>
      </w:r>
    </w:p>
    <w:p w14:paraId="57FF44C0">
      <w:pPr>
        <w:spacing w:before="47" w:line="220" w:lineRule="auto"/>
        <w:outlineLvl w:val="2"/>
        <w:rPr>
          <w:rFonts w:ascii="宋体" w:hAnsi="宋体" w:eastAsia="宋体" w:cs="宋体"/>
          <w:sz w:val="24"/>
          <w:szCs w:val="30"/>
        </w:rPr>
      </w:pPr>
      <w:bookmarkStart w:id="21" w:name="_Toc1664"/>
      <w:r>
        <w:rPr>
          <w:rFonts w:ascii="宋体" w:hAnsi="宋体" w:eastAsia="宋体" w:cs="宋体"/>
          <w:b/>
          <w:bCs/>
          <w:spacing w:val="-6"/>
          <w:sz w:val="24"/>
          <w:szCs w:val="30"/>
        </w:rPr>
        <w:t>一</w:t>
      </w:r>
      <w:r>
        <w:rPr>
          <w:rFonts w:ascii="宋体" w:hAnsi="宋体" w:eastAsia="宋体" w:cs="宋体"/>
          <w:spacing w:val="-76"/>
          <w:sz w:val="24"/>
          <w:szCs w:val="30"/>
        </w:rPr>
        <w:t xml:space="preserve"> </w:t>
      </w:r>
      <w:r>
        <w:rPr>
          <w:rFonts w:ascii="宋体" w:hAnsi="宋体" w:eastAsia="宋体" w:cs="宋体"/>
          <w:b/>
          <w:bCs/>
          <w:spacing w:val="-6"/>
          <w:sz w:val="24"/>
          <w:szCs w:val="30"/>
        </w:rPr>
        <w:t>、</w:t>
      </w:r>
      <w:r>
        <w:rPr>
          <w:rFonts w:ascii="宋体" w:hAnsi="宋体" w:eastAsia="宋体" w:cs="宋体"/>
          <w:spacing w:val="-55"/>
          <w:sz w:val="24"/>
          <w:szCs w:val="30"/>
        </w:rPr>
        <w:t xml:space="preserve"> </w:t>
      </w:r>
      <w:r>
        <w:rPr>
          <w:rFonts w:ascii="宋体" w:hAnsi="宋体" w:eastAsia="宋体" w:cs="宋体"/>
          <w:b/>
          <w:bCs/>
          <w:spacing w:val="-6"/>
          <w:sz w:val="24"/>
          <w:szCs w:val="30"/>
        </w:rPr>
        <w:t>质量目标</w:t>
      </w:r>
      <w:bookmarkEnd w:id="21"/>
    </w:p>
    <w:p w14:paraId="3CFE293B">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595"/>
        <w:textAlignment w:val="baseline"/>
        <w:rPr>
          <w:rFonts w:ascii="宋体" w:hAnsi="宋体" w:eastAsia="宋体" w:cs="宋体"/>
          <w:sz w:val="24"/>
          <w:szCs w:val="30"/>
        </w:rPr>
      </w:pPr>
      <w:r>
        <w:rPr>
          <w:rFonts w:ascii="宋体" w:hAnsi="宋体" w:eastAsia="宋体" w:cs="宋体"/>
          <w:spacing w:val="-3"/>
          <w:sz w:val="24"/>
          <w:szCs w:val="30"/>
        </w:rPr>
        <w:t>严格贯彻国家、建设部和</w:t>
      </w:r>
      <w:r>
        <w:rPr>
          <w:rFonts w:hint="eastAsia" w:ascii="宋体" w:hAnsi="宋体" w:eastAsia="宋体" w:cs="宋体"/>
          <w:spacing w:val="-3"/>
          <w:sz w:val="24"/>
          <w:szCs w:val="30"/>
          <w:lang w:val="en-US" w:eastAsia="zh-CN"/>
        </w:rPr>
        <w:t>江苏</w:t>
      </w:r>
      <w:r>
        <w:rPr>
          <w:rFonts w:ascii="宋体" w:hAnsi="宋体" w:eastAsia="宋体" w:cs="宋体"/>
          <w:spacing w:val="-3"/>
          <w:sz w:val="24"/>
          <w:szCs w:val="30"/>
        </w:rPr>
        <w:t>省的现行规范、标准，保证工程的结</w:t>
      </w:r>
      <w:r>
        <w:rPr>
          <w:rFonts w:ascii="宋体" w:hAnsi="宋体" w:eastAsia="宋体" w:cs="宋体"/>
          <w:spacing w:val="-4"/>
          <w:sz w:val="24"/>
          <w:szCs w:val="30"/>
        </w:rPr>
        <w:t>构安全和使用功能，确保施工合同签订的质量目标。</w:t>
      </w:r>
    </w:p>
    <w:p w14:paraId="3241EF1A">
      <w:pPr>
        <w:spacing w:before="47" w:line="220" w:lineRule="auto"/>
        <w:outlineLvl w:val="2"/>
        <w:rPr>
          <w:rFonts w:ascii="宋体" w:hAnsi="宋体" w:eastAsia="宋体" w:cs="宋体"/>
          <w:b/>
          <w:bCs/>
          <w:spacing w:val="-6"/>
          <w:sz w:val="24"/>
          <w:szCs w:val="30"/>
        </w:rPr>
      </w:pPr>
      <w:bookmarkStart w:id="22" w:name="_Toc11452"/>
      <w:r>
        <w:rPr>
          <w:rFonts w:ascii="宋体" w:hAnsi="宋体" w:eastAsia="宋体" w:cs="宋体"/>
          <w:b/>
          <w:bCs/>
          <w:spacing w:val="-6"/>
          <w:sz w:val="24"/>
          <w:szCs w:val="30"/>
        </w:rPr>
        <w:t>二、进度控制目标</w:t>
      </w:r>
      <w:bookmarkEnd w:id="22"/>
    </w:p>
    <w:p w14:paraId="298C3C09">
      <w:pPr>
        <w:spacing w:before="47" w:line="220" w:lineRule="auto"/>
        <w:ind w:firstLine="456" w:firstLineChars="200"/>
        <w:rPr>
          <w:rFonts w:ascii="宋体" w:hAnsi="宋体" w:eastAsia="宋体" w:cs="宋体"/>
          <w:b w:val="0"/>
          <w:bCs w:val="0"/>
          <w:spacing w:val="-6"/>
          <w:sz w:val="24"/>
          <w:szCs w:val="30"/>
        </w:rPr>
      </w:pPr>
      <w:r>
        <w:rPr>
          <w:rFonts w:ascii="宋体" w:hAnsi="宋体" w:eastAsia="宋体" w:cs="宋体"/>
          <w:b w:val="0"/>
          <w:bCs w:val="0"/>
          <w:spacing w:val="-6"/>
          <w:sz w:val="24"/>
          <w:szCs w:val="30"/>
        </w:rPr>
        <w:t>按照业主要求的工期完成全部工程建设任务，力争提前。</w:t>
      </w:r>
    </w:p>
    <w:p w14:paraId="2FFC2B36">
      <w:pPr>
        <w:spacing w:before="47" w:line="220" w:lineRule="auto"/>
        <w:outlineLvl w:val="2"/>
        <w:rPr>
          <w:rFonts w:ascii="宋体" w:hAnsi="宋体" w:eastAsia="宋体" w:cs="宋体"/>
          <w:b/>
          <w:bCs/>
          <w:spacing w:val="-6"/>
          <w:sz w:val="24"/>
          <w:szCs w:val="30"/>
        </w:rPr>
      </w:pPr>
      <w:bookmarkStart w:id="23" w:name="_Toc4348"/>
      <w:r>
        <w:rPr>
          <w:rFonts w:ascii="宋体" w:hAnsi="宋体" w:eastAsia="宋体" w:cs="宋体"/>
          <w:b/>
          <w:bCs/>
          <w:spacing w:val="-6"/>
          <w:sz w:val="24"/>
          <w:szCs w:val="30"/>
        </w:rPr>
        <w:t>三、 工程费用控制目标</w:t>
      </w:r>
      <w:bookmarkEnd w:id="23"/>
    </w:p>
    <w:p w14:paraId="1E32DE58">
      <w:pPr>
        <w:spacing w:before="47" w:line="220" w:lineRule="auto"/>
        <w:ind w:firstLine="456" w:firstLineChars="200"/>
        <w:rPr>
          <w:rFonts w:ascii="宋体" w:hAnsi="宋体" w:eastAsia="宋体" w:cs="宋体"/>
          <w:b w:val="0"/>
          <w:bCs w:val="0"/>
          <w:spacing w:val="-6"/>
          <w:sz w:val="24"/>
          <w:szCs w:val="30"/>
        </w:rPr>
      </w:pPr>
      <w:r>
        <w:rPr>
          <w:rFonts w:ascii="宋体" w:hAnsi="宋体" w:eastAsia="宋体" w:cs="宋体"/>
          <w:b w:val="0"/>
          <w:bCs w:val="0"/>
          <w:spacing w:val="-6"/>
          <w:sz w:val="24"/>
          <w:szCs w:val="30"/>
        </w:rPr>
        <w:t>以施工合同确定的内容，合理控制工程造价，达到业主的项目费用控制目标。</w:t>
      </w:r>
    </w:p>
    <w:p w14:paraId="7CFEBFEE">
      <w:pPr>
        <w:spacing w:before="47" w:line="220" w:lineRule="auto"/>
        <w:outlineLvl w:val="2"/>
        <w:rPr>
          <w:rFonts w:ascii="宋体" w:hAnsi="宋体" w:eastAsia="宋体" w:cs="宋体"/>
          <w:b/>
          <w:bCs/>
          <w:spacing w:val="-6"/>
          <w:sz w:val="24"/>
          <w:szCs w:val="30"/>
        </w:rPr>
      </w:pPr>
      <w:bookmarkStart w:id="24" w:name="_Toc26134"/>
      <w:r>
        <w:rPr>
          <w:rFonts w:ascii="宋体" w:hAnsi="宋体" w:eastAsia="宋体" w:cs="宋体"/>
          <w:b/>
          <w:bCs/>
          <w:spacing w:val="-6"/>
          <w:sz w:val="24"/>
          <w:szCs w:val="30"/>
        </w:rPr>
        <w:t>四、 安全施工管理、文明施工目标</w:t>
      </w:r>
      <w:bookmarkEnd w:id="24"/>
    </w:p>
    <w:p w14:paraId="211FFD2E">
      <w:pPr>
        <w:spacing w:before="47" w:line="220" w:lineRule="auto"/>
        <w:ind w:firstLine="456" w:firstLineChars="200"/>
        <w:rPr>
          <w:rFonts w:ascii="宋体" w:hAnsi="宋体" w:eastAsia="宋体" w:cs="宋体"/>
          <w:b w:val="0"/>
          <w:bCs w:val="0"/>
          <w:spacing w:val="-6"/>
          <w:sz w:val="24"/>
          <w:szCs w:val="30"/>
        </w:rPr>
      </w:pPr>
      <w:r>
        <w:rPr>
          <w:rFonts w:ascii="宋体" w:hAnsi="宋体" w:eastAsia="宋体" w:cs="宋体"/>
          <w:b w:val="0"/>
          <w:bCs w:val="0"/>
          <w:spacing w:val="-6"/>
          <w:sz w:val="24"/>
          <w:szCs w:val="30"/>
        </w:rPr>
        <w:t>杜绝死亡事故和重大财产损失事故，工程现场达到广西省安全文明施工现场标准。</w:t>
      </w:r>
    </w:p>
    <w:p w14:paraId="2242CA80">
      <w:pPr>
        <w:spacing w:before="47" w:line="220" w:lineRule="auto"/>
        <w:outlineLvl w:val="2"/>
        <w:rPr>
          <w:rFonts w:ascii="宋体" w:hAnsi="宋体" w:eastAsia="宋体" w:cs="宋体"/>
          <w:b/>
          <w:bCs/>
          <w:spacing w:val="-6"/>
          <w:sz w:val="24"/>
          <w:szCs w:val="30"/>
        </w:rPr>
      </w:pPr>
      <w:bookmarkStart w:id="25" w:name="_Toc3368"/>
      <w:r>
        <w:rPr>
          <w:rFonts w:ascii="宋体" w:hAnsi="宋体" w:eastAsia="宋体" w:cs="宋体"/>
          <w:b/>
          <w:bCs/>
          <w:spacing w:val="-6"/>
          <w:sz w:val="24"/>
          <w:szCs w:val="30"/>
        </w:rPr>
        <w:t>五、 室内环境控制目标</w:t>
      </w:r>
      <w:bookmarkEnd w:id="25"/>
    </w:p>
    <w:p w14:paraId="39CBEA37">
      <w:pPr>
        <w:spacing w:before="47" w:line="220" w:lineRule="auto"/>
        <w:ind w:firstLine="456" w:firstLineChars="200"/>
        <w:rPr>
          <w:rFonts w:ascii="宋体" w:hAnsi="宋体" w:eastAsia="宋体" w:cs="宋体"/>
          <w:b w:val="0"/>
          <w:bCs w:val="0"/>
          <w:spacing w:val="-6"/>
          <w:sz w:val="24"/>
          <w:szCs w:val="30"/>
        </w:rPr>
      </w:pPr>
      <w:r>
        <w:rPr>
          <w:rFonts w:ascii="宋体" w:hAnsi="宋体" w:eastAsia="宋体" w:cs="宋体"/>
          <w:b w:val="0"/>
          <w:bCs w:val="0"/>
          <w:spacing w:val="-6"/>
          <w:sz w:val="24"/>
          <w:szCs w:val="30"/>
        </w:rPr>
        <w:t>达到国家和</w:t>
      </w:r>
      <w:r>
        <w:rPr>
          <w:rFonts w:hint="eastAsia" w:ascii="宋体" w:hAnsi="宋体" w:eastAsia="宋体" w:cs="宋体"/>
          <w:b w:val="0"/>
          <w:bCs w:val="0"/>
          <w:spacing w:val="-6"/>
          <w:sz w:val="24"/>
          <w:szCs w:val="30"/>
          <w:lang w:val="en-US" w:eastAsia="zh-CN"/>
        </w:rPr>
        <w:t>江苏</w:t>
      </w:r>
      <w:r>
        <w:rPr>
          <w:rFonts w:ascii="宋体" w:hAnsi="宋体" w:eastAsia="宋体" w:cs="宋体"/>
          <w:b w:val="0"/>
          <w:bCs w:val="0"/>
          <w:spacing w:val="-6"/>
          <w:sz w:val="24"/>
          <w:szCs w:val="30"/>
        </w:rPr>
        <w:t>省要求的室内环境标准要求。</w:t>
      </w:r>
    </w:p>
    <w:p w14:paraId="32645D9E">
      <w:pPr>
        <w:spacing w:before="47" w:line="220" w:lineRule="auto"/>
        <w:outlineLvl w:val="2"/>
        <w:rPr>
          <w:rFonts w:ascii="宋体" w:hAnsi="宋体" w:eastAsia="宋体" w:cs="宋体"/>
          <w:b/>
          <w:bCs/>
          <w:spacing w:val="-6"/>
          <w:sz w:val="24"/>
          <w:szCs w:val="30"/>
        </w:rPr>
      </w:pPr>
      <w:bookmarkStart w:id="26" w:name="_Toc24832"/>
      <w:r>
        <w:rPr>
          <w:rFonts w:ascii="宋体" w:hAnsi="宋体" w:eastAsia="宋体" w:cs="宋体"/>
          <w:b/>
          <w:bCs/>
          <w:spacing w:val="-6"/>
          <w:sz w:val="24"/>
          <w:szCs w:val="30"/>
        </w:rPr>
        <w:t>六、廉政建设目标</w:t>
      </w:r>
      <w:bookmarkEnd w:id="26"/>
    </w:p>
    <w:p w14:paraId="0378CD51">
      <w:pPr>
        <w:spacing w:before="47" w:line="220" w:lineRule="auto"/>
        <w:ind w:firstLine="456" w:firstLineChars="200"/>
        <w:rPr>
          <w:rFonts w:hint="eastAsia" w:ascii="宋体" w:hAnsi="宋体" w:eastAsia="宋体" w:cs="宋体"/>
          <w:b w:val="0"/>
          <w:bCs w:val="0"/>
          <w:spacing w:val="-6"/>
          <w:sz w:val="24"/>
          <w:szCs w:val="30"/>
          <w:lang w:val="en-US" w:eastAsia="zh-CN"/>
        </w:rPr>
      </w:pPr>
      <w:r>
        <w:rPr>
          <w:rFonts w:ascii="宋体" w:hAnsi="宋体" w:eastAsia="宋体" w:cs="宋体"/>
          <w:b w:val="0"/>
          <w:bCs w:val="0"/>
          <w:spacing w:val="-6"/>
          <w:sz w:val="24"/>
          <w:szCs w:val="30"/>
        </w:rPr>
        <w:t>工作中无违法、违纪现象</w:t>
      </w:r>
      <w:r>
        <w:rPr>
          <w:rFonts w:hint="eastAsia" w:ascii="宋体" w:hAnsi="宋体" w:eastAsia="宋体" w:cs="宋体"/>
          <w:b w:val="0"/>
          <w:bCs w:val="0"/>
          <w:spacing w:val="-6"/>
          <w:sz w:val="24"/>
          <w:szCs w:val="30"/>
          <w:lang w:val="en-US" w:eastAsia="zh-CN"/>
        </w:rPr>
        <w:t>;</w:t>
      </w:r>
    </w:p>
    <w:p w14:paraId="71A1293B">
      <w:pPr>
        <w:pStyle w:val="3"/>
        <w:ind w:firstLine="2848" w:firstLineChars="1100"/>
        <w:jc w:val="both"/>
        <w:rPr>
          <w:rFonts w:hint="default" w:ascii="宋体" w:hAnsi="宋体" w:eastAsia="宋体"/>
          <w:sz w:val="24"/>
          <w:lang w:val="en-US" w:eastAsia="zh-CN"/>
        </w:rPr>
      </w:pPr>
      <w:r>
        <w:rPr>
          <w:rFonts w:ascii="宋体" w:hAnsi="宋体" w:eastAsia="宋体" w:cs="宋体"/>
          <w:b/>
          <w:bCs/>
          <w:spacing w:val="9"/>
          <w:sz w:val="24"/>
          <w:szCs w:val="30"/>
        </w:rPr>
        <w:t>第</w:t>
      </w:r>
      <w:r>
        <w:rPr>
          <w:rFonts w:hint="eastAsia" w:ascii="宋体" w:hAnsi="宋体" w:eastAsia="宋体" w:cs="宋体"/>
          <w:b/>
          <w:bCs/>
          <w:spacing w:val="9"/>
          <w:sz w:val="24"/>
          <w:szCs w:val="30"/>
          <w:lang w:val="en-US" w:eastAsia="zh-CN"/>
        </w:rPr>
        <w:t>二</w:t>
      </w:r>
      <w:r>
        <w:rPr>
          <w:rFonts w:ascii="宋体" w:hAnsi="宋体" w:eastAsia="宋体" w:cs="宋体"/>
          <w:b/>
          <w:bCs/>
          <w:spacing w:val="9"/>
          <w:sz w:val="24"/>
          <w:szCs w:val="30"/>
        </w:rPr>
        <w:t>节</w:t>
      </w:r>
      <w:r>
        <w:rPr>
          <w:rFonts w:hint="eastAsia" w:ascii="宋体" w:hAnsi="宋体" w:eastAsia="宋体" w:cs="宋体"/>
          <w:b/>
          <w:bCs/>
          <w:spacing w:val="9"/>
          <w:sz w:val="24"/>
          <w:szCs w:val="30"/>
          <w:lang w:eastAsia="zh-CN"/>
        </w:rPr>
        <w:t>、</w:t>
      </w:r>
      <w:r>
        <w:rPr>
          <w:rFonts w:hint="eastAsia" w:ascii="宋体" w:hAnsi="宋体" w:eastAsia="宋体" w:cs="宋体"/>
          <w:b/>
          <w:bCs/>
          <w:spacing w:val="9"/>
          <w:sz w:val="24"/>
          <w:szCs w:val="30"/>
          <w:lang w:val="en-US" w:eastAsia="zh-CN"/>
        </w:rPr>
        <w:t>监理组织机构</w:t>
      </w:r>
    </w:p>
    <w:p w14:paraId="4BAFAA2E">
      <w:pPr>
        <w:rPr>
          <w:rFonts w:ascii="宋体" w:hAnsi="宋体" w:eastAsia="宋体"/>
          <w:position w:val="-118"/>
          <w:sz w:val="24"/>
        </w:rPr>
      </w:pPr>
      <w:r>
        <w:rPr>
          <w:rFonts w:ascii="宋体" w:hAnsi="宋体" w:eastAsia="宋体"/>
          <w:position w:val="-118"/>
          <w:sz w:val="24"/>
        </w:rPr>
        <mc:AlternateContent>
          <mc:Choice Requires="wpg">
            <w:drawing>
              <wp:inline distT="0" distB="0" distL="114300" distR="114300">
                <wp:extent cx="4920615" cy="2473325"/>
                <wp:effectExtent l="0" t="0" r="13335" b="3175"/>
                <wp:docPr id="69" name="组合 69"/>
                <wp:cNvGraphicFramePr/>
                <a:graphic xmlns:a="http://schemas.openxmlformats.org/drawingml/2006/main">
                  <a:graphicData uri="http://schemas.microsoft.com/office/word/2010/wordprocessingGroup">
                    <wpg:wgp>
                      <wpg:cNvGrpSpPr/>
                      <wpg:grpSpPr>
                        <a:xfrm>
                          <a:off x="0" y="0"/>
                          <a:ext cx="4920922" cy="2473077"/>
                          <a:chOff x="-31" y="3189"/>
                          <a:chExt cx="7916" cy="5236"/>
                        </a:xfrm>
                      </wpg:grpSpPr>
                      <pic:pic xmlns:pic="http://schemas.openxmlformats.org/drawingml/2006/picture">
                        <pic:nvPicPr>
                          <pic:cNvPr id="1" name="图片 109"/>
                          <pic:cNvPicPr>
                            <a:picLocks noChangeAspect="1"/>
                          </pic:cNvPicPr>
                        </pic:nvPicPr>
                        <pic:blipFill>
                          <a:blip r:embed="rId90"/>
                          <a:stretch>
                            <a:fillRect/>
                          </a:stretch>
                        </pic:blipFill>
                        <pic:spPr>
                          <a:xfrm>
                            <a:off x="-31" y="3189"/>
                            <a:ext cx="7916" cy="5236"/>
                          </a:xfrm>
                          <a:prstGeom prst="rect">
                            <a:avLst/>
                          </a:prstGeom>
                          <a:noFill/>
                          <a:ln>
                            <a:noFill/>
                          </a:ln>
                        </pic:spPr>
                      </pic:pic>
                      <wps:wsp>
                        <wps:cNvPr id="2" name="文本框 2"/>
                        <wps:cNvSpPr txBox="1"/>
                        <wps:spPr>
                          <a:xfrm>
                            <a:off x="3273" y="3270"/>
                            <a:ext cx="1917" cy="625"/>
                          </a:xfrm>
                          <a:prstGeom prst="rect">
                            <a:avLst/>
                          </a:prstGeom>
                          <a:noFill/>
                          <a:ln>
                            <a:noFill/>
                          </a:ln>
                        </wps:spPr>
                        <wps:txbx>
                          <w:txbxContent>
                            <w:p w14:paraId="4F0877E6">
                              <w:pPr>
                                <w:spacing w:before="20" w:line="219" w:lineRule="auto"/>
                                <w:ind w:right="16"/>
                                <w:jc w:val="center"/>
                                <w:rPr>
                                  <w:rFonts w:ascii="宋体" w:hAnsi="宋体" w:eastAsia="宋体" w:cs="宋体"/>
                                  <w:spacing w:val="-3"/>
                                  <w:sz w:val="18"/>
                                  <w:szCs w:val="18"/>
                                </w:rPr>
                              </w:pPr>
                              <w:r>
                                <w:rPr>
                                  <w:rFonts w:ascii="宋体" w:hAnsi="宋体" w:eastAsia="宋体" w:cs="宋体"/>
                                  <w:spacing w:val="-3"/>
                                  <w:sz w:val="18"/>
                                  <w:szCs w:val="18"/>
                                </w:rPr>
                                <w:t>总监理工程师</w:t>
                              </w:r>
                            </w:p>
                            <w:p w14:paraId="4EFCD399">
                              <w:pPr>
                                <w:spacing w:before="20" w:line="219" w:lineRule="auto"/>
                                <w:ind w:right="16"/>
                                <w:jc w:val="center"/>
                                <w:rPr>
                                  <w:rFonts w:hint="eastAsia" w:ascii="宋体" w:hAnsi="宋体" w:eastAsia="宋体" w:cs="宋体"/>
                                  <w:spacing w:val="-3"/>
                                  <w:sz w:val="18"/>
                                  <w:szCs w:val="18"/>
                                  <w:lang w:val="en-US" w:eastAsia="zh-CN"/>
                                </w:rPr>
                              </w:pPr>
                              <w:r>
                                <w:rPr>
                                  <w:rFonts w:hint="eastAsia" w:ascii="宋体" w:hAnsi="宋体" w:eastAsia="宋体" w:cs="宋体"/>
                                  <w:spacing w:val="-3"/>
                                  <w:sz w:val="18"/>
                                  <w:szCs w:val="18"/>
                                  <w:lang w:val="en-US" w:eastAsia="zh-CN"/>
                                </w:rPr>
                                <w:t>孟祥浩</w:t>
                              </w:r>
                            </w:p>
                            <w:p w14:paraId="6BE90D2B">
                              <w:pPr>
                                <w:spacing w:line="248" w:lineRule="auto"/>
                                <w:ind w:firstLine="630" w:firstLineChars="300"/>
                                <w:rPr>
                                  <w:rFonts w:hint="eastAsia" w:ascii="Arial" w:eastAsia="宋体"/>
                                  <w:sz w:val="21"/>
                                  <w:lang w:val="en-US" w:eastAsia="zh-CN"/>
                                </w:rPr>
                              </w:pPr>
                            </w:p>
                            <w:p w14:paraId="5D52EC56">
                              <w:pPr>
                                <w:spacing w:line="249" w:lineRule="auto"/>
                                <w:rPr>
                                  <w:rFonts w:ascii="Arial"/>
                                  <w:sz w:val="21"/>
                                </w:rPr>
                              </w:pPr>
                            </w:p>
                            <w:p w14:paraId="543E5854">
                              <w:pPr>
                                <w:spacing w:line="249" w:lineRule="auto"/>
                                <w:rPr>
                                  <w:rFonts w:ascii="Arial"/>
                                  <w:sz w:val="21"/>
                                </w:rPr>
                              </w:pPr>
                            </w:p>
                            <w:p w14:paraId="4FF8B009">
                              <w:pPr>
                                <w:spacing w:line="249" w:lineRule="auto"/>
                                <w:rPr>
                                  <w:rFonts w:ascii="Arial"/>
                                  <w:sz w:val="21"/>
                                </w:rPr>
                              </w:pPr>
                            </w:p>
                            <w:p w14:paraId="0486E83E">
                              <w:pPr>
                                <w:spacing w:line="249" w:lineRule="auto"/>
                                <w:rPr>
                                  <w:rFonts w:ascii="Arial"/>
                                  <w:sz w:val="21"/>
                                </w:rPr>
                              </w:pPr>
                            </w:p>
                            <w:p w14:paraId="0D9653B0">
                              <w:pPr>
                                <w:spacing w:line="249" w:lineRule="auto"/>
                                <w:rPr>
                                  <w:rFonts w:ascii="Arial"/>
                                  <w:sz w:val="21"/>
                                </w:rPr>
                              </w:pPr>
                            </w:p>
                            <w:p w14:paraId="2B9A8DE4">
                              <w:pPr>
                                <w:spacing w:line="249" w:lineRule="auto"/>
                                <w:rPr>
                                  <w:rFonts w:ascii="Arial"/>
                                  <w:sz w:val="21"/>
                                </w:rPr>
                              </w:pPr>
                            </w:p>
                            <w:p w14:paraId="2553F52A">
                              <w:pPr>
                                <w:spacing w:before="78" w:line="266" w:lineRule="auto"/>
                                <w:ind w:left="549" w:right="2297"/>
                                <w:rPr>
                                  <w:rFonts w:ascii="宋体" w:hAnsi="宋体" w:eastAsia="宋体" w:cs="宋体"/>
                                  <w:sz w:val="20"/>
                                  <w:szCs w:val="20"/>
                                </w:rPr>
                              </w:pPr>
                              <w:r>
                                <w:rPr>
                                  <w:rFonts w:ascii="宋体" w:hAnsi="宋体" w:eastAsia="宋体" w:cs="宋体"/>
                                  <w:spacing w:val="-20"/>
                                  <w:sz w:val="24"/>
                                  <w:szCs w:val="24"/>
                                </w:rPr>
                                <w:t>管道、设备专</w:t>
                              </w:r>
                              <w:r>
                                <w:rPr>
                                  <w:rFonts w:ascii="宋体" w:hAnsi="宋体" w:eastAsia="宋体" w:cs="宋体"/>
                                  <w:spacing w:val="1"/>
                                  <w:sz w:val="24"/>
                                  <w:szCs w:val="24"/>
                                </w:rPr>
                                <w:t xml:space="preserve"> </w:t>
                              </w:r>
                              <w:r>
                                <w:rPr>
                                  <w:rFonts w:ascii="宋体" w:hAnsi="宋体" w:eastAsia="宋体" w:cs="宋体"/>
                                  <w:spacing w:val="6"/>
                                  <w:sz w:val="20"/>
                                  <w:szCs w:val="20"/>
                                </w:rPr>
                                <w:t>业监理工程师</w:t>
                              </w:r>
                            </w:p>
                            <w:p w14:paraId="5E5841FD">
                              <w:pPr>
                                <w:spacing w:line="258" w:lineRule="auto"/>
                                <w:rPr>
                                  <w:rFonts w:ascii="Arial"/>
                                  <w:sz w:val="21"/>
                                </w:rPr>
                              </w:pPr>
                            </w:p>
                            <w:p w14:paraId="6CDB0589">
                              <w:pPr>
                                <w:spacing w:line="258" w:lineRule="auto"/>
                                <w:rPr>
                                  <w:rFonts w:ascii="Arial"/>
                                  <w:sz w:val="21"/>
                                </w:rPr>
                              </w:pPr>
                            </w:p>
                            <w:p w14:paraId="312558AF">
                              <w:pPr>
                                <w:spacing w:line="258" w:lineRule="auto"/>
                                <w:rPr>
                                  <w:rFonts w:ascii="Arial"/>
                                  <w:sz w:val="21"/>
                                </w:rPr>
                              </w:pPr>
                            </w:p>
                            <w:p w14:paraId="059A91E7">
                              <w:pPr>
                                <w:spacing w:line="259" w:lineRule="auto"/>
                                <w:rPr>
                                  <w:rFonts w:ascii="Arial"/>
                                  <w:sz w:val="21"/>
                                </w:rPr>
                              </w:pPr>
                            </w:p>
                            <w:p w14:paraId="5B92BA76">
                              <w:pPr>
                                <w:spacing w:line="259" w:lineRule="auto"/>
                                <w:rPr>
                                  <w:rFonts w:ascii="Arial"/>
                                  <w:sz w:val="21"/>
                                </w:rPr>
                              </w:pPr>
                            </w:p>
                            <w:p w14:paraId="070B1415">
                              <w:pPr>
                                <w:spacing w:line="259" w:lineRule="auto"/>
                                <w:rPr>
                                  <w:rFonts w:ascii="Arial"/>
                                  <w:sz w:val="21"/>
                                </w:rPr>
                              </w:pPr>
                            </w:p>
                            <w:p w14:paraId="02747596">
                              <w:pPr>
                                <w:spacing w:line="259" w:lineRule="auto"/>
                                <w:rPr>
                                  <w:rFonts w:ascii="Arial"/>
                                  <w:sz w:val="21"/>
                                </w:rPr>
                              </w:pPr>
                            </w:p>
                            <w:p w14:paraId="42A67874">
                              <w:pPr>
                                <w:spacing w:before="65" w:line="236" w:lineRule="auto"/>
                                <w:ind w:left="20"/>
                                <w:rPr>
                                  <w:rFonts w:ascii="宋体" w:hAnsi="宋体" w:eastAsia="宋体" w:cs="宋体"/>
                                  <w:sz w:val="20"/>
                                  <w:szCs w:val="20"/>
                                </w:rPr>
                              </w:pPr>
                              <w:r>
                                <w:rPr>
                                  <w:rFonts w:ascii="宋体" w:hAnsi="宋体" w:eastAsia="宋体" w:cs="宋体"/>
                                  <w:spacing w:val="6"/>
                                  <w:position w:val="3"/>
                                  <w:sz w:val="20"/>
                                  <w:szCs w:val="20"/>
                                </w:rPr>
                                <w:t xml:space="preserve">监理员             </w:t>
                              </w:r>
                              <w:r>
                                <w:rPr>
                                  <w:rFonts w:ascii="宋体" w:hAnsi="宋体" w:eastAsia="宋体" w:cs="宋体"/>
                                  <w:spacing w:val="6"/>
                                  <w:position w:val="-3"/>
                                  <w:sz w:val="20"/>
                                  <w:szCs w:val="20"/>
                                </w:rPr>
                                <w:t>见证员</w:t>
                              </w:r>
                            </w:p>
                          </w:txbxContent>
                        </wps:txbx>
                        <wps:bodyPr lIns="0" tIns="0" rIns="0" bIns="0" upright="1"/>
                      </wps:wsp>
                      <wps:wsp>
                        <wps:cNvPr id="3" name="文本框 3"/>
                        <wps:cNvSpPr txBox="1"/>
                        <wps:spPr>
                          <a:xfrm>
                            <a:off x="1541" y="5328"/>
                            <a:ext cx="1396" cy="822"/>
                          </a:xfrm>
                          <a:prstGeom prst="rect">
                            <a:avLst/>
                          </a:prstGeom>
                          <a:noFill/>
                          <a:ln>
                            <a:noFill/>
                          </a:ln>
                        </wps:spPr>
                        <wps:txbx>
                          <w:txbxContent>
                            <w:p w14:paraId="29563609">
                              <w:pPr>
                                <w:spacing w:before="20" w:line="220" w:lineRule="auto"/>
                                <w:ind w:left="30"/>
                                <w:rPr>
                                  <w:rFonts w:hint="default" w:ascii="宋体" w:hAnsi="宋体" w:eastAsia="宋体" w:cs="宋体"/>
                                  <w:sz w:val="20"/>
                                  <w:szCs w:val="20"/>
                                  <w:lang w:val="en-US" w:eastAsia="zh-CN"/>
                                </w:rPr>
                              </w:pPr>
                              <w:r>
                                <w:rPr>
                                  <w:rFonts w:ascii="宋体" w:hAnsi="宋体" w:eastAsia="宋体" w:cs="宋体"/>
                                  <w:spacing w:val="6"/>
                                  <w:sz w:val="20"/>
                                  <w:szCs w:val="20"/>
                                </w:rPr>
                                <w:t>电气专业</w:t>
                              </w:r>
                              <w:r>
                                <w:rPr>
                                  <w:rFonts w:hint="eastAsia" w:ascii="宋体" w:hAnsi="宋体" w:eastAsia="宋体" w:cs="宋体"/>
                                  <w:spacing w:val="6"/>
                                  <w:sz w:val="20"/>
                                  <w:szCs w:val="20"/>
                                  <w:lang w:val="en-US" w:eastAsia="zh-CN"/>
                                </w:rPr>
                                <w:t>监理工程：</w:t>
                              </w:r>
                              <w:r>
                                <w:rPr>
                                  <w:rFonts w:hint="eastAsia" w:ascii="宋体" w:hAnsi="宋体" w:eastAsia="宋体" w:cs="宋体"/>
                                  <w:spacing w:val="10"/>
                                  <w:sz w:val="20"/>
                                  <w:szCs w:val="20"/>
                                  <w:lang w:val="en-US" w:eastAsia="zh-CN"/>
                                </w:rPr>
                                <w:t>陈渝</w:t>
                              </w:r>
                            </w:p>
                          </w:txbxContent>
                        </wps:txbx>
                        <wps:bodyPr lIns="0" tIns="0" rIns="0" bIns="0" upright="1"/>
                      </wps:wsp>
                      <wps:wsp>
                        <wps:cNvPr id="4" name="文本框 4"/>
                        <wps:cNvSpPr txBox="1"/>
                        <wps:spPr>
                          <a:xfrm>
                            <a:off x="25" y="5322"/>
                            <a:ext cx="1243" cy="924"/>
                          </a:xfrm>
                          <a:prstGeom prst="rect">
                            <a:avLst/>
                          </a:prstGeom>
                          <a:noFill/>
                          <a:ln>
                            <a:noFill/>
                          </a:ln>
                        </wps:spPr>
                        <wps:txbx>
                          <w:txbxContent>
                            <w:p w14:paraId="77D9692E">
                              <w:pPr>
                                <w:spacing w:before="20" w:line="220" w:lineRule="auto"/>
                                <w:ind w:left="20"/>
                                <w:rPr>
                                  <w:rFonts w:hint="default" w:ascii="宋体" w:hAnsi="宋体" w:eastAsia="宋体" w:cs="宋体"/>
                                  <w:sz w:val="20"/>
                                  <w:szCs w:val="20"/>
                                  <w:lang w:val="en-US" w:eastAsia="zh-CN"/>
                                </w:rPr>
                              </w:pPr>
                              <w:r>
                                <w:rPr>
                                  <w:rFonts w:ascii="宋体" w:hAnsi="宋体" w:eastAsia="宋体" w:cs="宋体"/>
                                  <w:spacing w:val="-2"/>
                                  <w:sz w:val="20"/>
                                  <w:szCs w:val="20"/>
                                </w:rPr>
                                <w:t>土建专业</w:t>
                              </w:r>
                              <w:r>
                                <w:rPr>
                                  <w:rFonts w:hint="eastAsia" w:ascii="宋体" w:hAnsi="宋体" w:eastAsia="宋体" w:cs="宋体"/>
                                  <w:spacing w:val="6"/>
                                  <w:sz w:val="20"/>
                                  <w:szCs w:val="20"/>
                                  <w:lang w:val="en-US" w:eastAsia="zh-CN"/>
                                </w:rPr>
                                <w:t>监理工程：</w:t>
                              </w:r>
                              <w:r>
                                <w:rPr>
                                  <w:rFonts w:hint="eastAsia" w:ascii="宋体" w:hAnsi="宋体" w:eastAsia="宋体" w:cs="宋体"/>
                                  <w:sz w:val="20"/>
                                  <w:szCs w:val="20"/>
                                  <w:lang w:val="en-US" w:eastAsia="zh-CN"/>
                                </w:rPr>
                                <w:t>王相成</w:t>
                              </w:r>
                            </w:p>
                          </w:txbxContent>
                        </wps:txbx>
                        <wps:bodyPr lIns="0" tIns="0" rIns="0" bIns="0" upright="1"/>
                      </wps:wsp>
                      <wps:wsp>
                        <wps:cNvPr id="5" name="文本框 5"/>
                        <wps:cNvSpPr txBox="1"/>
                        <wps:spPr>
                          <a:xfrm>
                            <a:off x="3425" y="5352"/>
                            <a:ext cx="1353" cy="811"/>
                          </a:xfrm>
                          <a:prstGeom prst="rect">
                            <a:avLst/>
                          </a:prstGeom>
                          <a:noFill/>
                          <a:ln>
                            <a:noFill/>
                          </a:ln>
                        </wps:spPr>
                        <wps:txbx>
                          <w:txbxContent>
                            <w:p w14:paraId="3C003CB4">
                              <w:pPr>
                                <w:spacing w:before="71" w:line="219" w:lineRule="auto"/>
                                <w:ind w:left="2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安全监理工程师：白帅</w:t>
                              </w:r>
                            </w:p>
                          </w:txbxContent>
                        </wps:txbx>
                        <wps:bodyPr lIns="0" tIns="0" rIns="0" bIns="0" upright="1"/>
                      </wps:wsp>
                      <wps:wsp>
                        <wps:cNvPr id="6" name="文本框 6"/>
                        <wps:cNvSpPr txBox="1"/>
                        <wps:spPr>
                          <a:xfrm>
                            <a:off x="5122" y="5313"/>
                            <a:ext cx="1352" cy="842"/>
                          </a:xfrm>
                          <a:prstGeom prst="rect">
                            <a:avLst/>
                          </a:prstGeom>
                          <a:noFill/>
                          <a:ln>
                            <a:noFill/>
                          </a:ln>
                        </wps:spPr>
                        <wps:txbx>
                          <w:txbxContent>
                            <w:p w14:paraId="7A1F8CE7">
                              <w:pPr>
                                <w:spacing w:before="20" w:line="220" w:lineRule="auto"/>
                                <w:ind w:left="20"/>
                                <w:rPr>
                                  <w:rFonts w:hint="eastAsia" w:ascii="宋体" w:hAnsi="宋体" w:eastAsia="宋体" w:cs="宋体"/>
                                  <w:sz w:val="20"/>
                                  <w:szCs w:val="20"/>
                                  <w:lang w:eastAsia="zh-CN"/>
                                </w:rPr>
                              </w:pPr>
                              <w:r>
                                <w:rPr>
                                  <w:rFonts w:ascii="宋体" w:hAnsi="宋体" w:eastAsia="宋体" w:cs="宋体"/>
                                  <w:spacing w:val="2"/>
                                  <w:sz w:val="20"/>
                                  <w:szCs w:val="20"/>
                                </w:rPr>
                                <w:t>资料员</w:t>
                              </w:r>
                              <w:r>
                                <w:rPr>
                                  <w:rFonts w:hint="eastAsia" w:ascii="宋体" w:hAnsi="宋体" w:eastAsia="宋体" w:cs="宋体"/>
                                  <w:spacing w:val="2"/>
                                  <w:sz w:val="20"/>
                                  <w:szCs w:val="20"/>
                                  <w:lang w:eastAsia="zh-CN"/>
                                </w:rPr>
                                <w:t>：</w:t>
                              </w:r>
                              <w:r>
                                <w:rPr>
                                  <w:rFonts w:hint="eastAsia" w:ascii="宋体" w:hAnsi="宋体" w:eastAsia="宋体" w:cs="宋体"/>
                                  <w:sz w:val="20"/>
                                  <w:szCs w:val="20"/>
                                  <w:lang w:val="en-US" w:eastAsia="zh-CN"/>
                                </w:rPr>
                                <w:t>白帅</w:t>
                              </w:r>
                            </w:p>
                          </w:txbxContent>
                        </wps:txbx>
                        <wps:bodyPr lIns="0" tIns="0" rIns="0" bIns="0" upright="1"/>
                      </wps:wsp>
                    </wpg:wgp>
                  </a:graphicData>
                </a:graphic>
              </wp:inline>
            </w:drawing>
          </mc:Choice>
          <mc:Fallback>
            <w:pict>
              <v:group id="_x0000_s1026" o:spid="_x0000_s1026" o:spt="203" style="height:194.75pt;width:387.45pt;" coordorigin="-31,3189" coordsize="7916,5236" o:gfxdata="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Fhgsxu0AAAAIgEAABkAAABkcnMvX3JlbHMvZTJvRG9jLnhtbC5yZWxzhY/LCsIwEEX3&#10;gv8QZm/TuhCRpm5EcCv1A4ZkmkabB0kU+/cG3CgILude7jlMu3/aiT0oJuOdgKaqgZGTXhmnBVz6&#10;42oLLGV0CifvSMBMCfbdctGeacJcRmk0IbFCcUnAmHPYcZ7kSBZT5QO50gw+WszljJoHlDfUxNd1&#10;veHxkwHdF5OdlIB4Ug2wfg7F/J/th8FIOnh5t+TyDwU3trgLEKOmLMCSMvgOm+oaSAPvWv71WfcC&#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">
                <o:lock v:ext="edit" aspectratio="f"/>
                <v:shape id="图片 109" o:spid="_x0000_s1026" o:spt="75" type="#_x0000_t75" style="position:absolute;left:-31;top:3189;height:5236;width:7916;" filled="f" o:preferrelative="t" stroked="f" coordsize="21600,21600" o:gfxdata="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Tk0uKtwAAANoAAAAP&#10;AAAAAAAAAAEAIAAAACIAAABkcnMvZG93bnJldi54bWxQSwECFAAUAAAACACHTuJAMy8FnjsAAAA5&#10;AAAAEAAAAAAAAAABACAAAAAGAQAAZHJzL3NoYXBleG1sLnhtbFBLBQYAAAAABgAGAFsBAACwAwAA&#10;AAA=&#10;">
                  <v:fill on="f" focussize="0,0"/>
                  <v:stroke on="f"/>
                  <v:imagedata r:id="rId90" o:title=""/>
                  <o:lock v:ext="edit" aspectratio="t"/>
                </v:shape>
                <v:shape id="_x0000_s1026" o:spid="_x0000_s1026" o:spt="202" type="#_x0000_t202" style="position:absolute;left:3273;top:3270;height:625;width:1917;" filled="f" stroked="f" coordsize="21600,21600" o:gfxdata="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pV0I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F0877E6">
                        <w:pPr>
                          <w:spacing w:before="20" w:line="219" w:lineRule="auto"/>
                          <w:ind w:right="16"/>
                          <w:jc w:val="center"/>
                          <w:rPr>
                            <w:rFonts w:ascii="宋体" w:hAnsi="宋体" w:eastAsia="宋体" w:cs="宋体"/>
                            <w:spacing w:val="-3"/>
                            <w:sz w:val="18"/>
                            <w:szCs w:val="18"/>
                          </w:rPr>
                        </w:pPr>
                        <w:r>
                          <w:rPr>
                            <w:rFonts w:ascii="宋体" w:hAnsi="宋体" w:eastAsia="宋体" w:cs="宋体"/>
                            <w:spacing w:val="-3"/>
                            <w:sz w:val="18"/>
                            <w:szCs w:val="18"/>
                          </w:rPr>
                          <w:t>总监理工程师</w:t>
                        </w:r>
                      </w:p>
                      <w:p w14:paraId="4EFCD399">
                        <w:pPr>
                          <w:spacing w:before="20" w:line="219" w:lineRule="auto"/>
                          <w:ind w:right="16"/>
                          <w:jc w:val="center"/>
                          <w:rPr>
                            <w:rFonts w:hint="eastAsia" w:ascii="宋体" w:hAnsi="宋体" w:eastAsia="宋体" w:cs="宋体"/>
                            <w:spacing w:val="-3"/>
                            <w:sz w:val="18"/>
                            <w:szCs w:val="18"/>
                            <w:lang w:val="en-US" w:eastAsia="zh-CN"/>
                          </w:rPr>
                        </w:pPr>
                        <w:r>
                          <w:rPr>
                            <w:rFonts w:hint="eastAsia" w:ascii="宋体" w:hAnsi="宋体" w:eastAsia="宋体" w:cs="宋体"/>
                            <w:spacing w:val="-3"/>
                            <w:sz w:val="18"/>
                            <w:szCs w:val="18"/>
                            <w:lang w:val="en-US" w:eastAsia="zh-CN"/>
                          </w:rPr>
                          <w:t>孟祥浩</w:t>
                        </w:r>
                      </w:p>
                      <w:p w14:paraId="6BE90D2B">
                        <w:pPr>
                          <w:spacing w:line="248" w:lineRule="auto"/>
                          <w:ind w:firstLine="630" w:firstLineChars="300"/>
                          <w:rPr>
                            <w:rFonts w:hint="eastAsia" w:ascii="Arial" w:eastAsia="宋体"/>
                            <w:sz w:val="21"/>
                            <w:lang w:val="en-US" w:eastAsia="zh-CN"/>
                          </w:rPr>
                        </w:pPr>
                      </w:p>
                      <w:p w14:paraId="5D52EC56">
                        <w:pPr>
                          <w:spacing w:line="249" w:lineRule="auto"/>
                          <w:rPr>
                            <w:rFonts w:ascii="Arial"/>
                            <w:sz w:val="21"/>
                          </w:rPr>
                        </w:pPr>
                      </w:p>
                      <w:p w14:paraId="543E5854">
                        <w:pPr>
                          <w:spacing w:line="249" w:lineRule="auto"/>
                          <w:rPr>
                            <w:rFonts w:ascii="Arial"/>
                            <w:sz w:val="21"/>
                          </w:rPr>
                        </w:pPr>
                      </w:p>
                      <w:p w14:paraId="4FF8B009">
                        <w:pPr>
                          <w:spacing w:line="249" w:lineRule="auto"/>
                          <w:rPr>
                            <w:rFonts w:ascii="Arial"/>
                            <w:sz w:val="21"/>
                          </w:rPr>
                        </w:pPr>
                      </w:p>
                      <w:p w14:paraId="0486E83E">
                        <w:pPr>
                          <w:spacing w:line="249" w:lineRule="auto"/>
                          <w:rPr>
                            <w:rFonts w:ascii="Arial"/>
                            <w:sz w:val="21"/>
                          </w:rPr>
                        </w:pPr>
                      </w:p>
                      <w:p w14:paraId="0D9653B0">
                        <w:pPr>
                          <w:spacing w:line="249" w:lineRule="auto"/>
                          <w:rPr>
                            <w:rFonts w:ascii="Arial"/>
                            <w:sz w:val="21"/>
                          </w:rPr>
                        </w:pPr>
                      </w:p>
                      <w:p w14:paraId="2B9A8DE4">
                        <w:pPr>
                          <w:spacing w:line="249" w:lineRule="auto"/>
                          <w:rPr>
                            <w:rFonts w:ascii="Arial"/>
                            <w:sz w:val="21"/>
                          </w:rPr>
                        </w:pPr>
                      </w:p>
                      <w:p w14:paraId="2553F52A">
                        <w:pPr>
                          <w:spacing w:before="78" w:line="266" w:lineRule="auto"/>
                          <w:ind w:left="549" w:right="2297"/>
                          <w:rPr>
                            <w:rFonts w:ascii="宋体" w:hAnsi="宋体" w:eastAsia="宋体" w:cs="宋体"/>
                            <w:sz w:val="20"/>
                            <w:szCs w:val="20"/>
                          </w:rPr>
                        </w:pPr>
                        <w:r>
                          <w:rPr>
                            <w:rFonts w:ascii="宋体" w:hAnsi="宋体" w:eastAsia="宋体" w:cs="宋体"/>
                            <w:spacing w:val="-20"/>
                            <w:sz w:val="24"/>
                            <w:szCs w:val="24"/>
                          </w:rPr>
                          <w:t>管道、设备专</w:t>
                        </w:r>
                        <w:r>
                          <w:rPr>
                            <w:rFonts w:ascii="宋体" w:hAnsi="宋体" w:eastAsia="宋体" w:cs="宋体"/>
                            <w:spacing w:val="1"/>
                            <w:sz w:val="24"/>
                            <w:szCs w:val="24"/>
                          </w:rPr>
                          <w:t xml:space="preserve"> </w:t>
                        </w:r>
                        <w:r>
                          <w:rPr>
                            <w:rFonts w:ascii="宋体" w:hAnsi="宋体" w:eastAsia="宋体" w:cs="宋体"/>
                            <w:spacing w:val="6"/>
                            <w:sz w:val="20"/>
                            <w:szCs w:val="20"/>
                          </w:rPr>
                          <w:t>业监理工程师</w:t>
                        </w:r>
                      </w:p>
                      <w:p w14:paraId="5E5841FD">
                        <w:pPr>
                          <w:spacing w:line="258" w:lineRule="auto"/>
                          <w:rPr>
                            <w:rFonts w:ascii="Arial"/>
                            <w:sz w:val="21"/>
                          </w:rPr>
                        </w:pPr>
                      </w:p>
                      <w:p w14:paraId="6CDB0589">
                        <w:pPr>
                          <w:spacing w:line="258" w:lineRule="auto"/>
                          <w:rPr>
                            <w:rFonts w:ascii="Arial"/>
                            <w:sz w:val="21"/>
                          </w:rPr>
                        </w:pPr>
                      </w:p>
                      <w:p w14:paraId="312558AF">
                        <w:pPr>
                          <w:spacing w:line="258" w:lineRule="auto"/>
                          <w:rPr>
                            <w:rFonts w:ascii="Arial"/>
                            <w:sz w:val="21"/>
                          </w:rPr>
                        </w:pPr>
                      </w:p>
                      <w:p w14:paraId="059A91E7">
                        <w:pPr>
                          <w:spacing w:line="259" w:lineRule="auto"/>
                          <w:rPr>
                            <w:rFonts w:ascii="Arial"/>
                            <w:sz w:val="21"/>
                          </w:rPr>
                        </w:pPr>
                      </w:p>
                      <w:p w14:paraId="5B92BA76">
                        <w:pPr>
                          <w:spacing w:line="259" w:lineRule="auto"/>
                          <w:rPr>
                            <w:rFonts w:ascii="Arial"/>
                            <w:sz w:val="21"/>
                          </w:rPr>
                        </w:pPr>
                      </w:p>
                      <w:p w14:paraId="070B1415">
                        <w:pPr>
                          <w:spacing w:line="259" w:lineRule="auto"/>
                          <w:rPr>
                            <w:rFonts w:ascii="Arial"/>
                            <w:sz w:val="21"/>
                          </w:rPr>
                        </w:pPr>
                      </w:p>
                      <w:p w14:paraId="02747596">
                        <w:pPr>
                          <w:spacing w:line="259" w:lineRule="auto"/>
                          <w:rPr>
                            <w:rFonts w:ascii="Arial"/>
                            <w:sz w:val="21"/>
                          </w:rPr>
                        </w:pPr>
                      </w:p>
                      <w:p w14:paraId="42A67874">
                        <w:pPr>
                          <w:spacing w:before="65" w:line="236" w:lineRule="auto"/>
                          <w:ind w:left="20"/>
                          <w:rPr>
                            <w:rFonts w:ascii="宋体" w:hAnsi="宋体" w:eastAsia="宋体" w:cs="宋体"/>
                            <w:sz w:val="20"/>
                            <w:szCs w:val="20"/>
                          </w:rPr>
                        </w:pPr>
                        <w:r>
                          <w:rPr>
                            <w:rFonts w:ascii="宋体" w:hAnsi="宋体" w:eastAsia="宋体" w:cs="宋体"/>
                            <w:spacing w:val="6"/>
                            <w:position w:val="3"/>
                            <w:sz w:val="20"/>
                            <w:szCs w:val="20"/>
                          </w:rPr>
                          <w:t xml:space="preserve">监理员             </w:t>
                        </w:r>
                        <w:r>
                          <w:rPr>
                            <w:rFonts w:ascii="宋体" w:hAnsi="宋体" w:eastAsia="宋体" w:cs="宋体"/>
                            <w:spacing w:val="6"/>
                            <w:position w:val="-3"/>
                            <w:sz w:val="20"/>
                            <w:szCs w:val="20"/>
                          </w:rPr>
                          <w:t>见证员</w:t>
                        </w:r>
                      </w:p>
                    </w:txbxContent>
                  </v:textbox>
                </v:shape>
                <v:shape id="_x0000_s1026" o:spid="_x0000_s1026" o:spt="202" type="#_x0000_t202" style="position:absolute;left:1541;top:5328;height:822;width:1396;" filled="f" stroked="f" coordsize="21600,21600" o:gfxdata="UEsDBAoAAAAAAIdO4kAAAAAAAAAAAAAAAAAEAAAAZHJzL1BLAwQUAAAACACHTuJA/un4k70AAADa&#10;AAAADwAAAGRycy9kb3ducmV2LnhtbEWPQWsCMRSE70L/Q3gFb5pYQX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fiT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9563609">
                        <w:pPr>
                          <w:spacing w:before="20" w:line="220" w:lineRule="auto"/>
                          <w:ind w:left="30"/>
                          <w:rPr>
                            <w:rFonts w:hint="default" w:ascii="宋体" w:hAnsi="宋体" w:eastAsia="宋体" w:cs="宋体"/>
                            <w:sz w:val="20"/>
                            <w:szCs w:val="20"/>
                            <w:lang w:val="en-US" w:eastAsia="zh-CN"/>
                          </w:rPr>
                        </w:pPr>
                        <w:r>
                          <w:rPr>
                            <w:rFonts w:ascii="宋体" w:hAnsi="宋体" w:eastAsia="宋体" w:cs="宋体"/>
                            <w:spacing w:val="6"/>
                            <w:sz w:val="20"/>
                            <w:szCs w:val="20"/>
                          </w:rPr>
                          <w:t>电气专业</w:t>
                        </w:r>
                        <w:r>
                          <w:rPr>
                            <w:rFonts w:hint="eastAsia" w:ascii="宋体" w:hAnsi="宋体" w:eastAsia="宋体" w:cs="宋体"/>
                            <w:spacing w:val="6"/>
                            <w:sz w:val="20"/>
                            <w:szCs w:val="20"/>
                            <w:lang w:val="en-US" w:eastAsia="zh-CN"/>
                          </w:rPr>
                          <w:t>监理工程：</w:t>
                        </w:r>
                        <w:r>
                          <w:rPr>
                            <w:rFonts w:hint="eastAsia" w:ascii="宋体" w:hAnsi="宋体" w:eastAsia="宋体" w:cs="宋体"/>
                            <w:spacing w:val="10"/>
                            <w:sz w:val="20"/>
                            <w:szCs w:val="20"/>
                            <w:lang w:val="en-US" w:eastAsia="zh-CN"/>
                          </w:rPr>
                          <w:t>陈渝</w:t>
                        </w:r>
                      </w:p>
                    </w:txbxContent>
                  </v:textbox>
                </v:shape>
                <v:shape id="_x0000_s1026" o:spid="_x0000_s1026" o:spt="202" type="#_x0000_t202" style="position:absolute;left:25;top:5322;height:924;width:1243;" filled="f" stroked="f" coordsize="21600,21600" o:gfxdata="UEsDBAoAAAAAAIdO4kAAAAAAAAAAAAAAAAAEAAAAZHJzL1BLAwQUAAAACACHTuJAcQBg570AAADa&#10;AAAADwAAAGRycy9kb3ducmV2LnhtbEWPQWsCMRSE70L/Q3gFb5pYRH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AGDn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7D9692E">
                        <w:pPr>
                          <w:spacing w:before="20" w:line="220" w:lineRule="auto"/>
                          <w:ind w:left="20"/>
                          <w:rPr>
                            <w:rFonts w:hint="default" w:ascii="宋体" w:hAnsi="宋体" w:eastAsia="宋体" w:cs="宋体"/>
                            <w:sz w:val="20"/>
                            <w:szCs w:val="20"/>
                            <w:lang w:val="en-US" w:eastAsia="zh-CN"/>
                          </w:rPr>
                        </w:pPr>
                        <w:r>
                          <w:rPr>
                            <w:rFonts w:ascii="宋体" w:hAnsi="宋体" w:eastAsia="宋体" w:cs="宋体"/>
                            <w:spacing w:val="-2"/>
                            <w:sz w:val="20"/>
                            <w:szCs w:val="20"/>
                          </w:rPr>
                          <w:t>土建专业</w:t>
                        </w:r>
                        <w:r>
                          <w:rPr>
                            <w:rFonts w:hint="eastAsia" w:ascii="宋体" w:hAnsi="宋体" w:eastAsia="宋体" w:cs="宋体"/>
                            <w:spacing w:val="6"/>
                            <w:sz w:val="20"/>
                            <w:szCs w:val="20"/>
                            <w:lang w:val="en-US" w:eastAsia="zh-CN"/>
                          </w:rPr>
                          <w:t>监理工程：</w:t>
                        </w:r>
                        <w:r>
                          <w:rPr>
                            <w:rFonts w:hint="eastAsia" w:ascii="宋体" w:hAnsi="宋体" w:eastAsia="宋体" w:cs="宋体"/>
                            <w:sz w:val="20"/>
                            <w:szCs w:val="20"/>
                            <w:lang w:val="en-US" w:eastAsia="zh-CN"/>
                          </w:rPr>
                          <w:t>王相成</w:t>
                        </w:r>
                      </w:p>
                    </w:txbxContent>
                  </v:textbox>
                </v:shape>
                <v:shape id="_x0000_s1026" o:spid="_x0000_s1026" o:spt="202" type="#_x0000_t202" style="position:absolute;left:3425;top:5352;height:811;width:1353;" filled="f" stroked="f" coordsize="21600,21600" o:gfxdata="UEsDBAoAAAAAAIdO4kAAAAAAAAAAAAAAAAAEAAAAZHJzL1BLAwQUAAAACACHTuJAHkzFfL0AAADa&#10;AAAADwAAAGRycy9kb3ducmV2LnhtbEWPQWsCMRSE70L/Q3gFb5pYUH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TMV8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C003CB4">
                        <w:pPr>
                          <w:spacing w:before="71" w:line="219" w:lineRule="auto"/>
                          <w:ind w:left="2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安全监理工程师：白帅</w:t>
                        </w:r>
                      </w:p>
                    </w:txbxContent>
                  </v:textbox>
                </v:shape>
                <v:shape id="_x0000_s1026" o:spid="_x0000_s1026" o:spt="202" type="#_x0000_t202" style="position:absolute;left:5122;top:5313;height:842;width:1352;" filled="f" stroked="f" coordsize="21600,21600" o:gfxdata="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lsL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A1F8CE7">
                        <w:pPr>
                          <w:spacing w:before="20" w:line="220" w:lineRule="auto"/>
                          <w:ind w:left="20"/>
                          <w:rPr>
                            <w:rFonts w:hint="eastAsia" w:ascii="宋体" w:hAnsi="宋体" w:eastAsia="宋体" w:cs="宋体"/>
                            <w:sz w:val="20"/>
                            <w:szCs w:val="20"/>
                            <w:lang w:eastAsia="zh-CN"/>
                          </w:rPr>
                        </w:pPr>
                        <w:r>
                          <w:rPr>
                            <w:rFonts w:ascii="宋体" w:hAnsi="宋体" w:eastAsia="宋体" w:cs="宋体"/>
                            <w:spacing w:val="2"/>
                            <w:sz w:val="20"/>
                            <w:szCs w:val="20"/>
                          </w:rPr>
                          <w:t>资料员</w:t>
                        </w:r>
                        <w:r>
                          <w:rPr>
                            <w:rFonts w:hint="eastAsia" w:ascii="宋体" w:hAnsi="宋体" w:eastAsia="宋体" w:cs="宋体"/>
                            <w:spacing w:val="2"/>
                            <w:sz w:val="20"/>
                            <w:szCs w:val="20"/>
                            <w:lang w:eastAsia="zh-CN"/>
                          </w:rPr>
                          <w:t>：</w:t>
                        </w:r>
                        <w:r>
                          <w:rPr>
                            <w:rFonts w:hint="eastAsia" w:ascii="宋体" w:hAnsi="宋体" w:eastAsia="宋体" w:cs="宋体"/>
                            <w:sz w:val="20"/>
                            <w:szCs w:val="20"/>
                            <w:lang w:val="en-US" w:eastAsia="zh-CN"/>
                          </w:rPr>
                          <w:t>白帅</w:t>
                        </w:r>
                      </w:p>
                    </w:txbxContent>
                  </v:textbox>
                </v:shape>
                <w10:wrap type="none"/>
                <w10:anchorlock/>
              </v:group>
            </w:pict>
          </mc:Fallback>
        </mc:AlternateContent>
      </w:r>
    </w:p>
    <w:p w14:paraId="410985F8">
      <w:pPr>
        <w:spacing w:before="101" w:line="219" w:lineRule="auto"/>
        <w:jc w:val="center"/>
        <w:outlineLvl w:val="1"/>
        <w:rPr>
          <w:rFonts w:ascii="宋体" w:hAnsi="宋体" w:eastAsia="宋体" w:cs="宋体"/>
          <w:b/>
          <w:bCs/>
          <w:spacing w:val="-14"/>
          <w:sz w:val="24"/>
          <w:szCs w:val="31"/>
        </w:rPr>
      </w:pPr>
      <w:bookmarkStart w:id="27" w:name="_Toc5570"/>
      <w:r>
        <w:rPr>
          <w:rFonts w:ascii="宋体" w:hAnsi="宋体" w:eastAsia="宋体" w:cs="宋体"/>
          <w:b/>
          <w:bCs/>
          <w:spacing w:val="-14"/>
          <w:sz w:val="24"/>
          <w:szCs w:val="31"/>
        </w:rPr>
        <w:t>第三节监理人员岗位职责</w:t>
      </w:r>
      <w:bookmarkEnd w:id="27"/>
    </w:p>
    <w:p w14:paraId="33986243">
      <w:pPr>
        <w:keepNext w:val="0"/>
        <w:keepLines w:val="0"/>
        <w:pageBreakBefore w:val="0"/>
        <w:widowControl/>
        <w:kinsoku w:val="0"/>
        <w:wordWrap/>
        <w:overflowPunct/>
        <w:topLinePunct w:val="0"/>
        <w:autoSpaceDE w:val="0"/>
        <w:autoSpaceDN w:val="0"/>
        <w:bidi w:val="0"/>
        <w:adjustRightInd w:val="0"/>
        <w:snapToGrid w:val="0"/>
        <w:spacing w:line="219" w:lineRule="auto"/>
        <w:textAlignment w:val="baseline"/>
        <w:outlineLvl w:val="2"/>
        <w:rPr>
          <w:rFonts w:ascii="宋体" w:hAnsi="宋体" w:eastAsia="宋体" w:cs="宋体"/>
          <w:b/>
          <w:bCs/>
          <w:sz w:val="24"/>
          <w:szCs w:val="31"/>
        </w:rPr>
      </w:pPr>
      <w:bookmarkStart w:id="28" w:name="_Toc1096"/>
      <w:r>
        <w:rPr>
          <w:rFonts w:ascii="宋体" w:hAnsi="宋体" w:eastAsia="宋体" w:cs="宋体"/>
          <w:b/>
          <w:bCs/>
          <w:spacing w:val="-12"/>
          <w:sz w:val="24"/>
          <w:szCs w:val="31"/>
        </w:rPr>
        <w:t>1.总监理工程师岗位职责</w:t>
      </w:r>
      <w:bookmarkEnd w:id="28"/>
    </w:p>
    <w:p w14:paraId="2C7B390D">
      <w:pPr>
        <w:keepNext w:val="0"/>
        <w:keepLines w:val="0"/>
        <w:pageBreakBefore w:val="0"/>
        <w:widowControl/>
        <w:kinsoku w:val="0"/>
        <w:wordWrap/>
        <w:overflowPunct/>
        <w:topLinePunct w:val="0"/>
        <w:autoSpaceDE w:val="0"/>
        <w:autoSpaceDN w:val="0"/>
        <w:bidi w:val="0"/>
        <w:adjustRightInd w:val="0"/>
        <w:snapToGrid w:val="0"/>
        <w:spacing w:line="219" w:lineRule="auto"/>
        <w:ind w:left="0" w:firstLine="448" w:firstLineChars="200"/>
        <w:textAlignment w:val="baseline"/>
        <w:rPr>
          <w:rFonts w:ascii="宋体" w:hAnsi="宋体" w:eastAsia="宋体" w:cs="宋体"/>
          <w:sz w:val="24"/>
          <w:szCs w:val="31"/>
        </w:rPr>
      </w:pPr>
      <w:r>
        <w:rPr>
          <w:rFonts w:ascii="宋体" w:hAnsi="宋体" w:eastAsia="宋体" w:cs="宋体"/>
          <w:spacing w:val="-8"/>
          <w:sz w:val="24"/>
          <w:szCs w:val="31"/>
        </w:rPr>
        <w:t>(1)确定项目监理机构人员及其岗位职责；</w:t>
      </w:r>
    </w:p>
    <w:p w14:paraId="4DE6A3F1">
      <w:pPr>
        <w:keepNext w:val="0"/>
        <w:keepLines w:val="0"/>
        <w:pageBreakBefore w:val="0"/>
        <w:widowControl/>
        <w:kinsoku w:val="0"/>
        <w:wordWrap/>
        <w:overflowPunct/>
        <w:topLinePunct w:val="0"/>
        <w:autoSpaceDE w:val="0"/>
        <w:autoSpaceDN w:val="0"/>
        <w:bidi w:val="0"/>
        <w:adjustRightInd w:val="0"/>
        <w:snapToGrid w:val="0"/>
        <w:spacing w:line="219" w:lineRule="auto"/>
        <w:ind w:left="0" w:firstLine="448" w:firstLineChars="200"/>
        <w:textAlignment w:val="baseline"/>
        <w:rPr>
          <w:rFonts w:ascii="宋体" w:hAnsi="宋体" w:eastAsia="宋体" w:cs="宋体"/>
          <w:sz w:val="24"/>
          <w:szCs w:val="31"/>
        </w:rPr>
      </w:pPr>
      <w:r>
        <w:rPr>
          <w:rFonts w:ascii="宋体" w:hAnsi="宋体" w:eastAsia="宋体" w:cs="宋体"/>
          <w:spacing w:val="-8"/>
          <w:sz w:val="24"/>
          <w:szCs w:val="31"/>
        </w:rPr>
        <w:t>(2)组织编制监理规划，审批监理实施细则；</w:t>
      </w:r>
    </w:p>
    <w:p w14:paraId="0B899661">
      <w:pPr>
        <w:keepNext w:val="0"/>
        <w:keepLines w:val="0"/>
        <w:pageBreakBefore w:val="0"/>
        <w:widowControl/>
        <w:kinsoku w:val="0"/>
        <w:wordWrap/>
        <w:overflowPunct/>
        <w:topLinePunct w:val="0"/>
        <w:autoSpaceDE w:val="0"/>
        <w:autoSpaceDN w:val="0"/>
        <w:bidi w:val="0"/>
        <w:adjustRightInd w:val="0"/>
        <w:snapToGrid w:val="0"/>
        <w:spacing w:line="219" w:lineRule="auto"/>
        <w:ind w:left="0" w:firstLine="448" w:firstLineChars="200"/>
        <w:textAlignment w:val="baseline"/>
        <w:rPr>
          <w:rFonts w:ascii="宋体" w:hAnsi="宋体" w:eastAsia="宋体" w:cs="宋体"/>
          <w:spacing w:val="-8"/>
          <w:sz w:val="24"/>
          <w:szCs w:val="31"/>
        </w:rPr>
      </w:pPr>
      <w:r>
        <w:rPr>
          <w:rFonts w:ascii="宋体" w:hAnsi="宋体" w:eastAsia="宋体" w:cs="宋体"/>
          <w:spacing w:val="-8"/>
          <w:sz w:val="24"/>
          <w:szCs w:val="31"/>
        </w:rPr>
        <w:t>(3)根据工程进展及监理工作情况调配监理人员，检查监理人员 工作；</w:t>
      </w:r>
    </w:p>
    <w:p w14:paraId="47B8C52F">
      <w:pPr>
        <w:keepNext w:val="0"/>
        <w:keepLines w:val="0"/>
        <w:pageBreakBefore w:val="0"/>
        <w:widowControl/>
        <w:kinsoku w:val="0"/>
        <w:wordWrap/>
        <w:overflowPunct/>
        <w:topLinePunct w:val="0"/>
        <w:autoSpaceDE w:val="0"/>
        <w:autoSpaceDN w:val="0"/>
        <w:bidi w:val="0"/>
        <w:adjustRightInd w:val="0"/>
        <w:snapToGrid w:val="0"/>
        <w:spacing w:line="219" w:lineRule="auto"/>
        <w:ind w:left="0" w:firstLine="448" w:firstLineChars="200"/>
        <w:textAlignment w:val="baseline"/>
        <w:rPr>
          <w:rFonts w:ascii="宋体" w:hAnsi="宋体" w:eastAsia="宋体" w:cs="宋体"/>
          <w:spacing w:val="-8"/>
          <w:sz w:val="24"/>
          <w:szCs w:val="31"/>
        </w:rPr>
      </w:pPr>
      <w:r>
        <w:rPr>
          <w:rFonts w:ascii="宋体" w:hAnsi="宋体" w:eastAsia="宋体" w:cs="宋体"/>
          <w:spacing w:val="-8"/>
          <w:sz w:val="24"/>
          <w:szCs w:val="31"/>
        </w:rPr>
        <w:t>(4)组织召开监理例会；</w:t>
      </w:r>
    </w:p>
    <w:p w14:paraId="204B968B">
      <w:pPr>
        <w:keepNext w:val="0"/>
        <w:keepLines w:val="0"/>
        <w:pageBreakBefore w:val="0"/>
        <w:widowControl/>
        <w:kinsoku w:val="0"/>
        <w:wordWrap/>
        <w:overflowPunct/>
        <w:topLinePunct w:val="0"/>
        <w:autoSpaceDE w:val="0"/>
        <w:autoSpaceDN w:val="0"/>
        <w:bidi w:val="0"/>
        <w:adjustRightInd w:val="0"/>
        <w:snapToGrid w:val="0"/>
        <w:spacing w:line="219" w:lineRule="auto"/>
        <w:ind w:left="0" w:firstLine="448" w:firstLineChars="200"/>
        <w:textAlignment w:val="baseline"/>
        <w:rPr>
          <w:rFonts w:ascii="宋体" w:hAnsi="宋体" w:eastAsia="宋体" w:cs="宋体"/>
          <w:spacing w:val="-8"/>
          <w:sz w:val="24"/>
          <w:szCs w:val="31"/>
        </w:rPr>
      </w:pPr>
      <w:r>
        <w:rPr>
          <w:rFonts w:ascii="宋体" w:hAnsi="宋体" w:eastAsia="宋体" w:cs="宋体"/>
          <w:spacing w:val="-8"/>
          <w:sz w:val="24"/>
          <w:szCs w:val="31"/>
        </w:rPr>
        <w:t>(5)组织审查分包单位资质；</w:t>
      </w:r>
    </w:p>
    <w:p w14:paraId="1D39E5C0">
      <w:pPr>
        <w:keepNext w:val="0"/>
        <w:keepLines w:val="0"/>
        <w:pageBreakBefore w:val="0"/>
        <w:widowControl/>
        <w:kinsoku w:val="0"/>
        <w:wordWrap/>
        <w:overflowPunct/>
        <w:topLinePunct w:val="0"/>
        <w:autoSpaceDE w:val="0"/>
        <w:autoSpaceDN w:val="0"/>
        <w:bidi w:val="0"/>
        <w:adjustRightInd w:val="0"/>
        <w:snapToGrid w:val="0"/>
        <w:spacing w:line="219" w:lineRule="auto"/>
        <w:ind w:left="0" w:firstLine="448" w:firstLineChars="200"/>
        <w:textAlignment w:val="baseline"/>
        <w:rPr>
          <w:rFonts w:ascii="宋体" w:hAnsi="宋体" w:eastAsia="宋体" w:cs="宋体"/>
          <w:spacing w:val="-8"/>
          <w:sz w:val="24"/>
          <w:szCs w:val="31"/>
        </w:rPr>
      </w:pPr>
      <w:r>
        <w:rPr>
          <w:rFonts w:ascii="宋体" w:hAnsi="宋体" w:eastAsia="宋体" w:cs="宋体"/>
          <w:spacing w:val="-8"/>
          <w:sz w:val="24"/>
          <w:szCs w:val="31"/>
        </w:rPr>
        <w:t>(6)组织审查施工组织设计、(专项)施工方案；</w:t>
      </w:r>
    </w:p>
    <w:p w14:paraId="3740F2FE">
      <w:pPr>
        <w:keepNext w:val="0"/>
        <w:keepLines w:val="0"/>
        <w:pageBreakBefore w:val="0"/>
        <w:widowControl/>
        <w:kinsoku w:val="0"/>
        <w:wordWrap/>
        <w:overflowPunct/>
        <w:topLinePunct w:val="0"/>
        <w:autoSpaceDE w:val="0"/>
        <w:autoSpaceDN w:val="0"/>
        <w:bidi w:val="0"/>
        <w:adjustRightInd w:val="0"/>
        <w:snapToGrid w:val="0"/>
        <w:spacing w:line="219" w:lineRule="auto"/>
        <w:ind w:left="0" w:firstLine="448" w:firstLineChars="200"/>
        <w:textAlignment w:val="baseline"/>
        <w:rPr>
          <w:rFonts w:ascii="宋体" w:hAnsi="宋体" w:eastAsia="宋体" w:cs="宋体"/>
          <w:spacing w:val="-8"/>
          <w:sz w:val="24"/>
          <w:szCs w:val="31"/>
        </w:rPr>
      </w:pPr>
      <w:r>
        <w:rPr>
          <w:rFonts w:ascii="宋体" w:hAnsi="宋体" w:eastAsia="宋体" w:cs="宋体"/>
          <w:spacing w:val="-8"/>
          <w:sz w:val="24"/>
          <w:szCs w:val="31"/>
        </w:rPr>
        <w:t>(7)审查工程开/复工报审表，签发工程开工令、暂停令和复工令</w:t>
      </w:r>
    </w:p>
    <w:p w14:paraId="2BB81C8C">
      <w:pPr>
        <w:keepNext w:val="0"/>
        <w:keepLines w:val="0"/>
        <w:pageBreakBefore w:val="0"/>
        <w:widowControl/>
        <w:kinsoku w:val="0"/>
        <w:wordWrap/>
        <w:overflowPunct/>
        <w:topLinePunct w:val="0"/>
        <w:autoSpaceDE w:val="0"/>
        <w:autoSpaceDN w:val="0"/>
        <w:bidi w:val="0"/>
        <w:adjustRightInd w:val="0"/>
        <w:snapToGrid w:val="0"/>
        <w:spacing w:line="219" w:lineRule="auto"/>
        <w:ind w:left="0" w:firstLine="448" w:firstLineChars="200"/>
        <w:textAlignment w:val="baseline"/>
        <w:rPr>
          <w:rFonts w:ascii="宋体" w:hAnsi="宋体" w:eastAsia="宋体"/>
          <w:sz w:val="24"/>
        </w:rPr>
      </w:pPr>
      <w:r>
        <w:rPr>
          <w:rFonts w:ascii="宋体" w:hAnsi="宋体" w:eastAsia="宋体" w:cs="宋体"/>
          <w:spacing w:val="-8"/>
          <w:sz w:val="24"/>
          <w:szCs w:val="31"/>
        </w:rPr>
        <w:t>(8)组织检查施工单位现场质量、安全生产管理体系的建立及运 行情况</w:t>
      </w:r>
    </w:p>
    <w:p w14:paraId="16F7BA90">
      <w:pPr>
        <w:keepNext w:val="0"/>
        <w:keepLines w:val="0"/>
        <w:pageBreakBefore w:val="0"/>
        <w:widowControl/>
        <w:kinsoku w:val="0"/>
        <w:wordWrap/>
        <w:overflowPunct/>
        <w:topLinePunct w:val="0"/>
        <w:autoSpaceDE w:val="0"/>
        <w:autoSpaceDN w:val="0"/>
        <w:bidi w:val="0"/>
        <w:adjustRightInd w:val="0"/>
        <w:snapToGrid w:val="0"/>
        <w:spacing w:line="219" w:lineRule="auto"/>
        <w:ind w:left="0" w:firstLine="448" w:firstLineChars="200"/>
        <w:textAlignment w:val="baseline"/>
        <w:rPr>
          <w:rFonts w:ascii="宋体" w:hAnsi="宋体" w:eastAsia="宋体" w:cs="宋体"/>
          <w:spacing w:val="-8"/>
          <w:sz w:val="24"/>
          <w:szCs w:val="31"/>
        </w:rPr>
      </w:pPr>
      <w:bookmarkStart w:id="29" w:name="bookmark72"/>
      <w:bookmarkEnd w:id="29"/>
      <w:r>
        <w:rPr>
          <w:rFonts w:ascii="宋体" w:hAnsi="宋体" w:eastAsia="宋体" w:cs="宋体"/>
          <w:spacing w:val="-8"/>
          <w:sz w:val="24"/>
          <w:szCs w:val="31"/>
        </w:rPr>
        <w:t>(9)组织审核施工单位的付款申请，签发工程款支付证书，组织 审查竣工结算资料；</w:t>
      </w:r>
    </w:p>
    <w:p w14:paraId="45BB0A7F">
      <w:pPr>
        <w:keepNext w:val="0"/>
        <w:keepLines w:val="0"/>
        <w:pageBreakBefore w:val="0"/>
        <w:widowControl/>
        <w:kinsoku w:val="0"/>
        <w:wordWrap/>
        <w:overflowPunct/>
        <w:topLinePunct w:val="0"/>
        <w:autoSpaceDE w:val="0"/>
        <w:autoSpaceDN w:val="0"/>
        <w:bidi w:val="0"/>
        <w:adjustRightInd w:val="0"/>
        <w:snapToGrid w:val="0"/>
        <w:spacing w:line="219" w:lineRule="auto"/>
        <w:ind w:left="0" w:firstLine="448" w:firstLineChars="200"/>
        <w:textAlignment w:val="baseline"/>
        <w:rPr>
          <w:rFonts w:ascii="宋体" w:hAnsi="宋体" w:eastAsia="宋体" w:cs="宋体"/>
          <w:spacing w:val="-8"/>
          <w:sz w:val="24"/>
          <w:szCs w:val="31"/>
        </w:rPr>
      </w:pPr>
      <w:r>
        <w:rPr>
          <w:rFonts w:ascii="宋体" w:hAnsi="宋体" w:eastAsia="宋体" w:cs="宋体"/>
          <w:spacing w:val="-8"/>
          <w:sz w:val="24"/>
          <w:szCs w:val="31"/>
        </w:rPr>
        <w:t>(10)组织审查和处理工程变更；</w:t>
      </w:r>
    </w:p>
    <w:p w14:paraId="12D57413">
      <w:pPr>
        <w:keepNext w:val="0"/>
        <w:keepLines w:val="0"/>
        <w:pageBreakBefore w:val="0"/>
        <w:widowControl/>
        <w:kinsoku w:val="0"/>
        <w:wordWrap/>
        <w:overflowPunct/>
        <w:topLinePunct w:val="0"/>
        <w:autoSpaceDE w:val="0"/>
        <w:autoSpaceDN w:val="0"/>
        <w:bidi w:val="0"/>
        <w:adjustRightInd w:val="0"/>
        <w:snapToGrid w:val="0"/>
        <w:spacing w:line="219" w:lineRule="auto"/>
        <w:ind w:left="0" w:firstLine="448" w:firstLineChars="200"/>
        <w:textAlignment w:val="baseline"/>
        <w:rPr>
          <w:rFonts w:ascii="宋体" w:hAnsi="宋体" w:eastAsia="宋体" w:cs="宋体"/>
          <w:spacing w:val="-8"/>
          <w:sz w:val="24"/>
          <w:szCs w:val="31"/>
        </w:rPr>
      </w:pPr>
      <w:r>
        <w:rPr>
          <w:rFonts w:ascii="宋体" w:hAnsi="宋体" w:eastAsia="宋体" w:cs="宋体"/>
          <w:spacing w:val="-8"/>
          <w:sz w:val="24"/>
          <w:szCs w:val="31"/>
        </w:rPr>
        <w:t>(11)调解建设单位与施工单位的合同争议，处理工程索赔；</w:t>
      </w:r>
    </w:p>
    <w:p w14:paraId="69A5051D">
      <w:pPr>
        <w:keepNext w:val="0"/>
        <w:keepLines w:val="0"/>
        <w:pageBreakBefore w:val="0"/>
        <w:widowControl/>
        <w:kinsoku w:val="0"/>
        <w:wordWrap/>
        <w:overflowPunct/>
        <w:topLinePunct w:val="0"/>
        <w:autoSpaceDE w:val="0"/>
        <w:autoSpaceDN w:val="0"/>
        <w:bidi w:val="0"/>
        <w:adjustRightInd w:val="0"/>
        <w:snapToGrid w:val="0"/>
        <w:spacing w:line="219" w:lineRule="auto"/>
        <w:ind w:left="0" w:firstLine="448" w:firstLineChars="200"/>
        <w:textAlignment w:val="baseline"/>
        <w:rPr>
          <w:rFonts w:ascii="宋体" w:hAnsi="宋体" w:eastAsia="宋体" w:cs="宋体"/>
          <w:spacing w:val="-8"/>
          <w:sz w:val="24"/>
          <w:szCs w:val="31"/>
        </w:rPr>
      </w:pPr>
      <w:r>
        <w:rPr>
          <w:rFonts w:ascii="宋体" w:hAnsi="宋体" w:eastAsia="宋体" w:cs="宋体"/>
          <w:spacing w:val="-8"/>
          <w:sz w:val="24"/>
          <w:szCs w:val="31"/>
        </w:rPr>
        <w:t>(12)组织验收分部工程，组织审查单位工程质量验收资料；</w:t>
      </w:r>
    </w:p>
    <w:p w14:paraId="3B8E4D71">
      <w:pPr>
        <w:keepNext w:val="0"/>
        <w:keepLines w:val="0"/>
        <w:pageBreakBefore w:val="0"/>
        <w:widowControl/>
        <w:kinsoku w:val="0"/>
        <w:wordWrap/>
        <w:overflowPunct/>
        <w:topLinePunct w:val="0"/>
        <w:autoSpaceDE w:val="0"/>
        <w:autoSpaceDN w:val="0"/>
        <w:bidi w:val="0"/>
        <w:adjustRightInd w:val="0"/>
        <w:snapToGrid w:val="0"/>
        <w:spacing w:line="219" w:lineRule="auto"/>
        <w:ind w:left="0" w:firstLine="448" w:firstLineChars="200"/>
        <w:textAlignment w:val="baseline"/>
        <w:rPr>
          <w:rFonts w:ascii="宋体" w:hAnsi="宋体" w:eastAsia="宋体" w:cs="宋体"/>
          <w:spacing w:val="-8"/>
          <w:sz w:val="24"/>
          <w:szCs w:val="31"/>
        </w:rPr>
      </w:pPr>
      <w:r>
        <w:rPr>
          <w:rFonts w:ascii="宋体" w:hAnsi="宋体" w:eastAsia="宋体" w:cs="宋体"/>
          <w:spacing w:val="-8"/>
          <w:sz w:val="24"/>
          <w:szCs w:val="31"/>
        </w:rPr>
        <w:t>(13)审查施工单位的竣工申请，组织工程竣工预验收，组织编写 工程质量评估报告，参与工程竣工验收；</w:t>
      </w:r>
    </w:p>
    <w:p w14:paraId="53555A9A">
      <w:pPr>
        <w:keepNext w:val="0"/>
        <w:keepLines w:val="0"/>
        <w:pageBreakBefore w:val="0"/>
        <w:widowControl/>
        <w:kinsoku w:val="0"/>
        <w:wordWrap/>
        <w:overflowPunct/>
        <w:topLinePunct w:val="0"/>
        <w:autoSpaceDE w:val="0"/>
        <w:autoSpaceDN w:val="0"/>
        <w:bidi w:val="0"/>
        <w:adjustRightInd w:val="0"/>
        <w:snapToGrid w:val="0"/>
        <w:spacing w:line="219" w:lineRule="auto"/>
        <w:ind w:left="0" w:firstLine="448" w:firstLineChars="200"/>
        <w:textAlignment w:val="baseline"/>
        <w:rPr>
          <w:rFonts w:ascii="宋体" w:hAnsi="宋体" w:eastAsia="宋体" w:cs="宋体"/>
          <w:spacing w:val="-8"/>
          <w:sz w:val="24"/>
          <w:szCs w:val="31"/>
        </w:rPr>
      </w:pPr>
      <w:r>
        <w:rPr>
          <w:rFonts w:ascii="宋体" w:hAnsi="宋体" w:eastAsia="宋体" w:cs="宋体"/>
          <w:spacing w:val="-8"/>
          <w:sz w:val="24"/>
          <w:szCs w:val="31"/>
        </w:rPr>
        <w:t>(14)参与或配合工程质量安全事故的调查和处理；</w:t>
      </w:r>
    </w:p>
    <w:p w14:paraId="5169E1C0">
      <w:pPr>
        <w:keepNext w:val="0"/>
        <w:keepLines w:val="0"/>
        <w:pageBreakBefore w:val="0"/>
        <w:widowControl/>
        <w:kinsoku w:val="0"/>
        <w:wordWrap/>
        <w:overflowPunct/>
        <w:topLinePunct w:val="0"/>
        <w:autoSpaceDE w:val="0"/>
        <w:autoSpaceDN w:val="0"/>
        <w:bidi w:val="0"/>
        <w:adjustRightInd w:val="0"/>
        <w:snapToGrid w:val="0"/>
        <w:spacing w:line="219" w:lineRule="auto"/>
        <w:ind w:left="0" w:firstLine="448" w:firstLineChars="200"/>
        <w:textAlignment w:val="baseline"/>
        <w:rPr>
          <w:rFonts w:ascii="宋体" w:hAnsi="宋体" w:eastAsia="宋体" w:cs="宋体"/>
          <w:spacing w:val="-8"/>
          <w:sz w:val="24"/>
          <w:szCs w:val="31"/>
        </w:rPr>
      </w:pPr>
      <w:r>
        <w:rPr>
          <w:rFonts w:ascii="宋体" w:hAnsi="宋体" w:eastAsia="宋体" w:cs="宋体"/>
          <w:spacing w:val="-8"/>
          <w:sz w:val="24"/>
          <w:szCs w:val="31"/>
        </w:rPr>
        <w:t>(15)组织编写监理月报、监理工作总结，组织整理监理文件资料</w:t>
      </w:r>
    </w:p>
    <w:p w14:paraId="52FDA14D">
      <w:pPr>
        <w:keepNext w:val="0"/>
        <w:keepLines w:val="0"/>
        <w:pageBreakBefore w:val="0"/>
        <w:widowControl/>
        <w:kinsoku w:val="0"/>
        <w:wordWrap/>
        <w:overflowPunct/>
        <w:topLinePunct w:val="0"/>
        <w:autoSpaceDE w:val="0"/>
        <w:autoSpaceDN w:val="0"/>
        <w:bidi w:val="0"/>
        <w:adjustRightInd w:val="0"/>
        <w:snapToGrid w:val="0"/>
        <w:spacing w:line="219" w:lineRule="auto"/>
        <w:textAlignment w:val="baseline"/>
        <w:outlineLvl w:val="2"/>
        <w:rPr>
          <w:rFonts w:ascii="宋体" w:hAnsi="宋体" w:eastAsia="宋体" w:cs="宋体"/>
          <w:b/>
          <w:bCs/>
          <w:spacing w:val="-12"/>
          <w:sz w:val="24"/>
          <w:szCs w:val="31"/>
        </w:rPr>
      </w:pPr>
      <w:bookmarkStart w:id="30" w:name="_Toc31040"/>
      <w:r>
        <w:rPr>
          <w:rFonts w:ascii="宋体" w:hAnsi="宋体" w:eastAsia="宋体" w:cs="宋体"/>
          <w:b/>
          <w:bCs/>
          <w:spacing w:val="-12"/>
          <w:sz w:val="24"/>
          <w:szCs w:val="31"/>
        </w:rPr>
        <w:t>2.专业监理工程师岗位职责</w:t>
      </w:r>
      <w:bookmarkEnd w:id="30"/>
    </w:p>
    <w:p w14:paraId="0C628FA7">
      <w:pPr>
        <w:keepNext w:val="0"/>
        <w:keepLines w:val="0"/>
        <w:pageBreakBefore w:val="0"/>
        <w:widowControl/>
        <w:kinsoku w:val="0"/>
        <w:wordWrap/>
        <w:overflowPunct/>
        <w:topLinePunct w:val="0"/>
        <w:autoSpaceDE w:val="0"/>
        <w:autoSpaceDN w:val="0"/>
        <w:bidi w:val="0"/>
        <w:adjustRightInd w:val="0"/>
        <w:snapToGrid w:val="0"/>
        <w:spacing w:line="219" w:lineRule="auto"/>
        <w:ind w:left="0" w:firstLine="448" w:firstLineChars="200"/>
        <w:textAlignment w:val="baseline"/>
        <w:rPr>
          <w:rFonts w:ascii="宋体" w:hAnsi="宋体" w:eastAsia="宋体" w:cs="宋体"/>
          <w:spacing w:val="-8"/>
          <w:sz w:val="24"/>
          <w:szCs w:val="31"/>
        </w:rPr>
      </w:pPr>
      <w:r>
        <w:rPr>
          <w:rFonts w:ascii="宋体" w:hAnsi="宋体" w:eastAsia="宋体" w:cs="宋体"/>
          <w:spacing w:val="-8"/>
          <w:sz w:val="24"/>
          <w:szCs w:val="31"/>
        </w:rPr>
        <w:t>(1)参与编制监理规划，负责编制监理实施细则；</w:t>
      </w:r>
    </w:p>
    <w:p w14:paraId="78775961">
      <w:pPr>
        <w:keepNext w:val="0"/>
        <w:keepLines w:val="0"/>
        <w:pageBreakBefore w:val="0"/>
        <w:widowControl/>
        <w:kinsoku w:val="0"/>
        <w:wordWrap/>
        <w:overflowPunct/>
        <w:topLinePunct w:val="0"/>
        <w:autoSpaceDE w:val="0"/>
        <w:autoSpaceDN w:val="0"/>
        <w:bidi w:val="0"/>
        <w:adjustRightInd w:val="0"/>
        <w:snapToGrid w:val="0"/>
        <w:spacing w:line="219" w:lineRule="auto"/>
        <w:ind w:left="0" w:firstLine="448" w:firstLineChars="200"/>
        <w:textAlignment w:val="baseline"/>
        <w:rPr>
          <w:rFonts w:ascii="宋体" w:hAnsi="宋体" w:eastAsia="宋体" w:cs="宋体"/>
          <w:spacing w:val="-8"/>
          <w:sz w:val="24"/>
          <w:szCs w:val="31"/>
        </w:rPr>
      </w:pPr>
      <w:r>
        <w:rPr>
          <w:rFonts w:ascii="宋体" w:hAnsi="宋体" w:eastAsia="宋体" w:cs="宋体"/>
          <w:spacing w:val="-8"/>
          <w:sz w:val="24"/>
          <w:szCs w:val="31"/>
        </w:rPr>
        <w:t>(2)审查施工单位提交的涉及本专业的报审文件，并向总监理工 程师报告；</w:t>
      </w:r>
    </w:p>
    <w:p w14:paraId="5F50616D">
      <w:pPr>
        <w:keepNext w:val="0"/>
        <w:keepLines w:val="0"/>
        <w:pageBreakBefore w:val="0"/>
        <w:widowControl/>
        <w:kinsoku w:val="0"/>
        <w:wordWrap/>
        <w:overflowPunct/>
        <w:topLinePunct w:val="0"/>
        <w:autoSpaceDE w:val="0"/>
        <w:autoSpaceDN w:val="0"/>
        <w:bidi w:val="0"/>
        <w:adjustRightInd w:val="0"/>
        <w:snapToGrid w:val="0"/>
        <w:spacing w:line="219" w:lineRule="auto"/>
        <w:ind w:left="0" w:firstLine="448" w:firstLineChars="200"/>
        <w:textAlignment w:val="baseline"/>
        <w:rPr>
          <w:rFonts w:ascii="宋体" w:hAnsi="宋体" w:eastAsia="宋体" w:cs="宋体"/>
          <w:spacing w:val="-8"/>
          <w:sz w:val="24"/>
          <w:szCs w:val="31"/>
        </w:rPr>
      </w:pPr>
      <w:r>
        <w:rPr>
          <w:rFonts w:ascii="宋体" w:hAnsi="宋体" w:eastAsia="宋体" w:cs="宋体"/>
          <w:spacing w:val="-8"/>
          <w:sz w:val="24"/>
          <w:szCs w:val="31"/>
        </w:rPr>
        <w:t>(3)参与审核分包单位资格；</w:t>
      </w:r>
    </w:p>
    <w:p w14:paraId="5A7E3C89">
      <w:pPr>
        <w:keepNext w:val="0"/>
        <w:keepLines w:val="0"/>
        <w:pageBreakBefore w:val="0"/>
        <w:widowControl/>
        <w:kinsoku w:val="0"/>
        <w:wordWrap/>
        <w:overflowPunct/>
        <w:topLinePunct w:val="0"/>
        <w:autoSpaceDE w:val="0"/>
        <w:autoSpaceDN w:val="0"/>
        <w:bidi w:val="0"/>
        <w:adjustRightInd w:val="0"/>
        <w:snapToGrid w:val="0"/>
        <w:spacing w:line="219" w:lineRule="auto"/>
        <w:ind w:left="0" w:firstLine="448" w:firstLineChars="200"/>
        <w:textAlignment w:val="baseline"/>
        <w:rPr>
          <w:rFonts w:ascii="宋体" w:hAnsi="宋体" w:eastAsia="宋体" w:cs="宋体"/>
          <w:spacing w:val="-8"/>
          <w:sz w:val="24"/>
          <w:szCs w:val="31"/>
        </w:rPr>
      </w:pPr>
      <w:r>
        <w:rPr>
          <w:rFonts w:ascii="宋体" w:hAnsi="宋体" w:eastAsia="宋体" w:cs="宋体"/>
          <w:spacing w:val="-8"/>
          <w:sz w:val="24"/>
          <w:szCs w:val="31"/>
        </w:rPr>
        <w:t>(4)指导、检查监理员工作，定期向总监理工程师报告本专业监 理工程师实施情况；</w:t>
      </w:r>
    </w:p>
    <w:p w14:paraId="44BDA3CF">
      <w:pPr>
        <w:pStyle w:val="3"/>
        <w:ind w:firstLine="448" w:firstLineChars="200"/>
        <w:rPr>
          <w:rFonts w:ascii="宋体" w:hAnsi="宋体" w:eastAsia="宋体" w:cs="宋体"/>
          <w:spacing w:val="-8"/>
          <w:sz w:val="24"/>
          <w:szCs w:val="31"/>
        </w:rPr>
      </w:pPr>
      <w:r>
        <w:rPr>
          <w:rFonts w:ascii="宋体" w:hAnsi="宋体" w:eastAsia="宋体" w:cs="宋体"/>
          <w:spacing w:val="-8"/>
          <w:sz w:val="24"/>
          <w:szCs w:val="31"/>
        </w:rPr>
        <w:t>(5)检查进场的工程材料、构配件、设备的质量；</w:t>
      </w:r>
    </w:p>
    <w:p w14:paraId="17095610">
      <w:pPr>
        <w:keepNext w:val="0"/>
        <w:keepLines w:val="0"/>
        <w:pageBreakBefore w:val="0"/>
        <w:widowControl/>
        <w:kinsoku w:val="0"/>
        <w:wordWrap/>
        <w:overflowPunct/>
        <w:topLinePunct w:val="0"/>
        <w:autoSpaceDE w:val="0"/>
        <w:autoSpaceDN w:val="0"/>
        <w:bidi w:val="0"/>
        <w:adjustRightInd w:val="0"/>
        <w:snapToGrid w:val="0"/>
        <w:spacing w:line="219" w:lineRule="auto"/>
        <w:ind w:left="0" w:firstLine="448" w:firstLineChars="200"/>
        <w:textAlignment w:val="baseline"/>
        <w:rPr>
          <w:rFonts w:ascii="宋体" w:hAnsi="宋体" w:eastAsia="宋体" w:cs="宋体"/>
          <w:spacing w:val="-8"/>
          <w:sz w:val="24"/>
          <w:szCs w:val="31"/>
        </w:rPr>
      </w:pPr>
      <w:r>
        <w:rPr>
          <w:rFonts w:ascii="宋体" w:hAnsi="宋体" w:eastAsia="宋体" w:cs="宋体"/>
          <w:spacing w:val="-8"/>
          <w:sz w:val="24"/>
          <w:szCs w:val="31"/>
        </w:rPr>
        <w:t>(6)验收检查批、隐蔽工程、分项工程，参与验收分部工程；</w:t>
      </w:r>
    </w:p>
    <w:p w14:paraId="3833E5F8">
      <w:pPr>
        <w:keepNext w:val="0"/>
        <w:keepLines w:val="0"/>
        <w:pageBreakBefore w:val="0"/>
        <w:widowControl/>
        <w:kinsoku w:val="0"/>
        <w:wordWrap/>
        <w:overflowPunct/>
        <w:topLinePunct w:val="0"/>
        <w:autoSpaceDE w:val="0"/>
        <w:autoSpaceDN w:val="0"/>
        <w:bidi w:val="0"/>
        <w:adjustRightInd w:val="0"/>
        <w:snapToGrid w:val="0"/>
        <w:spacing w:line="219" w:lineRule="auto"/>
        <w:ind w:left="0" w:firstLine="448" w:firstLineChars="200"/>
        <w:textAlignment w:val="baseline"/>
        <w:rPr>
          <w:rFonts w:ascii="宋体" w:hAnsi="宋体" w:eastAsia="宋体" w:cs="宋体"/>
          <w:spacing w:val="-8"/>
          <w:sz w:val="24"/>
          <w:szCs w:val="31"/>
        </w:rPr>
      </w:pPr>
      <w:r>
        <w:rPr>
          <w:rFonts w:ascii="宋体" w:hAnsi="宋体" w:eastAsia="宋体" w:cs="宋体"/>
          <w:spacing w:val="-8"/>
          <w:sz w:val="24"/>
          <w:szCs w:val="31"/>
        </w:rPr>
        <w:t>(7)处理发现的质量问题和安全事故隐患；</w:t>
      </w:r>
    </w:p>
    <w:p w14:paraId="7679F44C">
      <w:pPr>
        <w:keepNext w:val="0"/>
        <w:keepLines w:val="0"/>
        <w:pageBreakBefore w:val="0"/>
        <w:widowControl/>
        <w:kinsoku w:val="0"/>
        <w:wordWrap/>
        <w:overflowPunct/>
        <w:topLinePunct w:val="0"/>
        <w:autoSpaceDE w:val="0"/>
        <w:autoSpaceDN w:val="0"/>
        <w:bidi w:val="0"/>
        <w:adjustRightInd w:val="0"/>
        <w:snapToGrid w:val="0"/>
        <w:spacing w:line="219" w:lineRule="auto"/>
        <w:ind w:left="0" w:firstLine="448" w:firstLineChars="200"/>
        <w:textAlignment w:val="baseline"/>
        <w:rPr>
          <w:rFonts w:ascii="宋体" w:hAnsi="宋体" w:eastAsia="宋体" w:cs="宋体"/>
          <w:spacing w:val="-8"/>
          <w:sz w:val="24"/>
          <w:szCs w:val="31"/>
        </w:rPr>
      </w:pPr>
      <w:r>
        <w:rPr>
          <w:rFonts w:ascii="宋体" w:hAnsi="宋体" w:eastAsia="宋体" w:cs="宋体"/>
          <w:spacing w:val="-8"/>
          <w:sz w:val="24"/>
          <w:szCs w:val="31"/>
        </w:rPr>
        <w:t>(8)进行工程计量；</w:t>
      </w:r>
    </w:p>
    <w:p w14:paraId="2EA7C9C2">
      <w:pPr>
        <w:keepNext w:val="0"/>
        <w:keepLines w:val="0"/>
        <w:pageBreakBefore w:val="0"/>
        <w:widowControl/>
        <w:kinsoku w:val="0"/>
        <w:wordWrap/>
        <w:overflowPunct/>
        <w:topLinePunct w:val="0"/>
        <w:autoSpaceDE w:val="0"/>
        <w:autoSpaceDN w:val="0"/>
        <w:bidi w:val="0"/>
        <w:adjustRightInd w:val="0"/>
        <w:snapToGrid w:val="0"/>
        <w:spacing w:line="219" w:lineRule="auto"/>
        <w:ind w:left="0" w:firstLine="448" w:firstLineChars="200"/>
        <w:textAlignment w:val="baseline"/>
        <w:rPr>
          <w:rFonts w:ascii="宋体" w:hAnsi="宋体" w:eastAsia="宋体" w:cs="宋体"/>
          <w:spacing w:val="-8"/>
          <w:sz w:val="24"/>
          <w:szCs w:val="31"/>
        </w:rPr>
      </w:pPr>
      <w:r>
        <w:rPr>
          <w:rFonts w:ascii="宋体" w:hAnsi="宋体" w:eastAsia="宋体" w:cs="宋体"/>
          <w:spacing w:val="-8"/>
          <w:sz w:val="24"/>
          <w:szCs w:val="31"/>
        </w:rPr>
        <w:t>(9)参与工程变更的审查和处理；</w:t>
      </w:r>
    </w:p>
    <w:p w14:paraId="5C426011">
      <w:pPr>
        <w:keepNext w:val="0"/>
        <w:keepLines w:val="0"/>
        <w:pageBreakBefore w:val="0"/>
        <w:widowControl/>
        <w:kinsoku w:val="0"/>
        <w:wordWrap/>
        <w:overflowPunct/>
        <w:topLinePunct w:val="0"/>
        <w:autoSpaceDE w:val="0"/>
        <w:autoSpaceDN w:val="0"/>
        <w:bidi w:val="0"/>
        <w:adjustRightInd w:val="0"/>
        <w:snapToGrid w:val="0"/>
        <w:spacing w:line="219" w:lineRule="auto"/>
        <w:ind w:left="0" w:firstLine="448" w:firstLineChars="200"/>
        <w:textAlignment w:val="baseline"/>
        <w:rPr>
          <w:rFonts w:ascii="宋体" w:hAnsi="宋体" w:eastAsia="宋体" w:cs="宋体"/>
          <w:spacing w:val="-8"/>
          <w:sz w:val="24"/>
          <w:szCs w:val="31"/>
        </w:rPr>
      </w:pPr>
      <w:r>
        <w:rPr>
          <w:rFonts w:ascii="宋体" w:hAnsi="宋体" w:eastAsia="宋体" w:cs="宋体"/>
          <w:spacing w:val="-8"/>
          <w:sz w:val="24"/>
          <w:szCs w:val="31"/>
        </w:rPr>
        <w:t>(10)组织编写监理日志，参与编写监理月报</w:t>
      </w:r>
    </w:p>
    <w:p w14:paraId="4D419309">
      <w:pPr>
        <w:keepNext w:val="0"/>
        <w:keepLines w:val="0"/>
        <w:pageBreakBefore w:val="0"/>
        <w:widowControl/>
        <w:kinsoku w:val="0"/>
        <w:wordWrap/>
        <w:overflowPunct/>
        <w:topLinePunct w:val="0"/>
        <w:autoSpaceDE w:val="0"/>
        <w:autoSpaceDN w:val="0"/>
        <w:bidi w:val="0"/>
        <w:adjustRightInd w:val="0"/>
        <w:snapToGrid w:val="0"/>
        <w:spacing w:line="219" w:lineRule="auto"/>
        <w:ind w:left="0" w:firstLine="448" w:firstLineChars="200"/>
        <w:textAlignment w:val="baseline"/>
        <w:rPr>
          <w:rFonts w:hint="eastAsia" w:ascii="宋体" w:hAnsi="宋体" w:eastAsia="宋体" w:cs="宋体"/>
          <w:spacing w:val="-8"/>
          <w:sz w:val="24"/>
          <w:szCs w:val="31"/>
          <w:lang w:eastAsia="zh-CN"/>
        </w:rPr>
      </w:pPr>
      <w:r>
        <w:rPr>
          <w:rFonts w:ascii="宋体" w:hAnsi="宋体" w:eastAsia="宋体" w:cs="宋体"/>
          <w:spacing w:val="-8"/>
          <w:sz w:val="24"/>
          <w:szCs w:val="31"/>
        </w:rPr>
        <w:t>(11)收集、汇总、参与整理监理文件资料</w:t>
      </w:r>
      <w:r>
        <w:rPr>
          <w:rFonts w:hint="eastAsia" w:ascii="宋体" w:hAnsi="宋体" w:eastAsia="宋体" w:cs="宋体"/>
          <w:spacing w:val="-8"/>
          <w:sz w:val="24"/>
          <w:szCs w:val="31"/>
          <w:lang w:eastAsia="zh-CN"/>
        </w:rPr>
        <w:t>；</w:t>
      </w:r>
    </w:p>
    <w:p w14:paraId="36785391">
      <w:pPr>
        <w:keepNext w:val="0"/>
        <w:keepLines w:val="0"/>
        <w:pageBreakBefore w:val="0"/>
        <w:widowControl/>
        <w:kinsoku w:val="0"/>
        <w:wordWrap/>
        <w:overflowPunct/>
        <w:topLinePunct w:val="0"/>
        <w:autoSpaceDE w:val="0"/>
        <w:autoSpaceDN w:val="0"/>
        <w:bidi w:val="0"/>
        <w:adjustRightInd w:val="0"/>
        <w:snapToGrid w:val="0"/>
        <w:spacing w:line="306" w:lineRule="exact"/>
        <w:ind w:firstLine="448" w:firstLineChars="200"/>
        <w:jc w:val="both"/>
        <w:textAlignment w:val="baseline"/>
        <w:rPr>
          <w:rFonts w:ascii="宋体" w:hAnsi="宋体" w:eastAsia="宋体" w:cs="宋体"/>
          <w:spacing w:val="-8"/>
          <w:sz w:val="24"/>
          <w:szCs w:val="31"/>
        </w:rPr>
      </w:pPr>
      <w:r>
        <w:rPr>
          <w:rFonts w:ascii="宋体" w:hAnsi="宋体" w:eastAsia="宋体" w:cs="宋体"/>
          <w:spacing w:val="-8"/>
          <w:sz w:val="24"/>
          <w:szCs w:val="31"/>
        </w:rPr>
        <w:t>(12)参与工程竣工预验收和竣工验收。</w:t>
      </w:r>
    </w:p>
    <w:p w14:paraId="6C62EEF4">
      <w:pPr>
        <w:keepNext w:val="0"/>
        <w:keepLines w:val="0"/>
        <w:pageBreakBefore w:val="0"/>
        <w:widowControl/>
        <w:kinsoku w:val="0"/>
        <w:wordWrap/>
        <w:overflowPunct/>
        <w:topLinePunct w:val="0"/>
        <w:autoSpaceDE w:val="0"/>
        <w:autoSpaceDN w:val="0"/>
        <w:bidi w:val="0"/>
        <w:adjustRightInd w:val="0"/>
        <w:snapToGrid w:val="0"/>
        <w:spacing w:line="306" w:lineRule="exact"/>
        <w:jc w:val="both"/>
        <w:textAlignment w:val="baseline"/>
        <w:outlineLvl w:val="2"/>
        <w:rPr>
          <w:rFonts w:ascii="宋体" w:hAnsi="宋体" w:eastAsia="宋体" w:cs="宋体"/>
          <w:b/>
          <w:bCs/>
          <w:spacing w:val="-12"/>
          <w:sz w:val="24"/>
          <w:szCs w:val="31"/>
        </w:rPr>
      </w:pPr>
      <w:bookmarkStart w:id="31" w:name="_Toc25580"/>
      <w:r>
        <w:rPr>
          <w:rFonts w:ascii="宋体" w:hAnsi="宋体" w:eastAsia="宋体" w:cs="宋体"/>
          <w:b/>
          <w:bCs/>
          <w:spacing w:val="-12"/>
          <w:sz w:val="24"/>
          <w:szCs w:val="31"/>
        </w:rPr>
        <w:t>3.监理员职责岗位职责</w:t>
      </w:r>
      <w:bookmarkEnd w:id="31"/>
    </w:p>
    <w:p w14:paraId="5087C61E">
      <w:pPr>
        <w:keepNext w:val="0"/>
        <w:keepLines w:val="0"/>
        <w:pageBreakBefore w:val="0"/>
        <w:widowControl/>
        <w:kinsoku w:val="0"/>
        <w:wordWrap/>
        <w:overflowPunct/>
        <w:topLinePunct w:val="0"/>
        <w:autoSpaceDE w:val="0"/>
        <w:autoSpaceDN w:val="0"/>
        <w:bidi w:val="0"/>
        <w:adjustRightInd w:val="0"/>
        <w:snapToGrid w:val="0"/>
        <w:spacing w:line="219" w:lineRule="auto"/>
        <w:ind w:firstLine="432" w:firstLineChars="200"/>
        <w:textAlignment w:val="baseline"/>
        <w:rPr>
          <w:rFonts w:ascii="宋体" w:hAnsi="宋体" w:eastAsia="宋体" w:cs="宋体"/>
          <w:spacing w:val="-12"/>
          <w:sz w:val="24"/>
          <w:szCs w:val="31"/>
        </w:rPr>
      </w:pPr>
      <w:r>
        <w:rPr>
          <w:rFonts w:ascii="宋体" w:hAnsi="宋体" w:eastAsia="宋体" w:cs="宋体"/>
          <w:spacing w:val="-12"/>
          <w:sz w:val="24"/>
          <w:szCs w:val="31"/>
        </w:rPr>
        <w:t>(1)检查施工单位投入工程的人力、主要设备的使用及运行状况；</w:t>
      </w:r>
    </w:p>
    <w:p w14:paraId="64664435">
      <w:pPr>
        <w:keepNext w:val="0"/>
        <w:keepLines w:val="0"/>
        <w:pageBreakBefore w:val="0"/>
        <w:widowControl/>
        <w:kinsoku w:val="0"/>
        <w:wordWrap/>
        <w:overflowPunct/>
        <w:topLinePunct w:val="0"/>
        <w:autoSpaceDE w:val="0"/>
        <w:autoSpaceDN w:val="0"/>
        <w:bidi w:val="0"/>
        <w:adjustRightInd w:val="0"/>
        <w:snapToGrid w:val="0"/>
        <w:spacing w:line="219" w:lineRule="auto"/>
        <w:ind w:firstLine="432" w:firstLineChars="200"/>
        <w:textAlignment w:val="baseline"/>
        <w:rPr>
          <w:rFonts w:ascii="宋体" w:hAnsi="宋体" w:eastAsia="宋体" w:cs="宋体"/>
          <w:spacing w:val="-12"/>
          <w:sz w:val="24"/>
          <w:szCs w:val="31"/>
        </w:rPr>
      </w:pPr>
      <w:r>
        <w:rPr>
          <w:rFonts w:ascii="宋体" w:hAnsi="宋体" w:eastAsia="宋体" w:cs="宋体"/>
          <w:spacing w:val="-12"/>
          <w:sz w:val="24"/>
          <w:szCs w:val="31"/>
        </w:rPr>
        <w:t>(2)进行见证取样；</w:t>
      </w:r>
    </w:p>
    <w:p w14:paraId="00A5D0C7">
      <w:pPr>
        <w:keepNext w:val="0"/>
        <w:keepLines w:val="0"/>
        <w:pageBreakBefore w:val="0"/>
        <w:widowControl/>
        <w:kinsoku w:val="0"/>
        <w:wordWrap/>
        <w:overflowPunct/>
        <w:topLinePunct w:val="0"/>
        <w:autoSpaceDE w:val="0"/>
        <w:autoSpaceDN w:val="0"/>
        <w:bidi w:val="0"/>
        <w:adjustRightInd w:val="0"/>
        <w:snapToGrid w:val="0"/>
        <w:spacing w:line="219" w:lineRule="auto"/>
        <w:ind w:firstLine="432" w:firstLineChars="200"/>
        <w:textAlignment w:val="baseline"/>
        <w:rPr>
          <w:rFonts w:ascii="宋体" w:hAnsi="宋体" w:eastAsia="宋体" w:cs="宋体"/>
          <w:spacing w:val="-12"/>
          <w:sz w:val="24"/>
          <w:szCs w:val="31"/>
        </w:rPr>
      </w:pPr>
      <w:r>
        <w:rPr>
          <w:rFonts w:ascii="宋体" w:hAnsi="宋体" w:eastAsia="宋体" w:cs="宋体"/>
          <w:spacing w:val="-12"/>
          <w:sz w:val="24"/>
          <w:szCs w:val="31"/>
        </w:rPr>
        <w:t>(3)复核工程计量有关数据；</w:t>
      </w:r>
    </w:p>
    <w:p w14:paraId="6217DAEF">
      <w:pPr>
        <w:keepNext w:val="0"/>
        <w:keepLines w:val="0"/>
        <w:pageBreakBefore w:val="0"/>
        <w:widowControl/>
        <w:kinsoku w:val="0"/>
        <w:wordWrap/>
        <w:overflowPunct/>
        <w:topLinePunct w:val="0"/>
        <w:autoSpaceDE w:val="0"/>
        <w:autoSpaceDN w:val="0"/>
        <w:bidi w:val="0"/>
        <w:adjustRightInd w:val="0"/>
        <w:snapToGrid w:val="0"/>
        <w:spacing w:line="219" w:lineRule="auto"/>
        <w:ind w:firstLine="432" w:firstLineChars="200"/>
        <w:textAlignment w:val="baseline"/>
        <w:rPr>
          <w:rFonts w:ascii="宋体" w:hAnsi="宋体" w:eastAsia="宋体" w:cs="宋体"/>
          <w:spacing w:val="-12"/>
          <w:sz w:val="24"/>
          <w:szCs w:val="31"/>
        </w:rPr>
      </w:pPr>
      <w:r>
        <w:rPr>
          <w:rFonts w:ascii="宋体" w:hAnsi="宋体" w:eastAsia="宋体" w:cs="宋体"/>
          <w:spacing w:val="-12"/>
          <w:sz w:val="24"/>
          <w:szCs w:val="31"/>
        </w:rPr>
        <w:t>(4)检查工序施工结果；</w:t>
      </w:r>
    </w:p>
    <w:p w14:paraId="33C9F244">
      <w:pPr>
        <w:keepNext w:val="0"/>
        <w:keepLines w:val="0"/>
        <w:pageBreakBefore w:val="0"/>
        <w:widowControl/>
        <w:kinsoku w:val="0"/>
        <w:wordWrap/>
        <w:overflowPunct/>
        <w:topLinePunct w:val="0"/>
        <w:autoSpaceDE w:val="0"/>
        <w:autoSpaceDN w:val="0"/>
        <w:bidi w:val="0"/>
        <w:adjustRightInd w:val="0"/>
        <w:snapToGrid w:val="0"/>
        <w:spacing w:line="219" w:lineRule="auto"/>
        <w:ind w:firstLine="432" w:firstLineChars="200"/>
        <w:textAlignment w:val="baseline"/>
        <w:rPr>
          <w:rFonts w:ascii="宋体" w:hAnsi="宋体" w:eastAsia="宋体" w:cs="宋体"/>
          <w:spacing w:val="-12"/>
          <w:sz w:val="24"/>
          <w:szCs w:val="31"/>
        </w:rPr>
      </w:pPr>
      <w:r>
        <w:rPr>
          <w:rFonts w:ascii="宋体" w:hAnsi="宋体" w:eastAsia="宋体" w:cs="宋体"/>
          <w:spacing w:val="-12"/>
          <w:sz w:val="24"/>
          <w:szCs w:val="31"/>
        </w:rPr>
        <w:t>(5)发现施工作业中的问题，及时指出并向专业监理工程师报告。</w:t>
      </w:r>
    </w:p>
    <w:p w14:paraId="7E6FD991">
      <w:pPr>
        <w:keepNext w:val="0"/>
        <w:keepLines w:val="0"/>
        <w:pageBreakBefore w:val="0"/>
        <w:widowControl/>
        <w:kinsoku w:val="0"/>
        <w:wordWrap/>
        <w:overflowPunct/>
        <w:topLinePunct w:val="0"/>
        <w:autoSpaceDE w:val="0"/>
        <w:autoSpaceDN w:val="0"/>
        <w:bidi w:val="0"/>
        <w:adjustRightInd w:val="0"/>
        <w:snapToGrid w:val="0"/>
        <w:spacing w:line="219" w:lineRule="auto"/>
        <w:textAlignment w:val="baseline"/>
        <w:outlineLvl w:val="2"/>
        <w:rPr>
          <w:rFonts w:ascii="宋体" w:hAnsi="宋体" w:eastAsia="宋体" w:cs="宋体"/>
          <w:b/>
          <w:bCs/>
          <w:spacing w:val="-12"/>
          <w:sz w:val="24"/>
          <w:szCs w:val="31"/>
        </w:rPr>
      </w:pPr>
      <w:bookmarkStart w:id="32" w:name="_Toc26010"/>
      <w:r>
        <w:rPr>
          <w:rFonts w:ascii="宋体" w:hAnsi="宋体" w:eastAsia="宋体" w:cs="宋体"/>
          <w:b/>
          <w:bCs/>
          <w:spacing w:val="-12"/>
          <w:sz w:val="24"/>
          <w:szCs w:val="31"/>
        </w:rPr>
        <w:t>4.资料员职责</w:t>
      </w:r>
      <w:bookmarkEnd w:id="32"/>
    </w:p>
    <w:p w14:paraId="6EF5911F">
      <w:pPr>
        <w:keepNext w:val="0"/>
        <w:keepLines w:val="0"/>
        <w:pageBreakBefore w:val="0"/>
        <w:widowControl/>
        <w:kinsoku w:val="0"/>
        <w:wordWrap/>
        <w:overflowPunct/>
        <w:topLinePunct w:val="0"/>
        <w:autoSpaceDE w:val="0"/>
        <w:autoSpaceDN w:val="0"/>
        <w:bidi w:val="0"/>
        <w:adjustRightInd w:val="0"/>
        <w:snapToGrid w:val="0"/>
        <w:spacing w:line="219" w:lineRule="auto"/>
        <w:ind w:left="0" w:firstLine="448" w:firstLineChars="200"/>
        <w:textAlignment w:val="baseline"/>
        <w:rPr>
          <w:rFonts w:ascii="宋体" w:hAnsi="宋体" w:eastAsia="宋体" w:cs="宋体"/>
          <w:spacing w:val="-8"/>
          <w:sz w:val="24"/>
          <w:szCs w:val="31"/>
        </w:rPr>
      </w:pPr>
      <w:r>
        <w:rPr>
          <w:rFonts w:ascii="宋体" w:hAnsi="宋体" w:eastAsia="宋体" w:cs="宋体"/>
          <w:spacing w:val="-8"/>
          <w:sz w:val="24"/>
          <w:szCs w:val="31"/>
        </w:rPr>
        <w:t>(1)复核各专业监理工程师签报的已完工程的工作量和实物工程量，核定月度工程进度款额，编制付款证书报项目总监理工程师批准；</w:t>
      </w:r>
    </w:p>
    <w:p w14:paraId="7E7C9485">
      <w:pPr>
        <w:keepNext w:val="0"/>
        <w:keepLines w:val="0"/>
        <w:pageBreakBefore w:val="0"/>
        <w:widowControl/>
        <w:kinsoku w:val="0"/>
        <w:wordWrap/>
        <w:overflowPunct/>
        <w:topLinePunct w:val="0"/>
        <w:autoSpaceDE w:val="0"/>
        <w:autoSpaceDN w:val="0"/>
        <w:bidi w:val="0"/>
        <w:adjustRightInd w:val="0"/>
        <w:snapToGrid w:val="0"/>
        <w:spacing w:line="219" w:lineRule="auto"/>
        <w:ind w:left="0" w:firstLine="448" w:firstLineChars="200"/>
        <w:textAlignment w:val="baseline"/>
        <w:rPr>
          <w:rFonts w:ascii="宋体" w:hAnsi="宋体" w:eastAsia="宋体" w:cs="宋体"/>
          <w:spacing w:val="-8"/>
          <w:sz w:val="24"/>
          <w:szCs w:val="31"/>
        </w:rPr>
      </w:pPr>
      <w:r>
        <w:rPr>
          <w:rFonts w:ascii="宋体" w:hAnsi="宋体" w:eastAsia="宋体" w:cs="宋体"/>
          <w:spacing w:val="-8"/>
          <w:sz w:val="24"/>
          <w:szCs w:val="31"/>
        </w:rPr>
        <w:t>(2)按《工程合同管理作业指导书》做好合同管理工作；</w:t>
      </w:r>
    </w:p>
    <w:p w14:paraId="35AE27CD">
      <w:pPr>
        <w:keepNext w:val="0"/>
        <w:keepLines w:val="0"/>
        <w:pageBreakBefore w:val="0"/>
        <w:widowControl/>
        <w:kinsoku w:val="0"/>
        <w:wordWrap/>
        <w:overflowPunct/>
        <w:topLinePunct w:val="0"/>
        <w:autoSpaceDE w:val="0"/>
        <w:autoSpaceDN w:val="0"/>
        <w:bidi w:val="0"/>
        <w:adjustRightInd w:val="0"/>
        <w:snapToGrid w:val="0"/>
        <w:spacing w:line="219" w:lineRule="auto"/>
        <w:ind w:left="0" w:firstLine="448" w:firstLineChars="200"/>
        <w:textAlignment w:val="baseline"/>
        <w:rPr>
          <w:rFonts w:ascii="宋体" w:hAnsi="宋体" w:eastAsia="宋体" w:cs="宋体"/>
          <w:spacing w:val="-8"/>
          <w:sz w:val="24"/>
          <w:szCs w:val="31"/>
        </w:rPr>
      </w:pPr>
      <w:r>
        <w:rPr>
          <w:rFonts w:ascii="宋体" w:hAnsi="宋体" w:eastAsia="宋体" w:cs="宋体"/>
          <w:spacing w:val="-8"/>
          <w:sz w:val="24"/>
          <w:szCs w:val="31"/>
        </w:rPr>
        <w:t>(3)及时处理文件和资料，如发现问题及时与有关专业监理工程师联系解决；</w:t>
      </w:r>
    </w:p>
    <w:p w14:paraId="6D857535">
      <w:pPr>
        <w:keepNext w:val="0"/>
        <w:keepLines w:val="0"/>
        <w:pageBreakBefore w:val="0"/>
        <w:widowControl/>
        <w:kinsoku w:val="0"/>
        <w:wordWrap/>
        <w:overflowPunct/>
        <w:topLinePunct w:val="0"/>
        <w:autoSpaceDE w:val="0"/>
        <w:autoSpaceDN w:val="0"/>
        <w:bidi w:val="0"/>
        <w:adjustRightInd w:val="0"/>
        <w:snapToGrid w:val="0"/>
        <w:spacing w:line="219" w:lineRule="auto"/>
        <w:ind w:left="0" w:firstLine="448" w:firstLineChars="200"/>
        <w:textAlignment w:val="baseline"/>
        <w:rPr>
          <w:rFonts w:ascii="宋体" w:hAnsi="宋体" w:eastAsia="宋体" w:cs="宋体"/>
          <w:spacing w:val="-8"/>
          <w:sz w:val="24"/>
          <w:szCs w:val="31"/>
        </w:rPr>
      </w:pPr>
      <w:r>
        <w:rPr>
          <w:rFonts w:ascii="宋体" w:hAnsi="宋体" w:eastAsia="宋体" w:cs="宋体"/>
          <w:spacing w:val="-8"/>
          <w:sz w:val="24"/>
          <w:szCs w:val="31"/>
        </w:rPr>
        <w:t>(4)编录监理台帐，编制各种管理图表；</w:t>
      </w:r>
    </w:p>
    <w:p w14:paraId="4158AB9E">
      <w:pPr>
        <w:keepNext w:val="0"/>
        <w:keepLines w:val="0"/>
        <w:pageBreakBefore w:val="0"/>
        <w:widowControl/>
        <w:kinsoku w:val="0"/>
        <w:wordWrap/>
        <w:overflowPunct/>
        <w:topLinePunct w:val="0"/>
        <w:autoSpaceDE w:val="0"/>
        <w:autoSpaceDN w:val="0"/>
        <w:bidi w:val="0"/>
        <w:adjustRightInd w:val="0"/>
        <w:snapToGrid w:val="0"/>
        <w:spacing w:line="219" w:lineRule="auto"/>
        <w:ind w:left="0" w:firstLine="448" w:firstLineChars="200"/>
        <w:textAlignment w:val="baseline"/>
        <w:rPr>
          <w:rFonts w:ascii="宋体" w:hAnsi="宋体" w:eastAsia="宋体" w:cs="宋体"/>
          <w:spacing w:val="-8"/>
          <w:sz w:val="24"/>
          <w:szCs w:val="31"/>
        </w:rPr>
      </w:pPr>
      <w:r>
        <w:rPr>
          <w:rFonts w:ascii="宋体" w:hAnsi="宋体" w:eastAsia="宋体" w:cs="宋体"/>
          <w:spacing w:val="-8"/>
          <w:sz w:val="24"/>
          <w:szCs w:val="31"/>
        </w:rPr>
        <w:t>(5)参加监理方召集或监理工程师参加的工地会议，整理会议纪要并印</w:t>
      </w:r>
    </w:p>
    <w:p w14:paraId="14F1DDE3">
      <w:pPr>
        <w:keepNext w:val="0"/>
        <w:keepLines w:val="0"/>
        <w:pageBreakBefore w:val="0"/>
        <w:widowControl/>
        <w:kinsoku w:val="0"/>
        <w:wordWrap/>
        <w:overflowPunct/>
        <w:topLinePunct w:val="0"/>
        <w:autoSpaceDE w:val="0"/>
        <w:autoSpaceDN w:val="0"/>
        <w:bidi w:val="0"/>
        <w:adjustRightInd w:val="0"/>
        <w:snapToGrid w:val="0"/>
        <w:spacing w:line="219" w:lineRule="auto"/>
        <w:ind w:left="0" w:firstLine="448" w:firstLineChars="200"/>
        <w:textAlignment w:val="baseline"/>
        <w:rPr>
          <w:rFonts w:ascii="宋体" w:hAnsi="宋体" w:eastAsia="宋体" w:cs="宋体"/>
          <w:spacing w:val="-8"/>
          <w:sz w:val="24"/>
          <w:szCs w:val="31"/>
        </w:rPr>
      </w:pPr>
      <w:r>
        <w:rPr>
          <w:rFonts w:ascii="宋体" w:hAnsi="宋体" w:eastAsia="宋体" w:cs="宋体"/>
          <w:spacing w:val="-8"/>
          <w:sz w:val="24"/>
          <w:szCs w:val="31"/>
        </w:rPr>
        <w:t>(6)负责项目监理部的通讯联络工作；</w:t>
      </w:r>
    </w:p>
    <w:p w14:paraId="163214F6">
      <w:pPr>
        <w:keepNext w:val="0"/>
        <w:keepLines w:val="0"/>
        <w:pageBreakBefore w:val="0"/>
        <w:widowControl/>
        <w:kinsoku w:val="0"/>
        <w:wordWrap/>
        <w:overflowPunct/>
        <w:topLinePunct w:val="0"/>
        <w:autoSpaceDE w:val="0"/>
        <w:autoSpaceDN w:val="0"/>
        <w:bidi w:val="0"/>
        <w:adjustRightInd w:val="0"/>
        <w:snapToGrid w:val="0"/>
        <w:spacing w:line="219" w:lineRule="auto"/>
        <w:ind w:left="0" w:firstLine="448" w:firstLineChars="200"/>
        <w:textAlignment w:val="baseline"/>
        <w:rPr>
          <w:rFonts w:ascii="宋体" w:hAnsi="宋体" w:eastAsia="宋体" w:cs="宋体"/>
          <w:spacing w:val="-8"/>
          <w:sz w:val="24"/>
          <w:szCs w:val="31"/>
        </w:rPr>
      </w:pPr>
      <w:r>
        <w:rPr>
          <w:rFonts w:ascii="宋体" w:hAnsi="宋体" w:eastAsia="宋体" w:cs="宋体"/>
          <w:spacing w:val="-8"/>
          <w:sz w:val="24"/>
          <w:szCs w:val="31"/>
        </w:rPr>
        <w:t>(7)负责项目监理部使用的计算机软硬件的维护和管理；</w:t>
      </w:r>
    </w:p>
    <w:p w14:paraId="2F1628D6">
      <w:pPr>
        <w:keepNext w:val="0"/>
        <w:keepLines w:val="0"/>
        <w:pageBreakBefore w:val="0"/>
        <w:widowControl/>
        <w:kinsoku w:val="0"/>
        <w:wordWrap/>
        <w:overflowPunct/>
        <w:topLinePunct w:val="0"/>
        <w:autoSpaceDE w:val="0"/>
        <w:autoSpaceDN w:val="0"/>
        <w:bidi w:val="0"/>
        <w:adjustRightInd w:val="0"/>
        <w:snapToGrid w:val="0"/>
        <w:spacing w:line="219" w:lineRule="auto"/>
        <w:ind w:left="0" w:firstLine="448" w:firstLineChars="200"/>
        <w:textAlignment w:val="baseline"/>
        <w:rPr>
          <w:rFonts w:ascii="宋体" w:hAnsi="宋体" w:eastAsia="宋体" w:cs="宋体"/>
          <w:spacing w:val="-8"/>
          <w:sz w:val="24"/>
          <w:szCs w:val="31"/>
        </w:rPr>
      </w:pPr>
      <w:r>
        <w:rPr>
          <w:rFonts w:ascii="宋体" w:hAnsi="宋体" w:eastAsia="宋体" w:cs="宋体"/>
          <w:spacing w:val="-8"/>
          <w:sz w:val="24"/>
          <w:szCs w:val="31"/>
        </w:rPr>
        <w:t>(8)负责项目监理部文件资料、图书的收发、保管、借阅、传递和立卷、编目、归档工作；</w:t>
      </w:r>
    </w:p>
    <w:p w14:paraId="12AFDE99">
      <w:pPr>
        <w:keepNext w:val="0"/>
        <w:keepLines w:val="0"/>
        <w:pageBreakBefore w:val="0"/>
        <w:widowControl/>
        <w:kinsoku w:val="0"/>
        <w:wordWrap/>
        <w:overflowPunct/>
        <w:topLinePunct w:val="0"/>
        <w:autoSpaceDE w:val="0"/>
        <w:autoSpaceDN w:val="0"/>
        <w:bidi w:val="0"/>
        <w:adjustRightInd w:val="0"/>
        <w:snapToGrid w:val="0"/>
        <w:spacing w:line="219" w:lineRule="auto"/>
        <w:ind w:left="0" w:firstLine="448" w:firstLineChars="200"/>
        <w:textAlignment w:val="baseline"/>
        <w:rPr>
          <w:rFonts w:ascii="宋体" w:hAnsi="宋体" w:eastAsia="宋体" w:cs="宋体"/>
          <w:spacing w:val="-8"/>
          <w:sz w:val="24"/>
          <w:szCs w:val="31"/>
        </w:rPr>
      </w:pPr>
      <w:r>
        <w:rPr>
          <w:rFonts w:ascii="宋体" w:hAnsi="宋体" w:eastAsia="宋体" w:cs="宋体"/>
          <w:spacing w:val="-8"/>
          <w:sz w:val="24"/>
          <w:szCs w:val="31"/>
        </w:rPr>
        <w:t>(9)对来自业主、承建商、勘察、设计等相关单位的文件、资料应及时传递给相关监理工程师或项目总监处理；</w:t>
      </w:r>
    </w:p>
    <w:p w14:paraId="6F425FFA">
      <w:pPr>
        <w:keepNext w:val="0"/>
        <w:keepLines w:val="0"/>
        <w:pageBreakBefore w:val="0"/>
        <w:widowControl/>
        <w:kinsoku w:val="0"/>
        <w:wordWrap/>
        <w:overflowPunct/>
        <w:topLinePunct w:val="0"/>
        <w:autoSpaceDE w:val="0"/>
        <w:autoSpaceDN w:val="0"/>
        <w:bidi w:val="0"/>
        <w:adjustRightInd w:val="0"/>
        <w:snapToGrid w:val="0"/>
        <w:spacing w:line="219" w:lineRule="auto"/>
        <w:ind w:left="0" w:firstLine="448" w:firstLineChars="200"/>
        <w:textAlignment w:val="baseline"/>
        <w:rPr>
          <w:rFonts w:ascii="宋体" w:hAnsi="宋体" w:eastAsia="宋体" w:cs="宋体"/>
          <w:spacing w:val="-8"/>
          <w:sz w:val="24"/>
          <w:szCs w:val="31"/>
        </w:rPr>
      </w:pPr>
      <w:r>
        <w:rPr>
          <w:rFonts w:ascii="宋体" w:hAnsi="宋体" w:eastAsia="宋体" w:cs="宋体"/>
          <w:spacing w:val="-8"/>
          <w:sz w:val="24"/>
          <w:szCs w:val="31"/>
        </w:rPr>
        <w:t>(10)收发、传阅、传递文件资料必须进行登记，完备手续；</w:t>
      </w:r>
    </w:p>
    <w:p w14:paraId="17BB894E">
      <w:pPr>
        <w:keepNext w:val="0"/>
        <w:keepLines w:val="0"/>
        <w:pageBreakBefore w:val="0"/>
        <w:widowControl/>
        <w:kinsoku w:val="0"/>
        <w:wordWrap/>
        <w:overflowPunct/>
        <w:topLinePunct w:val="0"/>
        <w:autoSpaceDE w:val="0"/>
        <w:autoSpaceDN w:val="0"/>
        <w:bidi w:val="0"/>
        <w:adjustRightInd w:val="0"/>
        <w:snapToGrid w:val="0"/>
        <w:spacing w:line="219" w:lineRule="auto"/>
        <w:ind w:left="0" w:firstLine="448" w:firstLineChars="200"/>
        <w:textAlignment w:val="baseline"/>
        <w:rPr>
          <w:rFonts w:ascii="宋体" w:hAnsi="宋体" w:eastAsia="宋体" w:cs="宋体"/>
          <w:spacing w:val="-8"/>
          <w:sz w:val="24"/>
          <w:szCs w:val="31"/>
        </w:rPr>
      </w:pPr>
      <w:r>
        <w:rPr>
          <w:rFonts w:ascii="宋体" w:hAnsi="宋体" w:eastAsia="宋体" w:cs="宋体"/>
          <w:spacing w:val="-8"/>
          <w:sz w:val="24"/>
          <w:szCs w:val="31"/>
        </w:rPr>
        <w:t>(11)管理项目监理部的办公用品、劳保用品、保管工程检测工具；</w:t>
      </w:r>
    </w:p>
    <w:p w14:paraId="16CB84BD">
      <w:pPr>
        <w:keepNext w:val="0"/>
        <w:keepLines w:val="0"/>
        <w:pageBreakBefore w:val="0"/>
        <w:widowControl/>
        <w:kinsoku w:val="0"/>
        <w:wordWrap/>
        <w:overflowPunct/>
        <w:topLinePunct w:val="0"/>
        <w:autoSpaceDE w:val="0"/>
        <w:autoSpaceDN w:val="0"/>
        <w:bidi w:val="0"/>
        <w:adjustRightInd w:val="0"/>
        <w:snapToGrid w:val="0"/>
        <w:spacing w:line="219" w:lineRule="auto"/>
        <w:ind w:left="0" w:firstLine="448" w:firstLineChars="200"/>
        <w:textAlignment w:val="baseline"/>
        <w:rPr>
          <w:rFonts w:ascii="宋体" w:hAnsi="宋体" w:eastAsia="宋体" w:cs="宋体"/>
          <w:spacing w:val="-8"/>
          <w:sz w:val="24"/>
          <w:szCs w:val="31"/>
        </w:rPr>
      </w:pPr>
      <w:r>
        <w:rPr>
          <w:rFonts w:ascii="宋体" w:hAnsi="宋体" w:eastAsia="宋体" w:cs="宋体"/>
          <w:spacing w:val="-8"/>
          <w:sz w:val="24"/>
          <w:szCs w:val="31"/>
        </w:rPr>
        <w:t>(12)协助项目总监理工程师做好考勤管理工作，严格劳动纪律；</w:t>
      </w:r>
    </w:p>
    <w:p w14:paraId="2231EB8D">
      <w:pPr>
        <w:keepNext w:val="0"/>
        <w:keepLines w:val="0"/>
        <w:pageBreakBefore w:val="0"/>
        <w:widowControl/>
        <w:kinsoku w:val="0"/>
        <w:wordWrap/>
        <w:overflowPunct/>
        <w:topLinePunct w:val="0"/>
        <w:autoSpaceDE w:val="0"/>
        <w:autoSpaceDN w:val="0"/>
        <w:bidi w:val="0"/>
        <w:adjustRightInd w:val="0"/>
        <w:snapToGrid w:val="0"/>
        <w:spacing w:line="219" w:lineRule="auto"/>
        <w:ind w:left="0" w:firstLine="448" w:firstLineChars="200"/>
        <w:textAlignment w:val="baseline"/>
        <w:rPr>
          <w:rFonts w:ascii="宋体" w:hAnsi="宋体" w:eastAsia="宋体" w:cs="宋体"/>
          <w:sz w:val="24"/>
          <w:szCs w:val="30"/>
        </w:rPr>
      </w:pPr>
      <w:r>
        <w:rPr>
          <w:rFonts w:ascii="宋体" w:hAnsi="宋体" w:eastAsia="宋体" w:cs="宋体"/>
          <w:spacing w:val="-8"/>
          <w:sz w:val="24"/>
          <w:szCs w:val="31"/>
        </w:rPr>
        <w:t>(13)负责项目监理部人员的生活后勤服务工作；</w:t>
      </w:r>
    </w:p>
    <w:p w14:paraId="02834DF2">
      <w:pPr>
        <w:keepNext w:val="0"/>
        <w:keepLines w:val="0"/>
        <w:pageBreakBefore w:val="0"/>
        <w:widowControl/>
        <w:kinsoku w:val="0"/>
        <w:wordWrap/>
        <w:overflowPunct/>
        <w:topLinePunct w:val="0"/>
        <w:autoSpaceDE w:val="0"/>
        <w:autoSpaceDN w:val="0"/>
        <w:bidi w:val="0"/>
        <w:adjustRightInd w:val="0"/>
        <w:snapToGrid w:val="0"/>
        <w:spacing w:line="219" w:lineRule="auto"/>
        <w:ind w:left="0" w:firstLine="492" w:firstLineChars="200"/>
        <w:textAlignment w:val="baseline"/>
        <w:rPr>
          <w:rFonts w:ascii="宋体" w:hAnsi="宋体" w:eastAsia="宋体" w:cs="宋体"/>
          <w:spacing w:val="3"/>
          <w:sz w:val="24"/>
          <w:szCs w:val="30"/>
        </w:rPr>
      </w:pPr>
      <w:r>
        <w:rPr>
          <w:rFonts w:ascii="宋体" w:hAnsi="宋体" w:eastAsia="宋体" w:cs="宋体"/>
          <w:spacing w:val="3"/>
          <w:sz w:val="24"/>
          <w:szCs w:val="30"/>
        </w:rPr>
        <w:t>(14)记录每天的现场天气、气候情况；</w:t>
      </w:r>
    </w:p>
    <w:p w14:paraId="04EE2D1B">
      <w:pPr>
        <w:spacing w:before="97" w:line="219" w:lineRule="auto"/>
        <w:ind w:left="2324"/>
        <w:outlineLvl w:val="0"/>
        <w:rPr>
          <w:rFonts w:ascii="宋体" w:hAnsi="宋体" w:eastAsia="宋体" w:cs="宋体"/>
          <w:sz w:val="24"/>
          <w:szCs w:val="30"/>
        </w:rPr>
      </w:pPr>
      <w:bookmarkStart w:id="33" w:name="_Toc45"/>
      <w:r>
        <w:rPr>
          <w:rFonts w:ascii="宋体" w:hAnsi="宋体" w:eastAsia="宋体" w:cs="宋体"/>
          <w:b/>
          <w:bCs/>
          <w:spacing w:val="4"/>
          <w:sz w:val="24"/>
          <w:szCs w:val="30"/>
        </w:rPr>
        <w:t>第五章施工准备阶段主要监理工作</w:t>
      </w:r>
      <w:bookmarkEnd w:id="33"/>
    </w:p>
    <w:p w14:paraId="76D75976">
      <w:pPr>
        <w:numPr>
          <w:ilvl w:val="0"/>
          <w:numId w:val="2"/>
        </w:numPr>
        <w:spacing w:before="59" w:line="380" w:lineRule="auto"/>
        <w:ind w:right="923"/>
        <w:jc w:val="center"/>
        <w:outlineLvl w:val="1"/>
        <w:rPr>
          <w:rFonts w:ascii="宋体" w:hAnsi="宋体" w:eastAsia="宋体" w:cs="宋体"/>
          <w:b/>
          <w:bCs/>
          <w:snapToGrid w:val="0"/>
          <w:color w:val="000000"/>
          <w:spacing w:val="-5"/>
          <w:kern w:val="0"/>
          <w:sz w:val="24"/>
          <w:szCs w:val="31"/>
          <w:lang w:val="en-US" w:eastAsia="en-US" w:bidi="ar-SA"/>
        </w:rPr>
      </w:pPr>
      <w:bookmarkStart w:id="34" w:name="_Toc25487"/>
      <w:r>
        <w:rPr>
          <w:rFonts w:ascii="宋体" w:hAnsi="宋体" w:eastAsia="宋体" w:cs="宋体"/>
          <w:b/>
          <w:bCs/>
          <w:snapToGrid w:val="0"/>
          <w:color w:val="000000"/>
          <w:spacing w:val="-5"/>
          <w:kern w:val="0"/>
          <w:sz w:val="24"/>
          <w:szCs w:val="31"/>
          <w:lang w:val="en-US" w:eastAsia="en-US" w:bidi="ar-SA"/>
        </w:rPr>
        <w:t>协助业主做好设计管理工作，并及时领会设计意图</w:t>
      </w:r>
      <w:bookmarkEnd w:id="34"/>
    </w:p>
    <w:p w14:paraId="693CF748">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8" w:firstLineChars="200"/>
        <w:textAlignment w:val="baseline"/>
        <w:rPr>
          <w:rFonts w:ascii="宋体" w:hAnsi="宋体" w:eastAsia="宋体" w:cs="宋体"/>
          <w:sz w:val="24"/>
          <w:szCs w:val="30"/>
        </w:rPr>
      </w:pPr>
      <w:r>
        <w:rPr>
          <w:rFonts w:ascii="宋体" w:hAnsi="宋体" w:eastAsia="宋体" w:cs="宋体"/>
          <w:spacing w:val="-3"/>
          <w:sz w:val="24"/>
          <w:szCs w:val="30"/>
        </w:rPr>
        <w:t>由于本工程工期比较紧张，施工图纸能否满足施工要求是保证工程</w:t>
      </w:r>
      <w:r>
        <w:rPr>
          <w:rFonts w:ascii="宋体" w:hAnsi="宋体" w:eastAsia="宋体" w:cs="宋体"/>
          <w:spacing w:val="-6"/>
          <w:sz w:val="24"/>
          <w:szCs w:val="30"/>
        </w:rPr>
        <w:t>顺利施工达到工期目标的关键。</w:t>
      </w:r>
    </w:p>
    <w:p w14:paraId="336A30E4">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2" w:firstLineChars="200"/>
        <w:textAlignment w:val="baseline"/>
        <w:rPr>
          <w:rFonts w:ascii="宋体" w:hAnsi="宋体" w:eastAsia="宋体" w:cs="宋体"/>
          <w:sz w:val="24"/>
          <w:szCs w:val="30"/>
        </w:rPr>
      </w:pPr>
      <w:r>
        <w:rPr>
          <w:rFonts w:ascii="宋体" w:hAnsi="宋体" w:eastAsia="宋体" w:cs="宋体"/>
          <w:spacing w:val="-2"/>
          <w:sz w:val="24"/>
          <w:szCs w:val="30"/>
        </w:rPr>
        <w:t>一</w:t>
      </w:r>
      <w:r>
        <w:rPr>
          <w:rFonts w:ascii="宋体" w:hAnsi="宋体" w:eastAsia="宋体" w:cs="宋体"/>
          <w:spacing w:val="-78"/>
          <w:sz w:val="24"/>
          <w:szCs w:val="30"/>
        </w:rPr>
        <w:t xml:space="preserve"> </w:t>
      </w:r>
      <w:r>
        <w:rPr>
          <w:rFonts w:ascii="宋体" w:hAnsi="宋体" w:eastAsia="宋体" w:cs="宋体"/>
          <w:spacing w:val="-2"/>
          <w:sz w:val="24"/>
          <w:szCs w:val="30"/>
        </w:rPr>
        <w:t>、</w:t>
      </w:r>
      <w:r>
        <w:rPr>
          <w:rFonts w:ascii="宋体" w:hAnsi="宋体" w:eastAsia="宋体" w:cs="宋体"/>
          <w:spacing w:val="86"/>
          <w:sz w:val="24"/>
          <w:szCs w:val="30"/>
        </w:rPr>
        <w:t xml:space="preserve"> </w:t>
      </w:r>
      <w:r>
        <w:rPr>
          <w:rFonts w:ascii="宋体" w:hAnsi="宋体" w:eastAsia="宋体" w:cs="宋体"/>
          <w:spacing w:val="-2"/>
          <w:sz w:val="24"/>
          <w:szCs w:val="30"/>
        </w:rPr>
        <w:t>及时审查图纸，为业主提出合理化建议，发现问题及时的通知业</w:t>
      </w:r>
      <w:r>
        <w:rPr>
          <w:rFonts w:ascii="宋体" w:hAnsi="宋体" w:eastAsia="宋体" w:cs="宋体"/>
          <w:sz w:val="24"/>
          <w:szCs w:val="30"/>
        </w:rPr>
        <w:t xml:space="preserve"> </w:t>
      </w:r>
      <w:r>
        <w:rPr>
          <w:rFonts w:ascii="宋体" w:hAnsi="宋体" w:eastAsia="宋体" w:cs="宋体"/>
          <w:spacing w:val="-4"/>
          <w:sz w:val="24"/>
          <w:szCs w:val="30"/>
        </w:rPr>
        <w:t>主，</w:t>
      </w:r>
      <w:r>
        <w:rPr>
          <w:rFonts w:ascii="宋体" w:hAnsi="宋体" w:eastAsia="宋体" w:cs="宋体"/>
          <w:spacing w:val="-26"/>
          <w:sz w:val="24"/>
          <w:szCs w:val="30"/>
        </w:rPr>
        <w:t xml:space="preserve"> </w:t>
      </w:r>
      <w:r>
        <w:rPr>
          <w:rFonts w:ascii="宋体" w:hAnsi="宋体" w:eastAsia="宋体" w:cs="宋体"/>
          <w:spacing w:val="-4"/>
          <w:sz w:val="24"/>
          <w:szCs w:val="30"/>
        </w:rPr>
        <w:t>必要时通过业主与设计院联系解决。</w:t>
      </w:r>
    </w:p>
    <w:p w14:paraId="13477F59">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8" w:firstLineChars="200"/>
        <w:textAlignment w:val="baseline"/>
        <w:rPr>
          <w:rFonts w:ascii="宋体" w:hAnsi="宋体" w:eastAsia="宋体" w:cs="宋体"/>
          <w:sz w:val="24"/>
          <w:szCs w:val="30"/>
        </w:rPr>
      </w:pPr>
      <w:r>
        <w:rPr>
          <w:rFonts w:ascii="宋体" w:hAnsi="宋体" w:eastAsia="宋体" w:cs="宋体"/>
          <w:spacing w:val="-3"/>
          <w:sz w:val="24"/>
          <w:szCs w:val="30"/>
        </w:rPr>
        <w:t>二、</w:t>
      </w:r>
      <w:r>
        <w:rPr>
          <w:rFonts w:ascii="宋体" w:hAnsi="宋体" w:eastAsia="宋体" w:cs="宋体"/>
          <w:spacing w:val="-40"/>
          <w:sz w:val="24"/>
          <w:szCs w:val="30"/>
        </w:rPr>
        <w:t xml:space="preserve"> </w:t>
      </w:r>
      <w:r>
        <w:rPr>
          <w:rFonts w:ascii="宋体" w:hAnsi="宋体" w:eastAsia="宋体" w:cs="宋体"/>
          <w:spacing w:val="-3"/>
          <w:sz w:val="24"/>
          <w:szCs w:val="30"/>
        </w:rPr>
        <w:t>本公司配置专人协助业主进行图纸审查和设计管理工作；</w:t>
      </w:r>
    </w:p>
    <w:p w14:paraId="371FB8CB">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2" w:firstLineChars="200"/>
        <w:textAlignment w:val="baseline"/>
        <w:rPr>
          <w:rFonts w:ascii="宋体" w:hAnsi="宋体" w:eastAsia="宋体" w:cs="宋体"/>
          <w:spacing w:val="-2"/>
          <w:sz w:val="24"/>
          <w:szCs w:val="30"/>
        </w:rPr>
      </w:pPr>
      <w:r>
        <w:rPr>
          <w:rFonts w:ascii="宋体" w:hAnsi="宋体" w:eastAsia="宋体" w:cs="宋体"/>
          <w:spacing w:val="-2"/>
          <w:sz w:val="24"/>
          <w:szCs w:val="30"/>
        </w:rPr>
        <w:t>三、 及时掌握各部位图纸协调交圈情况，协助业主组织设计交底；</w:t>
      </w:r>
    </w:p>
    <w:p w14:paraId="647BA1BB">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2" w:firstLineChars="200"/>
        <w:textAlignment w:val="baseline"/>
        <w:rPr>
          <w:rFonts w:ascii="宋体" w:hAnsi="宋体" w:eastAsia="宋体"/>
          <w:sz w:val="24"/>
          <w:lang w:val="en-US" w:eastAsia="en-US"/>
        </w:rPr>
      </w:pPr>
      <w:r>
        <w:rPr>
          <w:rFonts w:ascii="宋体" w:hAnsi="宋体" w:eastAsia="宋体" w:cs="宋体"/>
          <w:spacing w:val="-2"/>
          <w:sz w:val="24"/>
          <w:szCs w:val="30"/>
        </w:rPr>
        <w:t>四、 及时掌握现场具体情况尽早发现与图纸不符情况，及时通报业主和设计，以便及时解决矛盾问题</w:t>
      </w:r>
      <w:r>
        <w:rPr>
          <w:rFonts w:hint="eastAsia" w:ascii="宋体" w:hAnsi="宋体" w:eastAsia="宋体" w:cs="宋体"/>
          <w:spacing w:val="-2"/>
          <w:sz w:val="24"/>
          <w:szCs w:val="30"/>
          <w:lang w:eastAsia="zh-CN"/>
        </w:rPr>
        <w:t>；</w:t>
      </w:r>
    </w:p>
    <w:p w14:paraId="4355F861">
      <w:pPr>
        <w:spacing w:before="59" w:line="380" w:lineRule="auto"/>
        <w:ind w:right="923"/>
        <w:jc w:val="center"/>
        <w:outlineLvl w:val="1"/>
        <w:rPr>
          <w:rFonts w:ascii="宋体" w:hAnsi="宋体" w:eastAsia="宋体"/>
          <w:sz w:val="24"/>
        </w:rPr>
      </w:pPr>
      <w:bookmarkStart w:id="35" w:name="_Toc10819"/>
      <w:r>
        <w:rPr>
          <w:rFonts w:ascii="宋体" w:hAnsi="宋体" w:eastAsia="宋体" w:cs="宋体"/>
          <w:b/>
          <w:bCs/>
          <w:snapToGrid w:val="0"/>
          <w:color w:val="000000"/>
          <w:spacing w:val="-5"/>
          <w:kern w:val="0"/>
          <w:sz w:val="24"/>
          <w:szCs w:val="31"/>
          <w:lang w:val="en-US" w:eastAsia="en-US" w:bidi="ar-SA"/>
        </w:rPr>
        <w:t>第二节 协助业主做好准备工作</w:t>
      </w:r>
      <w:bookmarkEnd w:id="35"/>
    </w:p>
    <w:p w14:paraId="398C6649">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2" w:firstLineChars="200"/>
        <w:textAlignment w:val="baseline"/>
        <w:rPr>
          <w:rFonts w:ascii="宋体" w:hAnsi="宋体" w:eastAsia="宋体" w:cs="宋体"/>
          <w:spacing w:val="-2"/>
          <w:sz w:val="24"/>
          <w:szCs w:val="30"/>
        </w:rPr>
      </w:pPr>
      <w:r>
        <w:rPr>
          <w:rFonts w:ascii="宋体" w:hAnsi="宋体" w:eastAsia="宋体" w:cs="宋体"/>
          <w:spacing w:val="-2"/>
          <w:sz w:val="24"/>
          <w:szCs w:val="30"/>
        </w:rPr>
        <w:t>一 、 协助业主签订施工承包合同，以确保合同执行明确，操作性强；</w:t>
      </w:r>
    </w:p>
    <w:p w14:paraId="1F0DB12E">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2" w:firstLineChars="200"/>
        <w:textAlignment w:val="baseline"/>
        <w:outlineLvl w:val="2"/>
        <w:rPr>
          <w:rFonts w:ascii="宋体" w:hAnsi="宋体" w:eastAsia="宋体" w:cs="宋体"/>
          <w:spacing w:val="-2"/>
          <w:sz w:val="24"/>
          <w:szCs w:val="30"/>
        </w:rPr>
      </w:pPr>
      <w:bookmarkStart w:id="36" w:name="_Toc9482"/>
      <w:r>
        <w:rPr>
          <w:rFonts w:ascii="宋体" w:hAnsi="宋体" w:eastAsia="宋体" w:cs="宋体"/>
          <w:spacing w:val="-2"/>
          <w:sz w:val="24"/>
          <w:szCs w:val="30"/>
        </w:rPr>
        <w:t>二、 协助业主对现场进行实测实拍，明确交接情况，利用音像等设备</w:t>
      </w:r>
      <w:bookmarkEnd w:id="36"/>
    </w:p>
    <w:p w14:paraId="7B0FC581">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2" w:firstLineChars="200"/>
        <w:textAlignment w:val="baseline"/>
        <w:rPr>
          <w:rFonts w:ascii="宋体" w:hAnsi="宋体" w:eastAsia="宋体" w:cs="宋体"/>
          <w:spacing w:val="-2"/>
          <w:sz w:val="24"/>
          <w:szCs w:val="30"/>
        </w:rPr>
      </w:pPr>
      <w:r>
        <w:rPr>
          <w:rFonts w:ascii="宋体" w:hAnsi="宋体" w:eastAsia="宋体" w:cs="宋体"/>
          <w:spacing w:val="-2"/>
          <w:sz w:val="24"/>
          <w:szCs w:val="30"/>
        </w:rPr>
        <w:t>撑握第一手资料，避免事后纠纷；</w:t>
      </w:r>
    </w:p>
    <w:p w14:paraId="4A2D6E0A">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2" w:firstLineChars="200"/>
        <w:textAlignment w:val="baseline"/>
        <w:outlineLvl w:val="2"/>
        <w:rPr>
          <w:rFonts w:ascii="宋体" w:hAnsi="宋体" w:eastAsia="宋体" w:cs="宋体"/>
          <w:spacing w:val="-2"/>
          <w:sz w:val="24"/>
          <w:szCs w:val="30"/>
        </w:rPr>
      </w:pPr>
      <w:bookmarkStart w:id="37" w:name="_Toc9148"/>
      <w:r>
        <w:rPr>
          <w:rFonts w:ascii="宋体" w:hAnsi="宋体" w:eastAsia="宋体" w:cs="宋体"/>
          <w:spacing w:val="-2"/>
          <w:sz w:val="24"/>
          <w:szCs w:val="30"/>
        </w:rPr>
        <w:t>三、 协助业主编制全面的总进度计划；</w:t>
      </w:r>
      <w:bookmarkEnd w:id="37"/>
    </w:p>
    <w:p w14:paraId="5D1C7608">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2" w:firstLineChars="200"/>
        <w:textAlignment w:val="baseline"/>
        <w:rPr>
          <w:rFonts w:hint="eastAsia" w:ascii="宋体" w:hAnsi="宋体" w:eastAsia="宋体" w:cs="宋体"/>
          <w:spacing w:val="-2"/>
          <w:sz w:val="24"/>
          <w:szCs w:val="30"/>
          <w:lang w:eastAsia="zh-CN"/>
        </w:rPr>
      </w:pPr>
      <w:r>
        <w:rPr>
          <w:rFonts w:ascii="宋体" w:hAnsi="宋体" w:eastAsia="宋体" w:cs="宋体"/>
          <w:spacing w:val="-2"/>
          <w:sz w:val="24"/>
          <w:szCs w:val="30"/>
        </w:rPr>
        <w:t>四 、 检查施工图纸。本监理公司在进场后，先对施工图纸，包括标准图，进行一次认真的清点核对。如果施工图纸不够齐全，不能满足施工的需要时，则尽快通过建设单位与设计院联系，查明原因，落实供图时间</w:t>
      </w:r>
      <w:r>
        <w:rPr>
          <w:rFonts w:hint="eastAsia" w:ascii="宋体" w:hAnsi="宋体" w:eastAsia="宋体" w:cs="宋体"/>
          <w:spacing w:val="-2"/>
          <w:sz w:val="24"/>
          <w:szCs w:val="30"/>
          <w:lang w:eastAsia="zh-CN"/>
        </w:rPr>
        <w:t>。</w:t>
      </w:r>
    </w:p>
    <w:p w14:paraId="3E127767">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2" w:firstLineChars="200"/>
        <w:textAlignment w:val="baseline"/>
        <w:rPr>
          <w:rFonts w:ascii="宋体" w:hAnsi="宋体" w:eastAsia="宋体" w:cs="宋体"/>
          <w:spacing w:val="-2"/>
          <w:sz w:val="24"/>
          <w:szCs w:val="30"/>
        </w:rPr>
      </w:pPr>
      <w:r>
        <w:rPr>
          <w:rFonts w:ascii="宋体" w:hAnsi="宋体" w:eastAsia="宋体" w:cs="宋体"/>
          <w:spacing w:val="-2"/>
          <w:sz w:val="24"/>
          <w:szCs w:val="30"/>
        </w:rPr>
        <w:t>五、检查开工前需要办理的各类手续。本监理公司依据市建委对项目开工前需要办理的相关手续的要求。</w:t>
      </w:r>
    </w:p>
    <w:p w14:paraId="77CB1805">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2" w:firstLineChars="200"/>
        <w:textAlignment w:val="baseline"/>
        <w:rPr>
          <w:rFonts w:ascii="宋体" w:hAnsi="宋体" w:eastAsia="宋体" w:cs="宋体"/>
          <w:spacing w:val="-2"/>
          <w:sz w:val="24"/>
          <w:szCs w:val="30"/>
        </w:rPr>
      </w:pPr>
      <w:r>
        <w:rPr>
          <w:rFonts w:ascii="宋体" w:hAnsi="宋体" w:eastAsia="宋体" w:cs="宋体"/>
          <w:spacing w:val="-2"/>
          <w:sz w:val="24"/>
          <w:szCs w:val="30"/>
        </w:rPr>
        <w:t>六、 落实设备定货情况本监理公司在施工准备阶段就要了解设备从订货到供货进场周期，并依据业主的意图，对原有设备定货计划进行审查和调整，对有关技术问题提出建议，以满足工程建设的需要。</w:t>
      </w:r>
    </w:p>
    <w:p w14:paraId="1CC6EFD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firstLine="472" w:firstLineChars="200"/>
        <w:textAlignment w:val="baseline"/>
        <w:outlineLvl w:val="2"/>
        <w:rPr>
          <w:rFonts w:ascii="宋体" w:hAnsi="宋体" w:eastAsia="宋体" w:cs="宋体"/>
          <w:spacing w:val="-2"/>
          <w:sz w:val="24"/>
          <w:szCs w:val="30"/>
        </w:rPr>
      </w:pPr>
      <w:bookmarkStart w:id="38" w:name="_Toc1922"/>
      <w:r>
        <w:rPr>
          <w:rFonts w:hint="eastAsia" w:ascii="宋体" w:hAnsi="宋体" w:eastAsia="宋体" w:cs="宋体"/>
          <w:spacing w:val="-2"/>
          <w:sz w:val="24"/>
          <w:szCs w:val="30"/>
          <w:lang w:val="en-US" w:eastAsia="zh-CN"/>
        </w:rPr>
        <w:t>七、</w:t>
      </w:r>
      <w:r>
        <w:rPr>
          <w:rFonts w:ascii="宋体" w:hAnsi="宋体" w:eastAsia="宋体" w:cs="宋体"/>
          <w:spacing w:val="-2"/>
          <w:sz w:val="24"/>
          <w:szCs w:val="30"/>
        </w:rPr>
        <w:t>加强工程风险管理</w:t>
      </w:r>
      <w:bookmarkEnd w:id="38"/>
    </w:p>
    <w:p w14:paraId="09164AA2">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2" w:firstLineChars="200"/>
        <w:textAlignment w:val="baseline"/>
        <w:rPr>
          <w:rFonts w:ascii="宋体" w:hAnsi="宋体" w:eastAsia="宋体" w:cs="宋体"/>
          <w:spacing w:val="-2"/>
          <w:sz w:val="24"/>
          <w:szCs w:val="30"/>
        </w:rPr>
      </w:pPr>
      <w:r>
        <w:rPr>
          <w:rFonts w:ascii="宋体" w:hAnsi="宋体" w:eastAsia="宋体" w:cs="宋体"/>
          <w:spacing w:val="-2"/>
          <w:sz w:val="24"/>
          <w:szCs w:val="30"/>
        </w:rPr>
        <w:t>风险管理是本监理公司的一项重要的服务内容，先对工程所有的风险因素进行分析预测，并在此基础上制定有效措施，对风险进行预控，在充分分析论证的基础上，确定风险保留部分和风险转移部分，而解决 风险转移的最有效办法是向保险公司投保。监理工程师于开工前，向业 主了解投保情况，并根据工程特点，对投保方式向业主提出咨询。</w:t>
      </w:r>
    </w:p>
    <w:p w14:paraId="7010B3D3">
      <w:pPr>
        <w:spacing w:before="59" w:line="380" w:lineRule="auto"/>
        <w:ind w:right="923"/>
        <w:jc w:val="center"/>
        <w:outlineLvl w:val="1"/>
        <w:rPr>
          <w:rFonts w:ascii="宋体" w:hAnsi="宋体" w:eastAsia="宋体" w:cs="宋体"/>
          <w:b/>
          <w:bCs/>
          <w:snapToGrid w:val="0"/>
          <w:color w:val="000000"/>
          <w:spacing w:val="-5"/>
          <w:kern w:val="0"/>
          <w:sz w:val="24"/>
          <w:szCs w:val="31"/>
          <w:lang w:val="en-US" w:eastAsia="en-US" w:bidi="ar-SA"/>
        </w:rPr>
      </w:pPr>
      <w:bookmarkStart w:id="39" w:name="_Toc30156"/>
      <w:r>
        <w:rPr>
          <w:rFonts w:hint="eastAsia" w:ascii="宋体" w:hAnsi="宋体" w:eastAsia="宋体" w:cs="宋体"/>
          <w:b/>
          <w:bCs/>
          <w:snapToGrid w:val="0"/>
          <w:color w:val="000000"/>
          <w:spacing w:val="-5"/>
          <w:kern w:val="0"/>
          <w:sz w:val="24"/>
          <w:szCs w:val="31"/>
          <w:lang w:val="en-US" w:eastAsia="zh-CN" w:bidi="ar-SA"/>
        </w:rPr>
        <w:t>第三节、</w:t>
      </w:r>
      <w:r>
        <w:rPr>
          <w:rFonts w:ascii="宋体" w:hAnsi="宋体" w:eastAsia="宋体" w:cs="宋体"/>
          <w:b/>
          <w:bCs/>
          <w:snapToGrid w:val="0"/>
          <w:color w:val="000000"/>
          <w:spacing w:val="-5"/>
          <w:kern w:val="0"/>
          <w:sz w:val="24"/>
          <w:szCs w:val="31"/>
          <w:lang w:val="en-US" w:eastAsia="en-US" w:bidi="ar-SA"/>
        </w:rPr>
        <w:t>协助施工单位做好准备工作</w:t>
      </w:r>
      <w:bookmarkEnd w:id="39"/>
    </w:p>
    <w:p w14:paraId="50EEE8AA">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2" w:firstLineChars="200"/>
        <w:textAlignment w:val="baseline"/>
        <w:outlineLvl w:val="2"/>
        <w:rPr>
          <w:rFonts w:ascii="宋体" w:hAnsi="宋体" w:eastAsia="宋体" w:cs="宋体"/>
          <w:spacing w:val="-2"/>
          <w:sz w:val="24"/>
          <w:szCs w:val="30"/>
        </w:rPr>
      </w:pPr>
      <w:bookmarkStart w:id="40" w:name="_Toc29327"/>
      <w:r>
        <w:rPr>
          <w:rFonts w:ascii="宋体" w:hAnsi="宋体" w:eastAsia="宋体" w:cs="宋体"/>
          <w:spacing w:val="-2"/>
          <w:sz w:val="24"/>
          <w:szCs w:val="30"/>
        </w:rPr>
        <w:t>一、光伏组件安装测量</w:t>
      </w:r>
      <w:bookmarkEnd w:id="40"/>
    </w:p>
    <w:p w14:paraId="7584F61A">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2" w:firstLineChars="200"/>
        <w:textAlignment w:val="baseline"/>
        <w:rPr>
          <w:rFonts w:ascii="宋体" w:hAnsi="宋体" w:eastAsia="宋体" w:cs="宋体"/>
          <w:spacing w:val="-2"/>
          <w:sz w:val="24"/>
          <w:szCs w:val="30"/>
        </w:rPr>
      </w:pPr>
      <w:r>
        <w:rPr>
          <w:rFonts w:ascii="宋体" w:hAnsi="宋体" w:eastAsia="宋体" w:cs="宋体"/>
          <w:spacing w:val="-2"/>
          <w:sz w:val="24"/>
          <w:szCs w:val="30"/>
        </w:rPr>
        <w:t>为保证光伏组件的安装平整和精确，对施工前的测量放线，尤其对控制点确定的验收工作严格把关，确保施工质量的外观效果达到较高的 技术标准。</w:t>
      </w:r>
    </w:p>
    <w:p w14:paraId="07A4CAEE">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2" w:firstLineChars="200"/>
        <w:textAlignment w:val="baseline"/>
        <w:outlineLvl w:val="2"/>
        <w:rPr>
          <w:rFonts w:ascii="宋体" w:hAnsi="宋体" w:eastAsia="宋体" w:cs="宋体"/>
          <w:spacing w:val="-2"/>
          <w:sz w:val="24"/>
          <w:szCs w:val="30"/>
        </w:rPr>
      </w:pPr>
      <w:bookmarkStart w:id="41" w:name="_Toc10257"/>
      <w:r>
        <w:rPr>
          <w:rFonts w:ascii="宋体" w:hAnsi="宋体" w:eastAsia="宋体" w:cs="宋体"/>
          <w:spacing w:val="-2"/>
          <w:sz w:val="24"/>
          <w:szCs w:val="30"/>
        </w:rPr>
        <w:t>二、施工分包的监控</w:t>
      </w:r>
      <w:bookmarkEnd w:id="41"/>
    </w:p>
    <w:p w14:paraId="1610D4BF">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2" w:firstLineChars="200"/>
        <w:textAlignment w:val="baseline"/>
        <w:rPr>
          <w:rFonts w:ascii="宋体" w:hAnsi="宋体" w:eastAsia="宋体" w:cs="宋体"/>
          <w:spacing w:val="-2"/>
          <w:sz w:val="24"/>
          <w:szCs w:val="30"/>
        </w:rPr>
      </w:pPr>
      <w:r>
        <w:rPr>
          <w:rFonts w:ascii="宋体" w:hAnsi="宋体" w:eastAsia="宋体" w:cs="宋体"/>
          <w:spacing w:val="-2"/>
          <w:sz w:val="24"/>
          <w:szCs w:val="30"/>
        </w:rPr>
        <w:t>1、根据该工程的特点和施工总进度计划的要求，督促施工单位在适当的施工阶段配备合理的劳动力。</w:t>
      </w:r>
    </w:p>
    <w:p w14:paraId="38C2302B">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2" w:firstLineChars="200"/>
        <w:textAlignment w:val="baseline"/>
        <w:rPr>
          <w:rFonts w:hint="eastAsia" w:ascii="宋体" w:hAnsi="宋体" w:eastAsia="宋体" w:cs="宋体"/>
          <w:spacing w:val="-2"/>
          <w:sz w:val="24"/>
          <w:szCs w:val="30"/>
          <w:lang w:eastAsia="zh-CN"/>
        </w:rPr>
      </w:pPr>
      <w:r>
        <w:rPr>
          <w:rFonts w:ascii="宋体" w:hAnsi="宋体" w:eastAsia="宋体" w:cs="宋体"/>
          <w:spacing w:val="-2"/>
          <w:sz w:val="24"/>
          <w:szCs w:val="30"/>
        </w:rPr>
        <w:t>2、对劳务分包单位的资质进行审核，劳务人员进场后要进行相应的培训教育，确保施工安全和质量达标</w:t>
      </w:r>
      <w:r>
        <w:rPr>
          <w:rFonts w:hint="eastAsia" w:ascii="宋体" w:hAnsi="宋体" w:eastAsia="宋体" w:cs="宋体"/>
          <w:spacing w:val="-2"/>
          <w:sz w:val="24"/>
          <w:szCs w:val="30"/>
          <w:lang w:eastAsia="zh-CN"/>
        </w:rPr>
        <w:t>。</w:t>
      </w:r>
    </w:p>
    <w:p w14:paraId="7CC68E83">
      <w:pPr>
        <w:rPr>
          <w:rFonts w:hint="eastAsia" w:ascii="宋体" w:hAnsi="宋体" w:eastAsia="宋体"/>
          <w:sz w:val="24"/>
          <w:lang w:eastAsia="zh-CN"/>
        </w:rPr>
      </w:pPr>
    </w:p>
    <w:p w14:paraId="1E25CB2D">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2" w:firstLineChars="200"/>
        <w:textAlignment w:val="baseline"/>
        <w:outlineLvl w:val="2"/>
        <w:rPr>
          <w:rFonts w:ascii="宋体" w:hAnsi="宋体" w:eastAsia="宋体" w:cs="宋体"/>
          <w:spacing w:val="-2"/>
          <w:sz w:val="24"/>
          <w:szCs w:val="30"/>
        </w:rPr>
      </w:pPr>
      <w:bookmarkStart w:id="42" w:name="_Toc15380"/>
      <w:r>
        <w:rPr>
          <w:rFonts w:ascii="宋体" w:hAnsi="宋体" w:eastAsia="宋体" w:cs="宋体"/>
          <w:spacing w:val="-2"/>
          <w:sz w:val="24"/>
          <w:szCs w:val="30"/>
        </w:rPr>
        <w:t>三、技术准备的审查与监控</w:t>
      </w:r>
      <w:bookmarkEnd w:id="42"/>
    </w:p>
    <w:p w14:paraId="348AB0B3">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2" w:firstLineChars="200"/>
        <w:textAlignment w:val="baseline"/>
        <w:rPr>
          <w:rFonts w:ascii="宋体" w:hAnsi="宋体" w:eastAsia="宋体" w:cs="宋体"/>
          <w:spacing w:val="-2"/>
          <w:sz w:val="24"/>
          <w:szCs w:val="30"/>
        </w:rPr>
      </w:pPr>
      <w:r>
        <w:rPr>
          <w:rFonts w:ascii="宋体" w:hAnsi="宋体" w:eastAsia="宋体" w:cs="宋体"/>
          <w:spacing w:val="-2"/>
          <w:sz w:val="24"/>
          <w:szCs w:val="30"/>
        </w:rPr>
        <w:t>1、对施工班组进行的质量、技术和安全交底进行监控，使班组明确有关任务的质量、技术、安全、进度等要求。</w:t>
      </w:r>
    </w:p>
    <w:p w14:paraId="55B86C9F">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2" w:firstLineChars="200"/>
        <w:textAlignment w:val="baseline"/>
        <w:rPr>
          <w:rFonts w:ascii="宋体" w:hAnsi="宋体" w:eastAsia="宋体" w:cs="宋体"/>
          <w:spacing w:val="-2"/>
          <w:sz w:val="24"/>
          <w:szCs w:val="30"/>
        </w:rPr>
      </w:pPr>
      <w:r>
        <w:rPr>
          <w:rFonts w:ascii="宋体" w:hAnsi="宋体" w:eastAsia="宋体" w:cs="宋体"/>
          <w:spacing w:val="-2"/>
          <w:sz w:val="24"/>
          <w:szCs w:val="30"/>
        </w:rPr>
        <w:t>2、现场工作面的准备，设备、材料运输状况进行全面的了解。</w:t>
      </w:r>
    </w:p>
    <w:p w14:paraId="11CB603C">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2" w:firstLineChars="200"/>
        <w:textAlignment w:val="baseline"/>
        <w:rPr>
          <w:rFonts w:ascii="宋体" w:hAnsi="宋体" w:eastAsia="宋体" w:cs="宋体"/>
          <w:spacing w:val="-2"/>
          <w:sz w:val="24"/>
          <w:szCs w:val="30"/>
        </w:rPr>
      </w:pPr>
      <w:r>
        <w:rPr>
          <w:rFonts w:ascii="宋体" w:hAnsi="宋体" w:eastAsia="宋体" w:cs="宋体"/>
          <w:spacing w:val="-2"/>
          <w:sz w:val="24"/>
          <w:szCs w:val="30"/>
        </w:rPr>
        <w:t>3、对材料、构配件进场提供的合格证进行核查，需要复试的材料，要进行见证取样。</w:t>
      </w:r>
    </w:p>
    <w:p w14:paraId="317DC8C8">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2" w:firstLineChars="200"/>
        <w:textAlignment w:val="baseline"/>
        <w:rPr>
          <w:rFonts w:ascii="宋体" w:hAnsi="宋体" w:eastAsia="宋体" w:cs="宋体"/>
          <w:spacing w:val="-2"/>
          <w:sz w:val="24"/>
          <w:szCs w:val="30"/>
        </w:rPr>
      </w:pPr>
      <w:r>
        <w:rPr>
          <w:rFonts w:ascii="宋体" w:hAnsi="宋体" w:eastAsia="宋体" w:cs="宋体"/>
          <w:spacing w:val="-2"/>
          <w:sz w:val="24"/>
          <w:szCs w:val="30"/>
        </w:rPr>
        <w:t>4、在前道工序经监理验收质量合格后才能进行下道工序的施工。</w:t>
      </w:r>
    </w:p>
    <w:p w14:paraId="116C8F71">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2" w:firstLineChars="200"/>
        <w:textAlignment w:val="baseline"/>
        <w:outlineLvl w:val="2"/>
        <w:rPr>
          <w:rFonts w:ascii="宋体" w:hAnsi="宋体" w:eastAsia="宋体" w:cs="宋体"/>
          <w:spacing w:val="-2"/>
          <w:sz w:val="24"/>
          <w:szCs w:val="30"/>
        </w:rPr>
      </w:pPr>
      <w:bookmarkStart w:id="43" w:name="_Toc31396"/>
      <w:r>
        <w:rPr>
          <w:rFonts w:ascii="宋体" w:hAnsi="宋体" w:eastAsia="宋体" w:cs="宋体"/>
          <w:spacing w:val="-2"/>
          <w:sz w:val="24"/>
          <w:szCs w:val="30"/>
        </w:rPr>
        <w:t>四 、安全防护的监控</w:t>
      </w:r>
      <w:bookmarkEnd w:id="43"/>
    </w:p>
    <w:p w14:paraId="38ED8FAC">
      <w:pPr>
        <w:spacing w:before="59" w:line="380" w:lineRule="auto"/>
        <w:ind w:right="923"/>
        <w:rPr>
          <w:rFonts w:ascii="宋体" w:hAnsi="宋体" w:eastAsia="宋体" w:cs="宋体"/>
          <w:spacing w:val="-2"/>
          <w:sz w:val="24"/>
          <w:szCs w:val="30"/>
        </w:rPr>
      </w:pPr>
      <w:r>
        <w:rPr>
          <w:rFonts w:ascii="宋体" w:hAnsi="宋体" w:eastAsia="宋体" w:cs="宋体"/>
          <w:spacing w:val="-2"/>
          <w:sz w:val="24"/>
          <w:szCs w:val="30"/>
        </w:rPr>
        <w:t>审批施工单位报送的安全方案，结合本工程的实际情况给出合理的审批意见和建议。重点监控部位：电缆、半导体材料的存放安全；周边 的安全防护情况；临时工棚搭设的安全情况等。</w:t>
      </w:r>
    </w:p>
    <w:p w14:paraId="0120D8BC">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54" w:firstLineChars="200"/>
        <w:jc w:val="center"/>
        <w:textAlignment w:val="baseline"/>
        <w:outlineLvl w:val="0"/>
        <w:rPr>
          <w:rFonts w:ascii="宋体" w:hAnsi="宋体" w:eastAsia="宋体" w:cs="宋体"/>
          <w:sz w:val="24"/>
          <w:szCs w:val="31"/>
        </w:rPr>
      </w:pPr>
      <w:bookmarkStart w:id="44" w:name="_Toc18077"/>
      <w:r>
        <w:rPr>
          <w:rFonts w:ascii="宋体" w:hAnsi="宋体" w:eastAsia="宋体" w:cs="宋体"/>
          <w:b/>
          <w:bCs/>
          <w:spacing w:val="-7"/>
          <w:sz w:val="24"/>
          <w:szCs w:val="31"/>
        </w:rPr>
        <w:t>第六章</w:t>
      </w:r>
      <w:r>
        <w:rPr>
          <w:rFonts w:hint="eastAsia" w:ascii="宋体" w:hAnsi="宋体" w:eastAsia="宋体" w:cs="宋体"/>
          <w:b/>
          <w:bCs/>
          <w:spacing w:val="-7"/>
          <w:sz w:val="24"/>
          <w:szCs w:val="31"/>
          <w:lang w:val="en-US" w:eastAsia="zh-CN"/>
        </w:rPr>
        <w:t xml:space="preserve">   </w:t>
      </w:r>
      <w:r>
        <w:rPr>
          <w:rFonts w:ascii="宋体" w:hAnsi="宋体" w:eastAsia="宋体" w:cs="宋体"/>
          <w:b/>
          <w:bCs/>
          <w:spacing w:val="-7"/>
          <w:sz w:val="24"/>
          <w:szCs w:val="31"/>
        </w:rPr>
        <w:t>工程质量控制目标、原则、方法</w:t>
      </w:r>
      <w:bookmarkEnd w:id="44"/>
    </w:p>
    <w:p w14:paraId="43700B4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outlineLvl w:val="1"/>
        <w:rPr>
          <w:rFonts w:ascii="宋体" w:hAnsi="宋体" w:eastAsia="宋体" w:cs="宋体"/>
          <w:b/>
          <w:bCs/>
          <w:spacing w:val="7"/>
          <w:sz w:val="24"/>
          <w:szCs w:val="31"/>
        </w:rPr>
      </w:pPr>
      <w:bookmarkStart w:id="45" w:name="_Toc9571"/>
      <w:r>
        <w:rPr>
          <w:rFonts w:ascii="宋体" w:hAnsi="宋体" w:eastAsia="宋体" w:cs="宋体"/>
          <w:b/>
          <w:bCs/>
          <w:spacing w:val="7"/>
          <w:sz w:val="24"/>
          <w:szCs w:val="31"/>
        </w:rPr>
        <w:t>第一节质量目标</w:t>
      </w:r>
      <w:bookmarkEnd w:id="45"/>
    </w:p>
    <w:p w14:paraId="5C1089FB">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36" w:firstLineChars="200"/>
        <w:textAlignment w:val="baseline"/>
        <w:rPr>
          <w:rFonts w:ascii="宋体" w:hAnsi="宋体" w:eastAsia="宋体" w:cs="宋体"/>
          <w:sz w:val="24"/>
          <w:szCs w:val="31"/>
        </w:rPr>
      </w:pPr>
      <w:r>
        <w:rPr>
          <w:rFonts w:ascii="宋体" w:hAnsi="宋体" w:eastAsia="宋体" w:cs="宋体"/>
          <w:spacing w:val="-11"/>
          <w:sz w:val="24"/>
          <w:szCs w:val="31"/>
        </w:rPr>
        <w:t>总目标：确保施工合同签订的质量目标得以实现，满足国家(行业)</w:t>
      </w:r>
      <w:r>
        <w:rPr>
          <w:rFonts w:ascii="宋体" w:hAnsi="宋体" w:eastAsia="宋体" w:cs="宋体"/>
          <w:spacing w:val="-13"/>
          <w:sz w:val="24"/>
          <w:szCs w:val="31"/>
        </w:rPr>
        <w:t>标准及验收规范要求，达到工程质量合格标准，</w:t>
      </w:r>
      <w:r>
        <w:rPr>
          <w:rFonts w:ascii="宋体" w:hAnsi="宋体" w:eastAsia="宋体" w:cs="宋体"/>
          <w:spacing w:val="-14"/>
          <w:sz w:val="24"/>
          <w:szCs w:val="31"/>
        </w:rPr>
        <w:t>争取创优。</w:t>
      </w:r>
    </w:p>
    <w:p w14:paraId="6038EDB5">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28" w:firstLineChars="200"/>
        <w:textAlignment w:val="baseline"/>
        <w:rPr>
          <w:rFonts w:ascii="宋体" w:hAnsi="宋体" w:eastAsia="宋体" w:cs="宋体"/>
          <w:spacing w:val="-14"/>
          <w:sz w:val="24"/>
          <w:szCs w:val="31"/>
        </w:rPr>
      </w:pPr>
      <w:r>
        <w:rPr>
          <w:rFonts w:ascii="宋体" w:hAnsi="宋体" w:eastAsia="宋体" w:cs="宋体"/>
          <w:spacing w:val="-13"/>
          <w:sz w:val="24"/>
          <w:szCs w:val="31"/>
        </w:rPr>
        <w:t>分目标：基础、地上结构施工阶段确保定位</w:t>
      </w:r>
      <w:r>
        <w:rPr>
          <w:rFonts w:ascii="宋体" w:hAnsi="宋体" w:eastAsia="宋体" w:cs="宋体"/>
          <w:spacing w:val="-14"/>
          <w:sz w:val="24"/>
          <w:szCs w:val="31"/>
        </w:rPr>
        <w:t>准确、结构安全及防水</w:t>
      </w:r>
      <w:r>
        <w:rPr>
          <w:rFonts w:ascii="宋体" w:hAnsi="宋体" w:eastAsia="宋体" w:cs="宋体"/>
          <w:spacing w:val="-13"/>
          <w:sz w:val="24"/>
          <w:szCs w:val="31"/>
        </w:rPr>
        <w:t>质量，确保总高度及垂直度达到高收前对分部分项工程的联动进行验收；分部工程联动合</w:t>
      </w:r>
      <w:r>
        <w:rPr>
          <w:rFonts w:ascii="宋体" w:hAnsi="宋体" w:eastAsia="宋体" w:cs="宋体"/>
          <w:spacing w:val="14"/>
          <w:sz w:val="24"/>
          <w:szCs w:val="31"/>
        </w:rPr>
        <w:t xml:space="preserve"> </w:t>
      </w:r>
      <w:r>
        <w:rPr>
          <w:rFonts w:ascii="宋体" w:hAnsi="宋体" w:eastAsia="宋体" w:cs="宋体"/>
          <w:spacing w:val="-14"/>
          <w:sz w:val="24"/>
          <w:szCs w:val="31"/>
        </w:rPr>
        <w:t>格后对整体工程的联动进行最终验收。</w:t>
      </w:r>
    </w:p>
    <w:p w14:paraId="1B8864DB">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24" w:firstLineChars="200"/>
        <w:textAlignment w:val="baseline"/>
        <w:rPr>
          <w:rFonts w:ascii="宋体" w:hAnsi="宋体" w:eastAsia="宋体" w:cs="宋体"/>
          <w:spacing w:val="-13"/>
          <w:sz w:val="24"/>
          <w:szCs w:val="31"/>
        </w:rPr>
      </w:pPr>
      <w:r>
        <w:rPr>
          <w:rFonts w:ascii="宋体" w:hAnsi="宋体" w:eastAsia="宋体" w:cs="宋体"/>
          <w:spacing w:val="-14"/>
          <w:sz w:val="24"/>
          <w:szCs w:val="31"/>
        </w:rPr>
        <w:t>目标分析：通过施工过程中的全程跟踪与检查，保证每</w:t>
      </w:r>
      <w:r>
        <w:rPr>
          <w:rFonts w:ascii="宋体" w:hAnsi="宋体" w:eastAsia="宋体" w:cs="宋体"/>
          <w:spacing w:val="-15"/>
          <w:sz w:val="24"/>
          <w:szCs w:val="31"/>
        </w:rPr>
        <w:t>个分项工程</w:t>
      </w:r>
      <w:r>
        <w:rPr>
          <w:rFonts w:ascii="宋体" w:hAnsi="宋体" w:eastAsia="宋体" w:cs="宋体"/>
          <w:spacing w:val="-13"/>
          <w:sz w:val="24"/>
          <w:szCs w:val="31"/>
        </w:rPr>
        <w:t>的合格率，通过分项工程的合格率和优良率保证分部工程，通过分部工</w:t>
      </w:r>
      <w:r>
        <w:rPr>
          <w:rFonts w:ascii="宋体" w:hAnsi="宋体" w:eastAsia="宋体" w:cs="宋体"/>
          <w:spacing w:val="18"/>
          <w:sz w:val="24"/>
          <w:szCs w:val="31"/>
        </w:rPr>
        <w:t xml:space="preserve"> </w:t>
      </w:r>
      <w:r>
        <w:rPr>
          <w:rFonts w:ascii="宋体" w:hAnsi="宋体" w:eastAsia="宋体" w:cs="宋体"/>
          <w:spacing w:val="-11"/>
          <w:sz w:val="24"/>
          <w:szCs w:val="31"/>
        </w:rPr>
        <w:t>程的合格率和优良率保证单位工程的合格率优良率，最终创</w:t>
      </w:r>
      <w:r>
        <w:rPr>
          <w:rFonts w:ascii="宋体" w:hAnsi="宋体" w:eastAsia="宋体" w:cs="宋体"/>
          <w:spacing w:val="-12"/>
          <w:sz w:val="24"/>
          <w:szCs w:val="31"/>
        </w:rPr>
        <w:t>造优质工</w:t>
      </w:r>
      <w:r>
        <w:rPr>
          <w:rFonts w:ascii="宋体" w:hAnsi="宋体" w:eastAsia="宋体" w:cs="宋体"/>
          <w:spacing w:val="-5"/>
          <w:sz w:val="24"/>
          <w:szCs w:val="31"/>
        </w:rPr>
        <w:t>程。在施工过程中，我们将全力实施《电力工程施工质量控制标准》,</w:t>
      </w:r>
      <w:r>
        <w:rPr>
          <w:rFonts w:ascii="宋体" w:hAnsi="宋体" w:eastAsia="宋体" w:cs="宋体"/>
          <w:spacing w:val="3"/>
          <w:sz w:val="24"/>
          <w:szCs w:val="31"/>
        </w:rPr>
        <w:t xml:space="preserve"> </w:t>
      </w:r>
      <w:r>
        <w:rPr>
          <w:rFonts w:ascii="宋体" w:hAnsi="宋体" w:eastAsia="宋体" w:cs="宋体"/>
          <w:spacing w:val="-10"/>
          <w:sz w:val="24"/>
          <w:szCs w:val="31"/>
        </w:rPr>
        <w:t>监督施工单位按照施工设计图施工和设计变更文件施工，严把验收关、</w:t>
      </w:r>
      <w:r>
        <w:rPr>
          <w:rFonts w:ascii="宋体" w:hAnsi="宋体" w:eastAsia="宋体" w:cs="宋体"/>
          <w:spacing w:val="-12"/>
          <w:sz w:val="24"/>
          <w:szCs w:val="31"/>
        </w:rPr>
        <w:t>签证关，做好记录。</w:t>
      </w:r>
      <w:r>
        <w:rPr>
          <w:rFonts w:ascii="宋体" w:hAnsi="宋体" w:eastAsia="宋体" w:cs="宋体"/>
          <w:spacing w:val="-13"/>
          <w:sz w:val="24"/>
          <w:szCs w:val="31"/>
        </w:rPr>
        <w:t>施工后期，督促施工单位做好消缺工作，进行复检和质量评定，及</w:t>
      </w:r>
      <w:r>
        <w:rPr>
          <w:rFonts w:ascii="宋体" w:hAnsi="宋体" w:eastAsia="宋体" w:cs="宋体"/>
          <w:spacing w:val="-17"/>
          <w:sz w:val="24"/>
          <w:szCs w:val="31"/>
        </w:rPr>
        <w:t>时整理监理资料，审查施工单位的竣工资料</w:t>
      </w:r>
      <w:r>
        <w:rPr>
          <w:rFonts w:ascii="宋体" w:hAnsi="宋体" w:eastAsia="宋体" w:cs="宋体"/>
          <w:spacing w:val="-18"/>
          <w:sz w:val="24"/>
          <w:szCs w:val="31"/>
        </w:rPr>
        <w:t>，保证其完整、真实、整洁，</w:t>
      </w:r>
      <w:r>
        <w:rPr>
          <w:rFonts w:ascii="宋体" w:hAnsi="宋体" w:eastAsia="宋体" w:cs="宋体"/>
          <w:spacing w:val="-12"/>
          <w:sz w:val="24"/>
          <w:szCs w:val="31"/>
        </w:rPr>
        <w:t>满足“达标投产”的工程归档要求，通过上述措施一定可以实现工程的</w:t>
      </w:r>
      <w:r>
        <w:rPr>
          <w:rFonts w:ascii="宋体" w:hAnsi="宋体" w:eastAsia="宋体" w:cs="宋体"/>
          <w:spacing w:val="-10"/>
          <w:sz w:val="24"/>
          <w:szCs w:val="31"/>
        </w:rPr>
        <w:t>质量目标。</w:t>
      </w:r>
      <w:r>
        <w:rPr>
          <w:rFonts w:ascii="宋体" w:hAnsi="宋体" w:eastAsia="宋体" w:cs="宋体"/>
          <w:spacing w:val="-13"/>
          <w:sz w:val="24"/>
          <w:szCs w:val="31"/>
        </w:rPr>
        <w:t>精度。进场材料及构配件的质量进行</w:t>
      </w:r>
      <w:r>
        <w:rPr>
          <w:rFonts w:ascii="宋体" w:hAnsi="宋体" w:eastAsia="宋体" w:cs="宋体"/>
          <w:spacing w:val="-7"/>
          <w:sz w:val="24"/>
          <w:szCs w:val="31"/>
        </w:rPr>
        <w:t>严格验收；分部分项工程的验收进行严格把控(隐检验收层层把关</w:t>
      </w:r>
      <w:r>
        <w:rPr>
          <w:rFonts w:ascii="宋体" w:hAnsi="宋体" w:eastAsia="宋体" w:cs="宋体"/>
          <w:spacing w:val="-8"/>
          <w:sz w:val="24"/>
          <w:szCs w:val="31"/>
        </w:rPr>
        <w:t>);</w:t>
      </w:r>
      <w:r>
        <w:rPr>
          <w:rFonts w:ascii="宋体" w:hAnsi="宋体" w:eastAsia="宋体" w:cs="宋体"/>
          <w:spacing w:val="-13"/>
          <w:sz w:val="24"/>
          <w:szCs w:val="31"/>
        </w:rPr>
        <w:t>全部施工安装验</w:t>
      </w:r>
    </w:p>
    <w:p w14:paraId="7418B209">
      <w:pPr>
        <w:spacing w:before="101" w:line="219" w:lineRule="auto"/>
        <w:jc w:val="center"/>
        <w:outlineLvl w:val="1"/>
        <w:rPr>
          <w:rFonts w:ascii="宋体" w:hAnsi="宋体" w:eastAsia="宋体"/>
          <w:sz w:val="24"/>
        </w:rPr>
      </w:pPr>
      <w:bookmarkStart w:id="46" w:name="_Toc29680"/>
      <w:r>
        <w:rPr>
          <w:rFonts w:ascii="宋体" w:hAnsi="宋体" w:eastAsia="宋体" w:cs="宋体"/>
          <w:b/>
          <w:bCs/>
          <w:spacing w:val="-1"/>
          <w:sz w:val="24"/>
          <w:szCs w:val="31"/>
        </w:rPr>
        <w:t>第二节工程质量控制原则</w:t>
      </w:r>
      <w:bookmarkEnd w:id="46"/>
    </w:p>
    <w:p w14:paraId="7F32A70F">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24" w:firstLineChars="200"/>
        <w:jc w:val="both"/>
        <w:textAlignment w:val="baseline"/>
        <w:rPr>
          <w:rFonts w:ascii="宋体" w:hAnsi="宋体" w:eastAsia="宋体" w:cs="宋体"/>
          <w:sz w:val="24"/>
          <w:szCs w:val="31"/>
        </w:rPr>
      </w:pPr>
      <w:r>
        <w:rPr>
          <w:rFonts w:ascii="宋体" w:hAnsi="宋体" w:eastAsia="宋体" w:cs="宋体"/>
          <w:spacing w:val="-14"/>
          <w:sz w:val="24"/>
          <w:szCs w:val="31"/>
        </w:rPr>
        <w:t>以施工图纸、施工规范、规程、工程质量验评标准等为依据</w:t>
      </w:r>
      <w:r>
        <w:rPr>
          <w:rFonts w:ascii="宋体" w:hAnsi="宋体" w:eastAsia="宋体" w:cs="宋体"/>
          <w:spacing w:val="-15"/>
          <w:sz w:val="24"/>
          <w:szCs w:val="31"/>
        </w:rPr>
        <w:t>，督促</w:t>
      </w:r>
      <w:r>
        <w:rPr>
          <w:rFonts w:ascii="宋体" w:hAnsi="宋体" w:eastAsia="宋体" w:cs="宋体"/>
          <w:spacing w:val="-13"/>
          <w:sz w:val="24"/>
          <w:szCs w:val="31"/>
        </w:rPr>
        <w:t>承包单位全面实现施工合同中约定的工程质量标准。对工程的施工全过程实施质量控制，并以预控为重点，以工序控制为基础。</w:t>
      </w:r>
    </w:p>
    <w:p w14:paraId="44BD51B2">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28" w:firstLineChars="200"/>
        <w:jc w:val="both"/>
        <w:textAlignment w:val="baseline"/>
        <w:rPr>
          <w:rFonts w:ascii="宋体" w:hAnsi="宋体" w:eastAsia="宋体" w:cs="宋体"/>
          <w:spacing w:val="-14"/>
          <w:sz w:val="24"/>
          <w:szCs w:val="31"/>
        </w:rPr>
      </w:pPr>
      <w:r>
        <w:rPr>
          <w:rFonts w:ascii="宋体" w:hAnsi="宋体" w:eastAsia="宋体" w:cs="宋体"/>
          <w:spacing w:val="-13"/>
          <w:sz w:val="24"/>
          <w:szCs w:val="31"/>
        </w:rPr>
        <w:t>对工程项目的人、机、料、法、环等因素进行全面</w:t>
      </w:r>
      <w:r>
        <w:rPr>
          <w:rFonts w:ascii="宋体" w:hAnsi="宋体" w:eastAsia="宋体" w:cs="宋体"/>
          <w:spacing w:val="-14"/>
          <w:sz w:val="24"/>
          <w:szCs w:val="31"/>
        </w:rPr>
        <w:t>质量控制，监督</w:t>
      </w:r>
      <w:r>
        <w:rPr>
          <w:rFonts w:ascii="宋体" w:hAnsi="宋体" w:eastAsia="宋体" w:cs="宋体"/>
          <w:spacing w:val="-12"/>
          <w:sz w:val="24"/>
          <w:szCs w:val="31"/>
        </w:rPr>
        <w:t>承包单位的质量保证体系落实到位并正常发挥作用。</w:t>
      </w:r>
      <w:r>
        <w:rPr>
          <w:rFonts w:ascii="宋体" w:hAnsi="宋体" w:eastAsia="宋体" w:cs="宋体"/>
          <w:spacing w:val="-13"/>
          <w:sz w:val="24"/>
          <w:szCs w:val="31"/>
        </w:rPr>
        <w:t>严格要求承包单位</w:t>
      </w:r>
      <w:r>
        <w:rPr>
          <w:rFonts w:ascii="宋体" w:hAnsi="宋体" w:eastAsia="宋体" w:cs="宋体"/>
          <w:spacing w:val="-12"/>
          <w:sz w:val="24"/>
          <w:szCs w:val="31"/>
        </w:rPr>
        <w:t>执行材料复试、施工试验及设备检验制度。坚持不合格的建筑材科、构</w:t>
      </w:r>
      <w:r>
        <w:rPr>
          <w:rFonts w:ascii="宋体" w:hAnsi="宋体" w:eastAsia="宋体" w:cs="宋体"/>
          <w:spacing w:val="-14"/>
          <w:sz w:val="24"/>
          <w:szCs w:val="31"/>
        </w:rPr>
        <w:t>配件和设备不准使用于工程。</w:t>
      </w:r>
    </w:p>
    <w:p w14:paraId="4048D00E">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24" w:firstLineChars="200"/>
        <w:jc w:val="both"/>
        <w:textAlignment w:val="baseline"/>
        <w:rPr>
          <w:rFonts w:ascii="宋体" w:hAnsi="宋体" w:eastAsia="宋体" w:cs="宋体"/>
          <w:spacing w:val="-14"/>
          <w:sz w:val="24"/>
          <w:szCs w:val="31"/>
          <w:lang w:val="en-US" w:eastAsia="en-US"/>
        </w:rPr>
      </w:pPr>
      <w:r>
        <w:rPr>
          <w:rFonts w:ascii="宋体" w:hAnsi="宋体" w:eastAsia="宋体" w:cs="宋体"/>
          <w:spacing w:val="-14"/>
          <w:sz w:val="24"/>
          <w:szCs w:val="31"/>
          <w:lang w:val="en-US" w:eastAsia="en-US"/>
        </w:rPr>
        <w:t>坚持本道工序未经验收或质量不合格，不得进入下一道工序。工程质量控制是工程项目监理工作的核心，监理工程师应以预控为主，加强过程控制，以饱满的工作热情及丰富的工作经验，确保工程的质量达到预定目标。</w:t>
      </w:r>
    </w:p>
    <w:p w14:paraId="68FFEEFC">
      <w:pPr>
        <w:spacing w:before="87" w:line="219" w:lineRule="auto"/>
        <w:jc w:val="center"/>
        <w:outlineLvl w:val="1"/>
        <w:rPr>
          <w:rFonts w:ascii="宋体" w:hAnsi="宋体" w:eastAsia="宋体"/>
          <w:sz w:val="24"/>
        </w:rPr>
      </w:pPr>
      <w:bookmarkStart w:id="47" w:name="_Toc28376"/>
      <w:r>
        <w:rPr>
          <w:rFonts w:ascii="宋体" w:hAnsi="宋体" w:eastAsia="宋体" w:cs="宋体"/>
          <w:b/>
          <w:bCs/>
          <w:spacing w:val="-2"/>
          <w:sz w:val="24"/>
          <w:szCs w:val="31"/>
        </w:rPr>
        <w:t>第三节工程质量控制方法</w:t>
      </w:r>
      <w:bookmarkEnd w:id="47"/>
    </w:p>
    <w:p w14:paraId="2E282256">
      <w:pPr>
        <w:rPr>
          <w:rFonts w:ascii="宋体" w:hAnsi="宋体" w:eastAsia="宋体" w:cs="宋体"/>
          <w:spacing w:val="-14"/>
          <w:sz w:val="24"/>
          <w:szCs w:val="31"/>
          <w:lang w:val="en-US" w:eastAsia="en-US"/>
        </w:rPr>
      </w:pPr>
      <w:r>
        <w:rPr>
          <w:rFonts w:ascii="宋体" w:hAnsi="宋体" w:eastAsia="宋体" w:cs="宋体"/>
          <w:spacing w:val="-14"/>
          <w:sz w:val="24"/>
          <w:szCs w:val="31"/>
          <w:lang w:val="en-US" w:eastAsia="en-US"/>
        </w:rPr>
        <w:t>质量控制要以预控为主。按监理规划的规定，对施工全过程进行全 面检查，及时纠正违规操作，消除质量隐患，跟踪质量问题，验证纠正 效果。采取必要的检查、量测、试验、观察等手段，以验证施工质量。 对关键部位和重要工序的施工过程进行旁站监理。以工序质量保分项工 程的质量；以分项工程质量保分部工程质量；以分部工程质量保单位工 程质量。严格执行施工试验、进场材料复试，监理抽检试验及现场有见 证取样送检制度。</w:t>
      </w:r>
    </w:p>
    <w:p w14:paraId="2A878B3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textAlignment w:val="baseline"/>
        <w:outlineLvl w:val="2"/>
        <w:rPr>
          <w:rFonts w:ascii="宋体" w:hAnsi="宋体" w:eastAsia="宋体" w:cs="宋体"/>
          <w:b/>
          <w:bCs/>
          <w:spacing w:val="-12"/>
          <w:sz w:val="24"/>
          <w:szCs w:val="31"/>
        </w:rPr>
      </w:pPr>
      <w:bookmarkStart w:id="48" w:name="_Toc5345"/>
      <w:r>
        <w:rPr>
          <w:rFonts w:hint="eastAsia" w:ascii="宋体" w:hAnsi="宋体" w:eastAsia="宋体" w:cs="宋体"/>
          <w:b/>
          <w:bCs/>
          <w:spacing w:val="-12"/>
          <w:sz w:val="24"/>
          <w:szCs w:val="31"/>
          <w:lang w:val="en-US" w:eastAsia="zh-CN"/>
        </w:rPr>
        <w:t>一、</w:t>
      </w:r>
      <w:r>
        <w:rPr>
          <w:rFonts w:ascii="宋体" w:hAnsi="宋体" w:eastAsia="宋体" w:cs="宋体"/>
          <w:b/>
          <w:bCs/>
          <w:spacing w:val="-12"/>
          <w:sz w:val="24"/>
          <w:szCs w:val="31"/>
        </w:rPr>
        <w:t>工程质量事前控制</w:t>
      </w:r>
      <w:bookmarkEnd w:id="48"/>
    </w:p>
    <w:p w14:paraId="20980147">
      <w:pPr>
        <w:pStyle w:val="3"/>
        <w:keepNext w:val="0"/>
        <w:keepLines w:val="0"/>
        <w:pageBreakBefore w:val="0"/>
        <w:widowControl/>
        <w:numPr>
          <w:ilvl w:val="0"/>
          <w:numId w:val="3"/>
        </w:numPr>
        <w:kinsoku w:val="0"/>
        <w:wordWrap/>
        <w:overflowPunct/>
        <w:topLinePunct w:val="0"/>
        <w:autoSpaceDE w:val="0"/>
        <w:autoSpaceDN w:val="0"/>
        <w:bidi w:val="0"/>
        <w:adjustRightInd w:val="0"/>
        <w:snapToGrid w:val="0"/>
        <w:spacing w:before="0" w:line="240" w:lineRule="auto"/>
        <w:ind w:right="0" w:firstLine="446" w:firstLineChars="200"/>
        <w:textAlignment w:val="baseline"/>
        <w:rPr>
          <w:rFonts w:ascii="宋体" w:hAnsi="宋体" w:eastAsia="宋体" w:cs="宋体"/>
          <w:sz w:val="24"/>
          <w:szCs w:val="31"/>
        </w:rPr>
      </w:pPr>
      <w:r>
        <w:rPr>
          <w:rFonts w:ascii="宋体" w:hAnsi="宋体" w:eastAsia="宋体" w:cs="宋体"/>
          <w:b/>
          <w:bCs/>
          <w:spacing w:val="-9"/>
          <w:sz w:val="24"/>
          <w:szCs w:val="31"/>
        </w:rPr>
        <w:t>总分包单位、劳务队伍、材料设备供应单位的选择</w:t>
      </w:r>
    </w:p>
    <w:p w14:paraId="188D01D0">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28" w:firstLineChars="200"/>
        <w:textAlignment w:val="baseline"/>
        <w:rPr>
          <w:rFonts w:ascii="宋体" w:hAnsi="宋体" w:eastAsia="宋体"/>
          <w:sz w:val="24"/>
        </w:rPr>
      </w:pPr>
      <w:r>
        <w:rPr>
          <w:rFonts w:ascii="宋体" w:hAnsi="宋体" w:eastAsia="宋体" w:cs="宋体"/>
          <w:spacing w:val="-13"/>
          <w:sz w:val="24"/>
          <w:szCs w:val="31"/>
        </w:rPr>
        <w:t>总分包单位、劳务队伍、材料设备供应单位的选择是保证工程质量的重要环节，监理单位一定会及时提出合理化建议，协助业主做好考察工作和合同签订工作，当好业主的参谋。</w:t>
      </w:r>
    </w:p>
    <w:p w14:paraId="194E1D9D">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28" w:firstLineChars="200"/>
        <w:textAlignment w:val="baseline"/>
        <w:rPr>
          <w:rFonts w:ascii="宋体" w:hAnsi="宋体" w:eastAsia="宋体" w:cs="宋体"/>
          <w:sz w:val="24"/>
          <w:szCs w:val="31"/>
        </w:rPr>
      </w:pPr>
      <w:r>
        <w:rPr>
          <w:rFonts w:ascii="宋体" w:hAnsi="宋体" w:eastAsia="宋体" w:cs="宋体"/>
          <w:spacing w:val="-13"/>
          <w:sz w:val="24"/>
          <w:szCs w:val="31"/>
        </w:rPr>
        <w:t>审查分包商施工资质：营业执照、资质等级、安全生产许可证、历</w:t>
      </w:r>
      <w:r>
        <w:rPr>
          <w:rFonts w:ascii="宋体" w:hAnsi="宋体" w:eastAsia="宋体" w:cs="宋体"/>
          <w:spacing w:val="-12"/>
          <w:sz w:val="24"/>
          <w:szCs w:val="31"/>
        </w:rPr>
        <w:t>年承担的主要工程情况。审查后由监理工程师及总监理工程师</w:t>
      </w:r>
      <w:r>
        <w:rPr>
          <w:rFonts w:ascii="宋体" w:hAnsi="宋体" w:eastAsia="宋体" w:cs="宋体"/>
          <w:spacing w:val="-13"/>
          <w:sz w:val="24"/>
          <w:szCs w:val="31"/>
        </w:rPr>
        <w:t>会同在</w:t>
      </w:r>
    </w:p>
    <w:p w14:paraId="08438748">
      <w:pPr>
        <w:pStyle w:val="3"/>
        <w:keepNext w:val="0"/>
        <w:keepLines w:val="0"/>
        <w:pageBreakBefore w:val="0"/>
        <w:widowControl/>
        <w:kinsoku w:val="0"/>
        <w:wordWrap/>
        <w:overflowPunct/>
        <w:topLinePunct w:val="0"/>
        <w:autoSpaceDE w:val="0"/>
        <w:autoSpaceDN w:val="0"/>
        <w:bidi w:val="0"/>
        <w:adjustRightInd w:val="0"/>
        <w:snapToGrid w:val="0"/>
        <w:spacing w:before="0" w:line="240" w:lineRule="auto"/>
        <w:ind w:right="0" w:firstLine="428" w:firstLineChars="200"/>
        <w:textAlignment w:val="baseline"/>
        <w:rPr>
          <w:rFonts w:ascii="宋体" w:hAnsi="宋体" w:eastAsia="宋体" w:cs="宋体"/>
          <w:spacing w:val="-13"/>
          <w:sz w:val="24"/>
          <w:szCs w:val="31"/>
        </w:rPr>
      </w:pPr>
      <w:r>
        <w:rPr>
          <w:rFonts w:ascii="宋体" w:hAnsi="宋体" w:eastAsia="宋体" w:cs="宋体"/>
          <w:spacing w:val="-13"/>
          <w:sz w:val="24"/>
          <w:szCs w:val="31"/>
        </w:rPr>
        <w:t>《分包商资质报审表》上签署是否同意分包的意见。</w:t>
      </w:r>
    </w:p>
    <w:p w14:paraId="00E57B53">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30" w:firstLineChars="200"/>
        <w:textAlignment w:val="baseline"/>
        <w:rPr>
          <w:rFonts w:ascii="宋体" w:hAnsi="宋体" w:eastAsia="宋体" w:cs="宋体"/>
          <w:b/>
          <w:bCs/>
          <w:spacing w:val="-13"/>
          <w:sz w:val="24"/>
          <w:szCs w:val="31"/>
        </w:rPr>
      </w:pPr>
      <w:r>
        <w:rPr>
          <w:rFonts w:ascii="宋体" w:hAnsi="宋体" w:eastAsia="宋体" w:cs="宋体"/>
          <w:b/>
          <w:bCs/>
          <w:spacing w:val="-13"/>
          <w:sz w:val="24"/>
          <w:szCs w:val="31"/>
        </w:rPr>
        <w:t>(二)对进场物资及设备的质量控制</w:t>
      </w:r>
    </w:p>
    <w:p w14:paraId="0ECE600A">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28" w:firstLineChars="200"/>
        <w:textAlignment w:val="baseline"/>
        <w:rPr>
          <w:rFonts w:ascii="宋体" w:hAnsi="宋体" w:eastAsia="宋体" w:cs="宋体"/>
          <w:spacing w:val="-13"/>
          <w:sz w:val="24"/>
          <w:szCs w:val="31"/>
        </w:rPr>
      </w:pPr>
      <w:r>
        <w:rPr>
          <w:rFonts w:ascii="宋体" w:hAnsi="宋体" w:eastAsia="宋体" w:cs="宋体"/>
          <w:spacing w:val="-13"/>
          <w:sz w:val="24"/>
          <w:szCs w:val="31"/>
        </w:rPr>
        <w:t>本工程进场材料及设备品种多，数量大，质量标准要求高，所以及时、严格地进行材料及设备进场检验是保证工程质量的重要环节，特别是那些影响使用功能和装修观感质量的材料的进场控制更是控制重点。</w:t>
      </w:r>
    </w:p>
    <w:p w14:paraId="43175D5D">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28" w:firstLineChars="200"/>
        <w:textAlignment w:val="baseline"/>
        <w:rPr>
          <w:rFonts w:hint="eastAsia" w:ascii="宋体" w:hAnsi="宋体" w:eastAsia="宋体" w:cs="宋体"/>
          <w:spacing w:val="-13"/>
          <w:sz w:val="24"/>
          <w:szCs w:val="31"/>
          <w:lang w:eastAsia="zh-CN"/>
        </w:rPr>
      </w:pPr>
      <w:r>
        <w:rPr>
          <w:rFonts w:ascii="宋体" w:hAnsi="宋体" w:eastAsia="宋体" w:cs="宋体"/>
          <w:spacing w:val="-13"/>
          <w:sz w:val="24"/>
          <w:szCs w:val="31"/>
        </w:rPr>
        <w:t>1. 用于工程的主要建筑材料、构配件、半成品，每批进场时必须有正式的产品出厂合格证，材质化验单(必须是原件，复印件无效)</w:t>
      </w:r>
      <w:r>
        <w:rPr>
          <w:rFonts w:hint="eastAsia" w:ascii="宋体" w:hAnsi="宋体" w:eastAsia="宋体" w:cs="宋体"/>
          <w:spacing w:val="-13"/>
          <w:sz w:val="24"/>
          <w:szCs w:val="31"/>
          <w:lang w:eastAsia="zh-CN"/>
        </w:rPr>
        <w:t>。</w:t>
      </w:r>
    </w:p>
    <w:p w14:paraId="27E8EABB">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28" w:firstLineChars="200"/>
        <w:textAlignment w:val="baseline"/>
        <w:rPr>
          <w:rFonts w:ascii="宋体" w:hAnsi="宋体" w:eastAsia="宋体" w:cs="宋体"/>
          <w:spacing w:val="-13"/>
          <w:sz w:val="24"/>
          <w:szCs w:val="31"/>
        </w:rPr>
      </w:pPr>
      <w:r>
        <w:rPr>
          <w:rFonts w:hint="eastAsia" w:ascii="宋体" w:hAnsi="宋体" w:eastAsia="宋体" w:cs="宋体"/>
          <w:spacing w:val="-13"/>
          <w:sz w:val="24"/>
          <w:szCs w:val="31"/>
          <w:lang w:val="en-US" w:eastAsia="zh-CN"/>
        </w:rPr>
        <w:t>2.</w:t>
      </w:r>
      <w:r>
        <w:rPr>
          <w:rFonts w:ascii="宋体" w:hAnsi="宋体" w:eastAsia="宋体" w:cs="宋体"/>
          <w:spacing w:val="-13"/>
          <w:sz w:val="24"/>
          <w:szCs w:val="31"/>
        </w:rPr>
        <w:t>主要材料供货商的资质审查内容是：营业执照、企业资质证书、有关许可证、以往产品使用业绩等并签署监理意见。</w:t>
      </w:r>
    </w:p>
    <w:p w14:paraId="2110E291">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28" w:firstLineChars="200"/>
        <w:textAlignment w:val="baseline"/>
        <w:rPr>
          <w:rFonts w:ascii="宋体" w:hAnsi="宋体" w:eastAsia="宋体" w:cs="宋体"/>
          <w:spacing w:val="-12"/>
          <w:sz w:val="24"/>
          <w:szCs w:val="31"/>
        </w:rPr>
      </w:pPr>
      <w:r>
        <w:rPr>
          <w:rFonts w:ascii="宋体" w:hAnsi="宋体" w:eastAsia="宋体" w:cs="宋体"/>
          <w:spacing w:val="-13"/>
          <w:sz w:val="24"/>
          <w:szCs w:val="31"/>
        </w:rPr>
        <w:t>3.对进场的主要工程材料：督促施工承包商按质量验收规范和计量检</w:t>
      </w:r>
      <w:r>
        <w:rPr>
          <w:rFonts w:ascii="宋体" w:hAnsi="宋体" w:eastAsia="宋体" w:cs="宋体"/>
          <w:spacing w:val="-18"/>
          <w:sz w:val="24"/>
          <w:szCs w:val="31"/>
        </w:rPr>
        <w:t>测规定，对进场材料的质量、数量、型号、规格、外观进行验收，例如：</w:t>
      </w:r>
      <w:r>
        <w:rPr>
          <w:rFonts w:ascii="宋体" w:hAnsi="宋体" w:eastAsia="宋体" w:cs="宋体"/>
          <w:spacing w:val="-13"/>
          <w:sz w:val="24"/>
          <w:szCs w:val="31"/>
        </w:rPr>
        <w:t>水泥、钢材、电缆、配电箱、变压器、导线、逆变器、高压电缆头、</w:t>
      </w:r>
      <w:r>
        <w:rPr>
          <w:rFonts w:ascii="宋体" w:hAnsi="宋体" w:eastAsia="宋体" w:cs="Times New Roman"/>
          <w:spacing w:val="-13"/>
          <w:sz w:val="24"/>
          <w:szCs w:val="31"/>
        </w:rPr>
        <w:t>PE</w:t>
      </w:r>
      <w:r>
        <w:rPr>
          <w:rFonts w:ascii="宋体" w:hAnsi="宋体" w:eastAsia="宋体" w:cs="Times New Roman"/>
          <w:sz w:val="24"/>
          <w:szCs w:val="31"/>
        </w:rPr>
        <w:t xml:space="preserve">  </w:t>
      </w:r>
      <w:r>
        <w:rPr>
          <w:rFonts w:ascii="宋体" w:hAnsi="宋体" w:eastAsia="宋体" w:cs="宋体"/>
          <w:spacing w:val="-12"/>
          <w:sz w:val="24"/>
          <w:szCs w:val="31"/>
        </w:rPr>
        <w:t>保护管等材料。并检查施工承包商的验收记录。对检查出不符合材料规</w:t>
      </w:r>
      <w:r>
        <w:rPr>
          <w:rFonts w:ascii="宋体" w:hAnsi="宋体" w:eastAsia="宋体" w:cs="宋体"/>
          <w:spacing w:val="14"/>
          <w:sz w:val="24"/>
          <w:szCs w:val="31"/>
        </w:rPr>
        <w:t xml:space="preserve"> </w:t>
      </w:r>
      <w:r>
        <w:rPr>
          <w:rFonts w:ascii="宋体" w:hAnsi="宋体" w:eastAsia="宋体" w:cs="宋体"/>
          <w:spacing w:val="-12"/>
          <w:sz w:val="24"/>
          <w:szCs w:val="31"/>
        </w:rPr>
        <w:t>范或质量不合格的材料，要求施工承包商填报《主要工程</w:t>
      </w:r>
      <w:r>
        <w:rPr>
          <w:rFonts w:ascii="宋体" w:hAnsi="宋体" w:eastAsia="宋体" w:cs="宋体"/>
          <w:spacing w:val="-13"/>
          <w:sz w:val="24"/>
          <w:szCs w:val="31"/>
        </w:rPr>
        <w:t>材料退场记录</w:t>
      </w:r>
      <w:r>
        <w:rPr>
          <w:rFonts w:ascii="宋体" w:hAnsi="宋体" w:eastAsia="宋体" w:cs="宋体"/>
          <w:sz w:val="24"/>
          <w:szCs w:val="31"/>
        </w:rPr>
        <w:t xml:space="preserve"> </w:t>
      </w:r>
      <w:r>
        <w:rPr>
          <w:rFonts w:ascii="宋体" w:hAnsi="宋体" w:eastAsia="宋体" w:cs="宋体"/>
          <w:spacing w:val="-12"/>
          <w:sz w:val="24"/>
          <w:szCs w:val="31"/>
        </w:rPr>
        <w:t>表》,并及时督促承包单位对不合格的材料清理出工地。</w:t>
      </w:r>
    </w:p>
    <w:p w14:paraId="2F05EAC5">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28" w:firstLineChars="200"/>
        <w:textAlignment w:val="baseline"/>
        <w:rPr>
          <w:rFonts w:ascii="宋体" w:hAnsi="宋体" w:eastAsia="宋体" w:cs="宋体"/>
          <w:spacing w:val="-13"/>
          <w:sz w:val="24"/>
          <w:szCs w:val="31"/>
        </w:rPr>
      </w:pPr>
      <w:r>
        <w:rPr>
          <w:rFonts w:ascii="宋体" w:hAnsi="宋体" w:eastAsia="宋体" w:cs="宋体"/>
          <w:spacing w:val="-13"/>
          <w:sz w:val="24"/>
          <w:szCs w:val="31"/>
        </w:rPr>
        <w:t>4.大宗材料可采取随机抽样检查。</w:t>
      </w:r>
    </w:p>
    <w:p w14:paraId="20D0EC7F">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28" w:firstLineChars="200"/>
        <w:textAlignment w:val="baseline"/>
        <w:rPr>
          <w:rFonts w:ascii="宋体" w:hAnsi="宋体" w:eastAsia="宋体" w:cs="宋体"/>
          <w:spacing w:val="-13"/>
          <w:sz w:val="24"/>
          <w:szCs w:val="31"/>
        </w:rPr>
      </w:pPr>
      <w:r>
        <w:rPr>
          <w:rFonts w:ascii="宋体" w:hAnsi="宋体" w:eastAsia="宋体" w:cs="宋体"/>
          <w:spacing w:val="-13"/>
          <w:sz w:val="24"/>
          <w:szCs w:val="31"/>
        </w:rPr>
        <w:t>5.影响使用功能和装修外观质量的材料购进前必须由供贷单位提供品，业主组织承包、监理单位共同检验，同意后方可订</w:t>
      </w:r>
    </w:p>
    <w:p w14:paraId="69EB5FFD">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6. 对于新材料、新产品，应对其技术性能及可靠性专门考察与测定， 并应有法定单位的鉴定证明和确认文件。</w:t>
      </w:r>
    </w:p>
    <w:p w14:paraId="1524DCCA">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7. 对于重要的材料、半成品(如商品砼)、构配件(如网架构件),要对 其生产制造厂家进行其生产流程及产品质量可靠性的考察。</w:t>
      </w:r>
    </w:p>
    <w:p w14:paraId="1E9C1E34">
      <w:pPr>
        <w:keepNext w:val="0"/>
        <w:keepLines w:val="0"/>
        <w:pageBreakBefore w:val="0"/>
        <w:widowControl/>
        <w:kinsoku w:val="0"/>
        <w:wordWrap/>
        <w:overflowPunct/>
        <w:topLinePunct w:val="0"/>
        <w:autoSpaceDE w:val="0"/>
        <w:autoSpaceDN w:val="0"/>
        <w:bidi w:val="0"/>
        <w:adjustRightInd w:val="0"/>
        <w:snapToGrid w:val="0"/>
        <w:spacing w:line="240" w:lineRule="auto"/>
        <w:ind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8. 对用于工程的重要设备，于订货前必须进行考察及认定，设备必须 满足设计要求及有关规范及现行政策、法令的规定。</w:t>
      </w:r>
    </w:p>
    <w:p w14:paraId="5010026B">
      <w:pPr>
        <w:keepNext w:val="0"/>
        <w:keepLines w:val="0"/>
        <w:pageBreakBefore w:val="0"/>
        <w:widowControl/>
        <w:kinsoku w:val="0"/>
        <w:wordWrap/>
        <w:overflowPunct/>
        <w:topLinePunct w:val="0"/>
        <w:autoSpaceDE w:val="0"/>
        <w:autoSpaceDN w:val="0"/>
        <w:bidi w:val="0"/>
        <w:adjustRightInd w:val="0"/>
        <w:snapToGrid w:val="0"/>
        <w:spacing w:line="240" w:lineRule="auto"/>
        <w:ind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9. 进口材料设备应有进口商检证明，并按规定进行复试及检测合格。</w:t>
      </w:r>
    </w:p>
    <w:p w14:paraId="3AACBC46">
      <w:pPr>
        <w:keepNext w:val="0"/>
        <w:keepLines w:val="0"/>
        <w:pageBreakBefore w:val="0"/>
        <w:widowControl/>
        <w:kinsoku w:val="0"/>
        <w:wordWrap/>
        <w:overflowPunct/>
        <w:topLinePunct w:val="0"/>
        <w:autoSpaceDE w:val="0"/>
        <w:autoSpaceDN w:val="0"/>
        <w:bidi w:val="0"/>
        <w:adjustRightInd w:val="0"/>
        <w:snapToGrid w:val="0"/>
        <w:spacing w:line="240" w:lineRule="auto"/>
        <w:ind w:firstLine="464" w:firstLineChars="200"/>
        <w:textAlignment w:val="baseline"/>
        <w:rPr>
          <w:rFonts w:ascii="宋体" w:hAnsi="宋体" w:eastAsia="宋体" w:cs="宋体"/>
          <w:sz w:val="24"/>
          <w:szCs w:val="30"/>
        </w:rPr>
      </w:pPr>
      <w:r>
        <w:rPr>
          <w:rFonts w:ascii="宋体" w:hAnsi="宋体" w:eastAsia="宋体" w:cs="宋体"/>
          <w:spacing w:val="-4"/>
          <w:sz w:val="24"/>
          <w:szCs w:val="31"/>
        </w:rPr>
        <w:t>10. 所有进场的材料、构配件、设备，监理工程师均应进行现场检验并 认可后方准用于工程。</w:t>
      </w:r>
    </w:p>
    <w:p w14:paraId="4BB2FC61">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11.原则上监理工程师应参加加工订货厂家的考察、评审，根据监理合 同的约定参与定货合同的拟定和签约工作。</w:t>
      </w:r>
    </w:p>
    <w:p w14:paraId="13295DFA">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30" w:firstLineChars="200"/>
        <w:textAlignment w:val="baseline"/>
        <w:rPr>
          <w:rFonts w:ascii="宋体" w:hAnsi="宋体" w:eastAsia="宋体" w:cs="宋体"/>
          <w:b/>
          <w:bCs/>
          <w:spacing w:val="-13"/>
          <w:sz w:val="24"/>
          <w:szCs w:val="31"/>
        </w:rPr>
      </w:pPr>
      <w:r>
        <w:rPr>
          <w:rFonts w:ascii="宋体" w:hAnsi="宋体" w:eastAsia="宋体" w:cs="宋体"/>
          <w:b/>
          <w:bCs/>
          <w:spacing w:val="-13"/>
          <w:sz w:val="24"/>
          <w:szCs w:val="31"/>
        </w:rPr>
        <w:t>(三)对施工机械设备、仪器的控制</w:t>
      </w:r>
    </w:p>
    <w:p w14:paraId="242459D1">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4" w:firstLineChars="200"/>
        <w:textAlignment w:val="baseline"/>
        <w:rPr>
          <w:rFonts w:ascii="宋体" w:hAnsi="宋体" w:eastAsia="宋体" w:cs="宋体"/>
          <w:b/>
          <w:bCs/>
          <w:spacing w:val="-13"/>
          <w:sz w:val="24"/>
          <w:szCs w:val="31"/>
        </w:rPr>
      </w:pPr>
      <w:r>
        <w:rPr>
          <w:rFonts w:ascii="宋体" w:hAnsi="宋体" w:eastAsia="宋体" w:cs="宋体"/>
          <w:spacing w:val="-4"/>
          <w:sz w:val="24"/>
          <w:szCs w:val="31"/>
        </w:rPr>
        <w:t>1. 直接影响工程质量的机械设备，应在现场审查其规格、型号是否符 合施工组织设计(施工方案)的规定，其性能能否满足工程质量的要求</w:t>
      </w:r>
      <w:r>
        <w:rPr>
          <w:rFonts w:hint="eastAsia" w:ascii="宋体" w:hAnsi="宋体" w:eastAsia="宋体" w:cs="宋体"/>
          <w:spacing w:val="-4"/>
          <w:sz w:val="24"/>
          <w:szCs w:val="31"/>
          <w:lang w:val="en-US" w:eastAsia="zh-CN"/>
        </w:rPr>
        <w:t>.</w:t>
      </w:r>
      <w:r>
        <w:rPr>
          <w:rFonts w:ascii="宋体" w:hAnsi="宋体" w:eastAsia="宋体" w:cs="宋体"/>
          <w:spacing w:val="-4"/>
          <w:sz w:val="24"/>
          <w:szCs w:val="31"/>
        </w:rPr>
        <w:t>对存在缺陷的施工机具，督促施工承包商进行检修处理。</w:t>
      </w:r>
    </w:p>
    <w:p w14:paraId="156901CE">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2. 量具及测量仪器(水平仪、经纬仪、测距仪、钢尺等)应进行合格证 的检查，并督促承包单位建立定期校核制度，正式使用前应进行校准及校正</w:t>
      </w:r>
    </w:p>
    <w:p w14:paraId="51B3A93A">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30" w:firstLineChars="200"/>
        <w:textAlignment w:val="baseline"/>
        <w:rPr>
          <w:rFonts w:ascii="宋体" w:hAnsi="宋体" w:eastAsia="宋体" w:cs="宋体"/>
          <w:b/>
          <w:bCs/>
          <w:spacing w:val="-13"/>
          <w:sz w:val="24"/>
          <w:szCs w:val="31"/>
        </w:rPr>
      </w:pPr>
      <w:r>
        <w:rPr>
          <w:rFonts w:ascii="宋体" w:hAnsi="宋体" w:eastAsia="宋体" w:cs="宋体"/>
          <w:b/>
          <w:bCs/>
          <w:spacing w:val="-13"/>
          <w:sz w:val="24"/>
          <w:szCs w:val="31"/>
        </w:rPr>
        <w:t>(四)强调工程施工组织设计和施工方案的编制、审核</w:t>
      </w:r>
    </w:p>
    <w:p w14:paraId="64F8F420">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监理单位一方面要求总包单位编制全面的施工组织设计，充分考虑各专业的交叉配合。并组织对施工组织设计进行审查，以书面形式对不合理的部分提出修改意见。施工单位提交的施工组织设计或施工方案应 有对保证工程质量可靠的技术和组织措施，并要求施工单位编制重点分 部(项)工程的施工方法文件，提出保证工程质量而制定的质量予控措 施，提出改进意见，并在施工时督促落实。</w:t>
      </w:r>
    </w:p>
    <w:p w14:paraId="090F6655">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16" w:firstLineChars="200"/>
        <w:textAlignment w:val="baseline"/>
        <w:rPr>
          <w:rFonts w:ascii="宋体" w:hAnsi="宋体" w:eastAsia="宋体" w:cs="宋体"/>
          <w:sz w:val="24"/>
          <w:szCs w:val="31"/>
        </w:rPr>
      </w:pPr>
      <w:r>
        <w:rPr>
          <w:rFonts w:ascii="宋体" w:hAnsi="宋体" w:eastAsia="宋体" w:cs="宋体"/>
          <w:spacing w:val="-16"/>
          <w:sz w:val="24"/>
          <w:szCs w:val="31"/>
        </w:rPr>
        <w:t>施工组织设计审查重点：</w:t>
      </w:r>
    </w:p>
    <w:p w14:paraId="6669F3F0">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1、组织机构的严密性。</w:t>
      </w:r>
    </w:p>
    <w:p w14:paraId="10CEDCFF">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2、现场平面布置的合理性。</w:t>
      </w:r>
    </w:p>
    <w:p w14:paraId="55F05F8E">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3、施工方案的针对性。</w:t>
      </w:r>
    </w:p>
    <w:p w14:paraId="78B4690A">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4、进度计划有效性。</w:t>
      </w:r>
    </w:p>
    <w:p w14:paraId="3D4BA34F">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5、质量管理的科学性。</w:t>
      </w:r>
    </w:p>
    <w:p w14:paraId="631FF2F9">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20" w:firstLineChars="200"/>
        <w:textAlignment w:val="baseline"/>
        <w:rPr>
          <w:rFonts w:ascii="宋体" w:hAnsi="宋体" w:eastAsia="宋体" w:cs="宋体"/>
          <w:sz w:val="24"/>
          <w:szCs w:val="31"/>
        </w:rPr>
      </w:pPr>
      <w:r>
        <w:rPr>
          <w:rFonts w:ascii="宋体" w:hAnsi="宋体" w:eastAsia="宋体" w:cs="宋体"/>
          <w:spacing w:val="-15"/>
          <w:sz w:val="24"/>
          <w:szCs w:val="31"/>
        </w:rPr>
        <w:t>6、安全管理的可靠性。</w:t>
      </w:r>
    </w:p>
    <w:p w14:paraId="30CB6DD7">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7、计划、统计、信息管理的系统性。</w:t>
      </w:r>
    </w:p>
    <w:p w14:paraId="12E80568">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8、施工承包商质量管理体系是否健全。</w:t>
      </w:r>
    </w:p>
    <w:p w14:paraId="01DE5C48">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9、各级管理人员责、权是否分明。</w:t>
      </w:r>
    </w:p>
    <w:p w14:paraId="7F6B1905">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10、 特种作业人员(包括：电焊工、起重搬运工、高空作业工、压接工、电气试验工、维护电工等)  审查后由总监理工程师签署意见报业 主审批</w:t>
      </w:r>
    </w:p>
    <w:p w14:paraId="3C0705DD">
      <w:pPr>
        <w:keepNext w:val="0"/>
        <w:keepLines w:val="0"/>
        <w:pageBreakBefore w:val="0"/>
        <w:widowControl/>
        <w:kinsoku w:val="0"/>
        <w:wordWrap/>
        <w:overflowPunct/>
        <w:topLinePunct w:val="0"/>
        <w:autoSpaceDE w:val="0"/>
        <w:autoSpaceDN w:val="0"/>
        <w:bidi w:val="0"/>
        <w:adjustRightInd w:val="0"/>
        <w:snapToGrid w:val="0"/>
        <w:spacing w:line="240" w:lineRule="auto"/>
        <w:ind w:firstLine="454" w:firstLineChars="200"/>
        <w:textAlignment w:val="baseline"/>
        <w:rPr>
          <w:rFonts w:ascii="宋体" w:hAnsi="宋体" w:eastAsia="宋体" w:cs="宋体"/>
          <w:b/>
          <w:bCs/>
          <w:sz w:val="24"/>
          <w:szCs w:val="31"/>
        </w:rPr>
      </w:pPr>
      <w:r>
        <w:rPr>
          <w:rFonts w:ascii="宋体" w:hAnsi="宋体" w:eastAsia="宋体" w:cs="宋体"/>
          <w:b/>
          <w:bCs/>
          <w:spacing w:val="-7"/>
          <w:sz w:val="24"/>
          <w:szCs w:val="31"/>
        </w:rPr>
        <w:t>(五)认真仔细、重点突出的进行图纸审查，加强洽商管理</w:t>
      </w:r>
    </w:p>
    <w:p w14:paraId="1DDC809A">
      <w:pPr>
        <w:pStyle w:val="3"/>
        <w:keepNext w:val="0"/>
        <w:keepLines w:val="0"/>
        <w:pageBreakBefore w:val="0"/>
        <w:widowControl/>
        <w:kinsoku w:val="0"/>
        <w:wordWrap/>
        <w:overflowPunct/>
        <w:topLinePunct w:val="0"/>
        <w:autoSpaceDE w:val="0"/>
        <w:autoSpaceDN w:val="0"/>
        <w:bidi w:val="0"/>
        <w:adjustRightInd w:val="0"/>
        <w:snapToGrid w:val="0"/>
        <w:spacing w:before="0" w:line="240" w:lineRule="auto"/>
        <w:ind w:firstLine="464" w:firstLineChars="200"/>
        <w:textAlignment w:val="baseline"/>
        <w:rPr>
          <w:rFonts w:ascii="宋体" w:hAnsi="宋体" w:eastAsia="宋体" w:cs="宋体"/>
          <w:snapToGrid w:val="0"/>
          <w:color w:val="000000"/>
          <w:spacing w:val="-4"/>
          <w:kern w:val="0"/>
          <w:sz w:val="24"/>
          <w:szCs w:val="31"/>
          <w:lang w:val="en-US" w:eastAsia="en-US" w:bidi="ar-SA"/>
        </w:rPr>
      </w:pPr>
      <w:r>
        <w:rPr>
          <w:rFonts w:ascii="宋体" w:hAnsi="宋体" w:eastAsia="宋体" w:cs="宋体"/>
          <w:snapToGrid w:val="0"/>
          <w:color w:val="000000"/>
          <w:spacing w:val="-4"/>
          <w:kern w:val="0"/>
          <w:sz w:val="24"/>
          <w:szCs w:val="31"/>
          <w:lang w:val="en-US" w:eastAsia="en-US" w:bidi="ar-SA"/>
        </w:rPr>
        <w:t>认真仔细地进行图纸审查工作是保证工程质量的预控方法之一，主要应审查预留预埋位置是否正确，是否有遗漏；使用功能是否便于使用，是否便于今后管理，是否具有一定的前瞻性；是否充分考虑到了无障碍 设计等。</w:t>
      </w:r>
    </w:p>
    <w:p w14:paraId="72408DB5">
      <w:pPr>
        <w:pStyle w:val="3"/>
        <w:keepNext w:val="0"/>
        <w:keepLines w:val="0"/>
        <w:pageBreakBefore w:val="0"/>
        <w:widowControl/>
        <w:kinsoku w:val="0"/>
        <w:wordWrap/>
        <w:overflowPunct/>
        <w:topLinePunct w:val="0"/>
        <w:autoSpaceDE w:val="0"/>
        <w:autoSpaceDN w:val="0"/>
        <w:bidi w:val="0"/>
        <w:adjustRightInd w:val="0"/>
        <w:snapToGrid w:val="0"/>
        <w:spacing w:before="0" w:line="240" w:lineRule="auto"/>
        <w:ind w:firstLine="464" w:firstLineChars="200"/>
        <w:textAlignment w:val="baseline"/>
        <w:rPr>
          <w:rFonts w:ascii="宋体" w:hAnsi="宋体" w:eastAsia="宋体" w:cs="宋体"/>
          <w:snapToGrid w:val="0"/>
          <w:color w:val="000000"/>
          <w:spacing w:val="-4"/>
          <w:kern w:val="0"/>
          <w:sz w:val="24"/>
          <w:szCs w:val="31"/>
          <w:lang w:val="en-US" w:eastAsia="en-US" w:bidi="ar-SA"/>
        </w:rPr>
      </w:pPr>
      <w:r>
        <w:rPr>
          <w:rFonts w:ascii="宋体" w:hAnsi="宋体" w:eastAsia="宋体" w:cs="宋体"/>
          <w:snapToGrid w:val="0"/>
          <w:color w:val="000000"/>
          <w:spacing w:val="-4"/>
          <w:kern w:val="0"/>
          <w:sz w:val="24"/>
          <w:szCs w:val="31"/>
          <w:lang w:val="en-US" w:eastAsia="en-US" w:bidi="ar-SA"/>
        </w:rPr>
        <w:t>为确保施工质量，要求总包对图纸进行各专业的综合会审；把矛盾解决在施工之前。图纸会审及设计交底，会审重点：</w:t>
      </w:r>
    </w:p>
    <w:p w14:paraId="4310E92F">
      <w:pPr>
        <w:keepNext w:val="0"/>
        <w:keepLines w:val="0"/>
        <w:pageBreakBefore w:val="0"/>
        <w:widowControl/>
        <w:kinsoku w:val="0"/>
        <w:wordWrap/>
        <w:overflowPunct/>
        <w:topLinePunct w:val="0"/>
        <w:autoSpaceDE w:val="0"/>
        <w:autoSpaceDN w:val="0"/>
        <w:bidi w:val="0"/>
        <w:adjustRightInd w:val="0"/>
        <w:snapToGrid w:val="0"/>
        <w:spacing w:line="240" w:lineRule="auto"/>
        <w:ind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1、 设计文件及施工图纸是否符合已批准的可行性研究报告，初步设计 审批文件及有关规程、规范标准。</w:t>
      </w:r>
    </w:p>
    <w:p w14:paraId="55656959">
      <w:pPr>
        <w:keepNext w:val="0"/>
        <w:keepLines w:val="0"/>
        <w:pageBreakBefore w:val="0"/>
        <w:widowControl/>
        <w:kinsoku w:val="0"/>
        <w:wordWrap/>
        <w:overflowPunct/>
        <w:topLinePunct w:val="0"/>
        <w:autoSpaceDE w:val="0"/>
        <w:autoSpaceDN w:val="0"/>
        <w:bidi w:val="0"/>
        <w:adjustRightInd w:val="0"/>
        <w:snapToGrid w:val="0"/>
        <w:spacing w:line="240" w:lineRule="auto"/>
        <w:ind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2、施工图纸与设备及特殊材料的技术要求是否一致。</w:t>
      </w:r>
    </w:p>
    <w:p w14:paraId="5FEE7A5B">
      <w:pPr>
        <w:keepNext w:val="0"/>
        <w:keepLines w:val="0"/>
        <w:pageBreakBefore w:val="0"/>
        <w:widowControl/>
        <w:kinsoku w:val="0"/>
        <w:wordWrap/>
        <w:overflowPunct/>
        <w:topLinePunct w:val="0"/>
        <w:autoSpaceDE w:val="0"/>
        <w:autoSpaceDN w:val="0"/>
        <w:bidi w:val="0"/>
        <w:adjustRightInd w:val="0"/>
        <w:snapToGrid w:val="0"/>
        <w:spacing w:line="240" w:lineRule="auto"/>
        <w:ind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3、 设计图纸是否齐全、完整，表达深度是否满足现场施工需要。</w:t>
      </w:r>
    </w:p>
    <w:p w14:paraId="4BF0CA34">
      <w:pPr>
        <w:keepNext w:val="0"/>
        <w:keepLines w:val="0"/>
        <w:pageBreakBefore w:val="0"/>
        <w:widowControl/>
        <w:kinsoku w:val="0"/>
        <w:wordWrap/>
        <w:overflowPunct/>
        <w:topLinePunct w:val="0"/>
        <w:autoSpaceDE w:val="0"/>
        <w:autoSpaceDN w:val="0"/>
        <w:bidi w:val="0"/>
        <w:adjustRightInd w:val="0"/>
        <w:snapToGrid w:val="0"/>
        <w:spacing w:line="240" w:lineRule="auto"/>
        <w:ind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4、 各专业之间的配合是否协调。</w:t>
      </w:r>
    </w:p>
    <w:p w14:paraId="46DB2713">
      <w:pPr>
        <w:keepNext w:val="0"/>
        <w:keepLines w:val="0"/>
        <w:pageBreakBefore w:val="0"/>
        <w:widowControl/>
        <w:kinsoku w:val="0"/>
        <w:wordWrap/>
        <w:overflowPunct/>
        <w:topLinePunct w:val="0"/>
        <w:autoSpaceDE w:val="0"/>
        <w:autoSpaceDN w:val="0"/>
        <w:bidi w:val="0"/>
        <w:adjustRightInd w:val="0"/>
        <w:snapToGrid w:val="0"/>
        <w:spacing w:line="240" w:lineRule="auto"/>
        <w:ind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5、 设计采用的新技术、新材料、新设备、新工艺在施工技术上是否有困难</w:t>
      </w:r>
    </w:p>
    <w:p w14:paraId="6F163A1E">
      <w:pPr>
        <w:keepNext w:val="0"/>
        <w:keepLines w:val="0"/>
        <w:pageBreakBefore w:val="0"/>
        <w:widowControl/>
        <w:kinsoku w:val="0"/>
        <w:wordWrap/>
        <w:overflowPunct/>
        <w:topLinePunct w:val="0"/>
        <w:autoSpaceDE w:val="0"/>
        <w:autoSpaceDN w:val="0"/>
        <w:bidi w:val="0"/>
        <w:adjustRightInd w:val="0"/>
        <w:snapToGrid w:val="0"/>
        <w:spacing w:line="240" w:lineRule="auto"/>
        <w:ind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6、 各专业施工图纸之间、总图与分图之间尺寸有无差错和相互矛盾。</w:t>
      </w:r>
    </w:p>
    <w:p w14:paraId="1823B8A9">
      <w:pPr>
        <w:keepNext w:val="0"/>
        <w:keepLines w:val="0"/>
        <w:pageBreakBefore w:val="0"/>
        <w:widowControl/>
        <w:kinsoku w:val="0"/>
        <w:wordWrap/>
        <w:overflowPunct/>
        <w:topLinePunct w:val="0"/>
        <w:autoSpaceDE w:val="0"/>
        <w:autoSpaceDN w:val="0"/>
        <w:bidi w:val="0"/>
        <w:adjustRightInd w:val="0"/>
        <w:snapToGrid w:val="0"/>
        <w:spacing w:line="240" w:lineRule="auto"/>
        <w:ind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7、 设计单位对本工程的设计特点及施工难点及安全注意事项进行交底并形成会议纪要。</w:t>
      </w:r>
    </w:p>
    <w:p w14:paraId="0CB4DD4F">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82" w:firstLineChars="200"/>
        <w:textAlignment w:val="baseline"/>
        <w:rPr>
          <w:rFonts w:ascii="宋体" w:hAnsi="宋体" w:eastAsia="宋体" w:cs="宋体"/>
          <w:b/>
          <w:bCs/>
          <w:sz w:val="24"/>
          <w:szCs w:val="31"/>
        </w:rPr>
      </w:pPr>
      <w:r>
        <w:rPr>
          <w:rFonts w:ascii="宋体" w:hAnsi="宋体" w:eastAsia="宋体" w:cs="宋体"/>
          <w:b/>
          <w:bCs/>
          <w:sz w:val="24"/>
          <w:szCs w:val="31"/>
        </w:rPr>
        <w:t>(六)工序控制</w:t>
      </w:r>
    </w:p>
    <w:p w14:paraId="537CB485">
      <w:pPr>
        <w:keepNext w:val="0"/>
        <w:keepLines w:val="0"/>
        <w:pageBreakBefore w:val="0"/>
        <w:widowControl/>
        <w:kinsoku w:val="0"/>
        <w:wordWrap/>
        <w:overflowPunct/>
        <w:topLinePunct w:val="0"/>
        <w:autoSpaceDE w:val="0"/>
        <w:autoSpaceDN w:val="0"/>
        <w:bidi w:val="0"/>
        <w:adjustRightInd w:val="0"/>
        <w:snapToGrid w:val="0"/>
        <w:spacing w:line="240" w:lineRule="auto"/>
        <w:ind w:firstLine="464" w:firstLineChars="200"/>
        <w:textAlignment w:val="baseline"/>
        <w:rPr>
          <w:rFonts w:hint="eastAsia" w:ascii="宋体" w:hAnsi="宋体" w:eastAsia="宋体" w:cs="宋体"/>
          <w:snapToGrid w:val="0"/>
          <w:color w:val="000000"/>
          <w:spacing w:val="-4"/>
          <w:kern w:val="0"/>
          <w:sz w:val="24"/>
          <w:szCs w:val="31"/>
          <w:lang w:val="en-US" w:eastAsia="zh-CN" w:bidi="ar-SA"/>
        </w:rPr>
      </w:pPr>
      <w:r>
        <w:rPr>
          <w:rFonts w:ascii="宋体" w:hAnsi="宋体" w:eastAsia="宋体" w:cs="宋体"/>
          <w:snapToGrid w:val="0"/>
          <w:color w:val="000000"/>
          <w:spacing w:val="-4"/>
          <w:kern w:val="0"/>
          <w:sz w:val="24"/>
          <w:szCs w:val="31"/>
          <w:lang w:val="en-US" w:eastAsia="en-US" w:bidi="ar-SA"/>
        </w:rPr>
        <w:t>工程后期专业分包单位多，工序交叉作业多，所以工序控制至关重要。工序控制应从施工组织总进度计划、装修施工进度总进度计划、专 业系统施工进度计划，到月进度计划和周进度计划、再到材料采购计划 都充分考虑工序安排的合理性和可能性，监理要对此严格控制把关。另外总包单位、监理单位要充分发挥总包单位和监理单位的协调管理职 责，做到事前有策划、事中有控制，发现问题及时调整</w:t>
      </w:r>
      <w:r>
        <w:rPr>
          <w:rFonts w:hint="eastAsia" w:ascii="宋体" w:hAnsi="宋体" w:eastAsia="宋体" w:cs="宋体"/>
          <w:snapToGrid w:val="0"/>
          <w:color w:val="000000"/>
          <w:spacing w:val="-4"/>
          <w:kern w:val="0"/>
          <w:sz w:val="24"/>
          <w:szCs w:val="31"/>
          <w:lang w:val="en-US" w:eastAsia="zh-CN" w:bidi="ar-SA"/>
        </w:rPr>
        <w:t>.</w:t>
      </w:r>
    </w:p>
    <w:p w14:paraId="394B7DC3">
      <w:pPr>
        <w:keepNext w:val="0"/>
        <w:keepLines w:val="0"/>
        <w:pageBreakBefore w:val="0"/>
        <w:widowControl/>
        <w:kinsoku w:val="0"/>
        <w:wordWrap/>
        <w:overflowPunct/>
        <w:topLinePunct w:val="0"/>
        <w:autoSpaceDE w:val="0"/>
        <w:autoSpaceDN w:val="0"/>
        <w:bidi w:val="0"/>
        <w:adjustRightInd w:val="0"/>
        <w:snapToGrid w:val="0"/>
        <w:spacing w:line="240" w:lineRule="auto"/>
        <w:ind w:firstLine="464" w:firstLineChars="200"/>
        <w:textAlignment w:val="baseline"/>
        <w:rPr>
          <w:rFonts w:ascii="宋体" w:hAnsi="宋体" w:eastAsia="宋体" w:cs="宋体"/>
          <w:spacing w:val="-4"/>
          <w:sz w:val="24"/>
          <w:szCs w:val="31"/>
        </w:rPr>
      </w:pPr>
      <w:r>
        <w:rPr>
          <w:rFonts w:hint="eastAsia" w:ascii="宋体" w:hAnsi="宋体" w:eastAsia="宋体" w:cs="宋体"/>
          <w:spacing w:val="-4"/>
          <w:sz w:val="24"/>
          <w:szCs w:val="31"/>
          <w:lang w:val="en-US" w:eastAsia="zh-CN"/>
        </w:rPr>
        <w:t>1</w:t>
      </w:r>
      <w:r>
        <w:rPr>
          <w:rFonts w:ascii="宋体" w:hAnsi="宋体" w:eastAsia="宋体" w:cs="宋体"/>
          <w:spacing w:val="-4"/>
          <w:sz w:val="24"/>
          <w:szCs w:val="31"/>
        </w:rPr>
        <w:t>.监理进场后，首先要督促总包单位建立和完善质量保证体系，审查总包单位的质量管理系统是否完整，有关职能人员的资质，是否合法有效，向总包单位提出改进意见，并督促限期改进。</w:t>
      </w:r>
    </w:p>
    <w:p w14:paraId="396000CB">
      <w:pPr>
        <w:keepNext w:val="0"/>
        <w:keepLines w:val="0"/>
        <w:pageBreakBefore w:val="0"/>
        <w:widowControl/>
        <w:kinsoku w:val="0"/>
        <w:wordWrap/>
        <w:overflowPunct/>
        <w:topLinePunct w:val="0"/>
        <w:autoSpaceDE w:val="0"/>
        <w:autoSpaceDN w:val="0"/>
        <w:bidi w:val="0"/>
        <w:adjustRightInd w:val="0"/>
        <w:snapToGrid w:val="0"/>
        <w:spacing w:line="240" w:lineRule="auto"/>
        <w:ind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2.生产环境、管理环境改善的措施。</w:t>
      </w:r>
    </w:p>
    <w:p w14:paraId="41F30353">
      <w:pPr>
        <w:keepNext w:val="0"/>
        <w:keepLines w:val="0"/>
        <w:pageBreakBefore w:val="0"/>
        <w:widowControl/>
        <w:kinsoku w:val="0"/>
        <w:wordWrap/>
        <w:overflowPunct/>
        <w:topLinePunct w:val="0"/>
        <w:autoSpaceDE w:val="0"/>
        <w:autoSpaceDN w:val="0"/>
        <w:bidi w:val="0"/>
        <w:adjustRightInd w:val="0"/>
        <w:snapToGrid w:val="0"/>
        <w:spacing w:line="240" w:lineRule="auto"/>
        <w:ind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3.协助施工单位完善质量保证体系工作；与质监站联络，争取其支持； 审核施工单位关于原材料、半成品、设备的质保资料，各种试件取样及试验的方法以及成品保护的方法措施。</w:t>
      </w:r>
    </w:p>
    <w:p w14:paraId="2E1EAFB6">
      <w:pPr>
        <w:keepNext w:val="0"/>
        <w:keepLines w:val="0"/>
        <w:pageBreakBefore w:val="0"/>
        <w:widowControl/>
        <w:kinsoku w:val="0"/>
        <w:wordWrap/>
        <w:overflowPunct/>
        <w:topLinePunct w:val="0"/>
        <w:autoSpaceDE w:val="0"/>
        <w:autoSpaceDN w:val="0"/>
        <w:bidi w:val="0"/>
        <w:adjustRightInd w:val="0"/>
        <w:snapToGrid w:val="0"/>
        <w:spacing w:line="240" w:lineRule="auto"/>
        <w:ind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4.施工场地的验收</w:t>
      </w:r>
    </w:p>
    <w:p w14:paraId="7E1150A0">
      <w:pPr>
        <w:keepNext w:val="0"/>
        <w:keepLines w:val="0"/>
        <w:pageBreakBefore w:val="0"/>
        <w:widowControl/>
        <w:kinsoku w:val="0"/>
        <w:wordWrap/>
        <w:overflowPunct/>
        <w:topLinePunct w:val="0"/>
        <w:autoSpaceDE w:val="0"/>
        <w:autoSpaceDN w:val="0"/>
        <w:bidi w:val="0"/>
        <w:adjustRightInd w:val="0"/>
        <w:snapToGrid w:val="0"/>
        <w:spacing w:line="240" w:lineRule="auto"/>
        <w:ind w:firstLine="464" w:firstLineChars="200"/>
        <w:textAlignment w:val="baseline"/>
        <w:rPr>
          <w:rFonts w:hint="eastAsia" w:ascii="宋体" w:hAnsi="宋体" w:eastAsia="宋体" w:cs="宋体"/>
          <w:spacing w:val="-4"/>
          <w:sz w:val="24"/>
          <w:szCs w:val="31"/>
          <w:lang w:eastAsia="zh-CN"/>
        </w:rPr>
      </w:pPr>
      <w:r>
        <w:rPr>
          <w:rFonts w:ascii="宋体" w:hAnsi="宋体" w:eastAsia="宋体" w:cs="宋体"/>
          <w:spacing w:val="-4"/>
          <w:sz w:val="24"/>
          <w:szCs w:val="31"/>
        </w:rPr>
        <w:t>5.主要为现场障碍物的认定和现场定位坐标及高程控制标高的引测和验收。检查进场施工设备是否达到施工组织设计规定的性能，并对重大设备的安装、拆除程序进行复核，经同意后方可安装。直接影响工程质量的机械设备，需要安检的设备应提供安检证明，并在现场审查其规 格、型号是否符合施工组织设计(施工方案)的规定，其性能能否满足工 程质量的要求</w:t>
      </w:r>
      <w:r>
        <w:rPr>
          <w:rFonts w:hint="eastAsia" w:ascii="宋体" w:hAnsi="宋体" w:eastAsia="宋体" w:cs="宋体"/>
          <w:spacing w:val="-4"/>
          <w:sz w:val="24"/>
          <w:szCs w:val="31"/>
          <w:lang w:eastAsia="zh-CN"/>
        </w:rPr>
        <w:t>。</w:t>
      </w:r>
    </w:p>
    <w:p w14:paraId="160A28BC">
      <w:pPr>
        <w:keepNext w:val="0"/>
        <w:keepLines w:val="0"/>
        <w:pageBreakBefore w:val="0"/>
        <w:widowControl/>
        <w:numPr>
          <w:ilvl w:val="0"/>
          <w:numId w:val="4"/>
        </w:numPr>
        <w:kinsoku w:val="0"/>
        <w:wordWrap/>
        <w:overflowPunct/>
        <w:topLinePunct w:val="0"/>
        <w:autoSpaceDE w:val="0"/>
        <w:autoSpaceDN w:val="0"/>
        <w:bidi w:val="0"/>
        <w:adjustRightInd w:val="0"/>
        <w:snapToGrid w:val="0"/>
        <w:ind w:firstLine="464" w:firstLineChars="200"/>
        <w:textAlignment w:val="baseline"/>
        <w:rPr>
          <w:rFonts w:hint="eastAsia" w:ascii="宋体" w:hAnsi="宋体" w:eastAsia="宋体" w:cs="宋体"/>
          <w:spacing w:val="-4"/>
          <w:sz w:val="24"/>
          <w:szCs w:val="31"/>
          <w:lang w:eastAsia="zh-CN"/>
        </w:rPr>
      </w:pPr>
      <w:r>
        <w:rPr>
          <w:rFonts w:ascii="宋体" w:hAnsi="宋体" w:eastAsia="宋体" w:cs="宋体"/>
          <w:spacing w:val="-4"/>
          <w:sz w:val="24"/>
          <w:szCs w:val="31"/>
        </w:rPr>
        <w:t>主动与当地政府建设工程质量监督部门加强联系，以取得支持与指导。严格审查与核准工地试验室，考核其资质、设备仪器及技术水平，并建立定期、不定期考核制度。要求承包单位提出材料试验、施工试验、有见证取样送检计划，并监督其执行。要求承包单位编制成品保护方案 及措施予以审核，并监督其执行。向承包单位说明关于各种工程质量报表的填报制度与要求，并监督其执行</w:t>
      </w:r>
      <w:r>
        <w:rPr>
          <w:rFonts w:hint="eastAsia" w:ascii="宋体" w:hAnsi="宋体" w:eastAsia="宋体" w:cs="宋体"/>
          <w:spacing w:val="-4"/>
          <w:sz w:val="24"/>
          <w:szCs w:val="31"/>
          <w:lang w:eastAsia="zh-CN"/>
        </w:rPr>
        <w:t>。</w:t>
      </w:r>
    </w:p>
    <w:p w14:paraId="79DDBD3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firstLine="438" w:firstLineChars="200"/>
        <w:textAlignment w:val="baseline"/>
        <w:rPr>
          <w:rFonts w:ascii="宋体" w:hAnsi="宋体" w:eastAsia="宋体" w:cs="宋体"/>
          <w:b/>
          <w:bCs/>
          <w:spacing w:val="-19"/>
          <w:sz w:val="24"/>
          <w:szCs w:val="31"/>
        </w:rPr>
      </w:pPr>
      <w:r>
        <w:rPr>
          <w:rFonts w:hint="eastAsia" w:ascii="宋体" w:hAnsi="宋体" w:eastAsia="宋体" w:cs="宋体"/>
          <w:b/>
          <w:bCs/>
          <w:spacing w:val="-11"/>
          <w:sz w:val="24"/>
          <w:szCs w:val="31"/>
          <w:lang w:val="en-US" w:eastAsia="zh-CN"/>
        </w:rPr>
        <w:t>(七)</w:t>
      </w:r>
      <w:r>
        <w:rPr>
          <w:rFonts w:ascii="宋体" w:hAnsi="宋体" w:eastAsia="宋体" w:cs="宋体"/>
          <w:b/>
          <w:bCs/>
          <w:spacing w:val="-11"/>
          <w:sz w:val="24"/>
          <w:szCs w:val="31"/>
        </w:rPr>
        <w:t>为指导实施监理具体业务，有效控制本工程项目难点及重点，我</w:t>
      </w:r>
      <w:r>
        <w:rPr>
          <w:rFonts w:ascii="宋体" w:hAnsi="宋体" w:eastAsia="宋体" w:cs="宋体"/>
          <w:b/>
          <w:bCs/>
          <w:spacing w:val="-19"/>
          <w:sz w:val="24"/>
          <w:szCs w:val="31"/>
        </w:rPr>
        <w:t>公司将编制以下监理实施细则：</w:t>
      </w:r>
    </w:p>
    <w:p w14:paraId="04706268">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356" w:firstLineChars="200"/>
        <w:textAlignment w:val="baseline"/>
        <w:rPr>
          <w:rFonts w:hint="eastAsia" w:ascii="宋体" w:hAnsi="宋体" w:eastAsia="宋体" w:cs="宋体"/>
          <w:spacing w:val="-32"/>
          <w:sz w:val="24"/>
          <w:szCs w:val="31"/>
          <w:lang w:val="en-US" w:eastAsia="zh-CN"/>
        </w:rPr>
      </w:pPr>
      <w:r>
        <w:rPr>
          <w:rFonts w:ascii="宋体" w:hAnsi="宋体" w:eastAsia="宋体" w:cs="宋体"/>
          <w:spacing w:val="-31"/>
          <w:sz w:val="24"/>
          <w:szCs w:val="31"/>
        </w:rPr>
        <w:t>《安全、文明施工监理细则》、《设</w:t>
      </w:r>
      <w:r>
        <w:rPr>
          <w:rFonts w:ascii="宋体" w:hAnsi="宋体" w:eastAsia="宋体" w:cs="宋体"/>
          <w:spacing w:val="-32"/>
          <w:sz w:val="24"/>
          <w:szCs w:val="31"/>
        </w:rPr>
        <w:t>备安装监理</w:t>
      </w:r>
      <w:r>
        <w:rPr>
          <w:rFonts w:ascii="宋体" w:hAnsi="宋体" w:eastAsia="宋体" w:cs="宋体"/>
          <w:spacing w:val="-31"/>
          <w:sz w:val="24"/>
          <w:szCs w:val="31"/>
        </w:rPr>
        <w:t>细则》、《通风空调工程监理细则》、《弱电</w:t>
      </w:r>
      <w:r>
        <w:rPr>
          <w:rFonts w:ascii="宋体" w:hAnsi="宋体" w:eastAsia="宋体" w:cs="宋体"/>
          <w:spacing w:val="-32"/>
          <w:sz w:val="24"/>
          <w:szCs w:val="31"/>
        </w:rPr>
        <w:t>工程监理细则》等</w:t>
      </w:r>
      <w:r>
        <w:rPr>
          <w:rFonts w:hint="eastAsia" w:ascii="宋体" w:hAnsi="宋体" w:eastAsia="宋体" w:cs="宋体"/>
          <w:spacing w:val="-32"/>
          <w:sz w:val="24"/>
          <w:szCs w:val="31"/>
          <w:lang w:val="en-US" w:eastAsia="zh-CN"/>
        </w:rPr>
        <w:t>;</w:t>
      </w:r>
    </w:p>
    <w:p w14:paraId="60CE4955">
      <w:pPr>
        <w:keepNext w:val="0"/>
        <w:keepLines w:val="0"/>
        <w:pageBreakBefore w:val="0"/>
        <w:widowControl/>
        <w:numPr>
          <w:ilvl w:val="0"/>
          <w:numId w:val="5"/>
        </w:numPr>
        <w:kinsoku w:val="0"/>
        <w:wordWrap/>
        <w:overflowPunct/>
        <w:topLinePunct w:val="0"/>
        <w:autoSpaceDE w:val="0"/>
        <w:autoSpaceDN w:val="0"/>
        <w:bidi w:val="0"/>
        <w:adjustRightInd w:val="0"/>
        <w:snapToGrid w:val="0"/>
        <w:spacing w:line="240" w:lineRule="auto"/>
        <w:ind w:firstLine="450" w:firstLineChars="200"/>
        <w:textAlignment w:val="baseline"/>
        <w:rPr>
          <w:rFonts w:ascii="宋体" w:hAnsi="宋体" w:eastAsia="宋体" w:cs="宋体"/>
          <w:b/>
          <w:bCs/>
          <w:spacing w:val="-16"/>
          <w:sz w:val="24"/>
          <w:szCs w:val="31"/>
        </w:rPr>
      </w:pPr>
      <w:r>
        <w:rPr>
          <w:rFonts w:ascii="宋体" w:hAnsi="宋体" w:eastAsia="宋体" w:cs="宋体"/>
          <w:b/>
          <w:bCs/>
          <w:spacing w:val="-8"/>
          <w:sz w:val="24"/>
          <w:szCs w:val="31"/>
        </w:rPr>
        <w:t>审查开工报告、符合开工条件时，由总监</w:t>
      </w:r>
      <w:r>
        <w:rPr>
          <w:rFonts w:ascii="宋体" w:hAnsi="宋体" w:eastAsia="宋体" w:cs="宋体"/>
          <w:b/>
          <w:bCs/>
          <w:spacing w:val="-9"/>
          <w:sz w:val="24"/>
          <w:szCs w:val="31"/>
        </w:rPr>
        <w:t>理工程师签署意见，报</w:t>
      </w:r>
      <w:r>
        <w:rPr>
          <w:rFonts w:ascii="宋体" w:hAnsi="宋体" w:eastAsia="宋体" w:cs="宋体"/>
          <w:b/>
          <w:bCs/>
          <w:spacing w:val="-16"/>
          <w:sz w:val="24"/>
          <w:szCs w:val="31"/>
        </w:rPr>
        <w:t>业主批准后方可开工。开工或复工条件是：</w:t>
      </w:r>
    </w:p>
    <w:p w14:paraId="4A992B8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firstLine="464" w:firstLineChars="200"/>
        <w:textAlignment w:val="baseline"/>
        <w:rPr>
          <w:rFonts w:hint="eastAsia" w:ascii="宋体" w:hAnsi="宋体" w:eastAsia="宋体" w:cs="宋体"/>
          <w:spacing w:val="-4"/>
          <w:sz w:val="24"/>
          <w:szCs w:val="31"/>
          <w:lang w:val="en-US" w:eastAsia="zh-CN"/>
        </w:rPr>
      </w:pPr>
      <w:r>
        <w:rPr>
          <w:rFonts w:hint="eastAsia" w:ascii="宋体" w:hAnsi="宋体" w:eastAsia="宋体" w:cs="宋体"/>
          <w:spacing w:val="-4"/>
          <w:sz w:val="24"/>
          <w:szCs w:val="31"/>
          <w:lang w:val="en-US" w:eastAsia="zh-CN"/>
        </w:rPr>
        <w:t>1、施工组织设计与施工方案已审批。</w:t>
      </w:r>
    </w:p>
    <w:p w14:paraId="3D336046">
      <w:pPr>
        <w:keepNext w:val="0"/>
        <w:keepLines w:val="0"/>
        <w:pageBreakBefore w:val="0"/>
        <w:widowControl/>
        <w:kinsoku w:val="0"/>
        <w:wordWrap/>
        <w:overflowPunct/>
        <w:topLinePunct w:val="0"/>
        <w:autoSpaceDE w:val="0"/>
        <w:autoSpaceDN w:val="0"/>
        <w:bidi w:val="0"/>
        <w:adjustRightInd w:val="0"/>
        <w:snapToGrid w:val="0"/>
        <w:spacing w:line="240" w:lineRule="auto"/>
        <w:ind w:firstLine="464" w:firstLineChars="200"/>
        <w:textAlignment w:val="baseline"/>
        <w:rPr>
          <w:rFonts w:hint="eastAsia" w:ascii="宋体" w:hAnsi="宋体" w:eastAsia="宋体" w:cs="宋体"/>
          <w:spacing w:val="-4"/>
          <w:sz w:val="24"/>
          <w:szCs w:val="31"/>
          <w:lang w:val="en-US" w:eastAsia="zh-CN"/>
        </w:rPr>
      </w:pPr>
      <w:r>
        <w:rPr>
          <w:rFonts w:hint="eastAsia" w:ascii="宋体" w:hAnsi="宋体" w:eastAsia="宋体" w:cs="宋体"/>
          <w:spacing w:val="-4"/>
          <w:sz w:val="24"/>
          <w:szCs w:val="31"/>
          <w:lang w:val="en-US" w:eastAsia="zh-CN"/>
        </w:rPr>
        <w:t>2、施工图纸已会审。</w:t>
      </w:r>
    </w:p>
    <w:p w14:paraId="16B4A40C">
      <w:pPr>
        <w:keepNext w:val="0"/>
        <w:keepLines w:val="0"/>
        <w:pageBreakBefore w:val="0"/>
        <w:widowControl/>
        <w:kinsoku w:val="0"/>
        <w:wordWrap/>
        <w:overflowPunct/>
        <w:topLinePunct w:val="0"/>
        <w:autoSpaceDE w:val="0"/>
        <w:autoSpaceDN w:val="0"/>
        <w:bidi w:val="0"/>
        <w:adjustRightInd w:val="0"/>
        <w:snapToGrid w:val="0"/>
        <w:spacing w:line="240" w:lineRule="auto"/>
        <w:ind w:firstLine="464" w:firstLineChars="200"/>
        <w:textAlignment w:val="baseline"/>
        <w:rPr>
          <w:rFonts w:hint="eastAsia" w:ascii="宋体" w:hAnsi="宋体" w:eastAsia="宋体" w:cs="宋体"/>
          <w:spacing w:val="-4"/>
          <w:sz w:val="24"/>
          <w:szCs w:val="31"/>
          <w:lang w:val="en-US" w:eastAsia="zh-CN"/>
        </w:rPr>
      </w:pPr>
      <w:r>
        <w:rPr>
          <w:rFonts w:hint="eastAsia" w:ascii="宋体" w:hAnsi="宋体" w:eastAsia="宋体" w:cs="宋体"/>
          <w:spacing w:val="-4"/>
          <w:sz w:val="24"/>
          <w:szCs w:val="31"/>
          <w:lang w:val="en-US" w:eastAsia="zh-CN"/>
        </w:rPr>
        <w:t>3、施工人员已进场并满足施工需要。</w:t>
      </w:r>
    </w:p>
    <w:p w14:paraId="08243ED0">
      <w:pPr>
        <w:keepNext w:val="0"/>
        <w:keepLines w:val="0"/>
        <w:pageBreakBefore w:val="0"/>
        <w:widowControl/>
        <w:kinsoku w:val="0"/>
        <w:wordWrap/>
        <w:overflowPunct/>
        <w:topLinePunct w:val="0"/>
        <w:autoSpaceDE w:val="0"/>
        <w:autoSpaceDN w:val="0"/>
        <w:bidi w:val="0"/>
        <w:adjustRightInd w:val="0"/>
        <w:snapToGrid w:val="0"/>
        <w:spacing w:line="240" w:lineRule="auto"/>
        <w:ind w:firstLine="464" w:firstLineChars="200"/>
        <w:textAlignment w:val="baseline"/>
        <w:rPr>
          <w:rFonts w:hint="eastAsia" w:ascii="宋体" w:hAnsi="宋体" w:eastAsia="宋体" w:cs="宋体"/>
          <w:spacing w:val="-4"/>
          <w:sz w:val="24"/>
          <w:szCs w:val="31"/>
          <w:lang w:val="en-US" w:eastAsia="zh-CN"/>
        </w:rPr>
      </w:pPr>
      <w:r>
        <w:rPr>
          <w:rFonts w:hint="eastAsia" w:ascii="宋体" w:hAnsi="宋体" w:eastAsia="宋体" w:cs="宋体"/>
          <w:spacing w:val="-4"/>
          <w:sz w:val="24"/>
          <w:szCs w:val="31"/>
          <w:lang w:val="en-US" w:eastAsia="zh-CN"/>
        </w:rPr>
        <w:t>4、施工技术交底已进行。</w:t>
      </w:r>
    </w:p>
    <w:p w14:paraId="548A6261">
      <w:pPr>
        <w:keepNext w:val="0"/>
        <w:keepLines w:val="0"/>
        <w:pageBreakBefore w:val="0"/>
        <w:widowControl/>
        <w:kinsoku w:val="0"/>
        <w:wordWrap/>
        <w:overflowPunct/>
        <w:topLinePunct w:val="0"/>
        <w:autoSpaceDE w:val="0"/>
        <w:autoSpaceDN w:val="0"/>
        <w:bidi w:val="0"/>
        <w:adjustRightInd w:val="0"/>
        <w:snapToGrid w:val="0"/>
        <w:spacing w:line="240" w:lineRule="auto"/>
        <w:ind w:firstLine="464" w:firstLineChars="200"/>
        <w:textAlignment w:val="baseline"/>
        <w:rPr>
          <w:rFonts w:hint="eastAsia" w:ascii="宋体" w:hAnsi="宋体" w:eastAsia="宋体" w:cs="宋体"/>
          <w:spacing w:val="-4"/>
          <w:sz w:val="24"/>
          <w:szCs w:val="31"/>
          <w:lang w:val="en-US" w:eastAsia="zh-CN"/>
        </w:rPr>
      </w:pPr>
      <w:r>
        <w:rPr>
          <w:rFonts w:hint="eastAsia" w:ascii="宋体" w:hAnsi="宋体" w:eastAsia="宋体" w:cs="宋体"/>
          <w:spacing w:val="-4"/>
          <w:sz w:val="24"/>
          <w:szCs w:val="31"/>
          <w:lang w:val="en-US" w:eastAsia="zh-CN"/>
        </w:rPr>
        <w:t>5、开工所需材料、机具已进场。</w:t>
      </w:r>
    </w:p>
    <w:p w14:paraId="4AE46FB3">
      <w:pPr>
        <w:keepNext w:val="0"/>
        <w:keepLines w:val="0"/>
        <w:pageBreakBefore w:val="0"/>
        <w:widowControl/>
        <w:kinsoku w:val="0"/>
        <w:wordWrap/>
        <w:overflowPunct/>
        <w:topLinePunct w:val="0"/>
        <w:autoSpaceDE w:val="0"/>
        <w:autoSpaceDN w:val="0"/>
        <w:bidi w:val="0"/>
        <w:adjustRightInd w:val="0"/>
        <w:snapToGrid w:val="0"/>
        <w:spacing w:line="240" w:lineRule="auto"/>
        <w:ind w:firstLine="464" w:firstLineChars="200"/>
        <w:textAlignment w:val="baseline"/>
        <w:rPr>
          <w:rFonts w:hint="eastAsia" w:ascii="宋体" w:hAnsi="宋体" w:eastAsia="宋体" w:cs="宋体"/>
          <w:spacing w:val="-4"/>
          <w:sz w:val="24"/>
          <w:szCs w:val="31"/>
          <w:lang w:val="en-US" w:eastAsia="zh-CN"/>
        </w:rPr>
      </w:pPr>
      <w:r>
        <w:rPr>
          <w:rFonts w:hint="eastAsia" w:ascii="宋体" w:hAnsi="宋体" w:eastAsia="宋体" w:cs="宋体"/>
          <w:spacing w:val="-4"/>
          <w:sz w:val="24"/>
          <w:szCs w:val="31"/>
          <w:lang w:val="en-US" w:eastAsia="zh-CN"/>
        </w:rPr>
        <w:t>6、资金已落实。</w:t>
      </w:r>
    </w:p>
    <w:p w14:paraId="046896C1">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46" w:firstLineChars="200"/>
        <w:textAlignment w:val="baseline"/>
        <w:outlineLvl w:val="2"/>
        <w:rPr>
          <w:rFonts w:ascii="宋体" w:hAnsi="宋体" w:eastAsia="宋体" w:cs="宋体"/>
          <w:sz w:val="24"/>
          <w:szCs w:val="31"/>
        </w:rPr>
      </w:pPr>
      <w:bookmarkStart w:id="49" w:name="_Toc16182"/>
      <w:r>
        <w:rPr>
          <w:rFonts w:ascii="宋体" w:hAnsi="宋体" w:eastAsia="宋体" w:cs="宋体"/>
          <w:b/>
          <w:bCs/>
          <w:spacing w:val="-9"/>
          <w:sz w:val="24"/>
          <w:szCs w:val="31"/>
        </w:rPr>
        <w:t>二、</w:t>
      </w:r>
      <w:r>
        <w:rPr>
          <w:rFonts w:ascii="宋体" w:hAnsi="宋体" w:eastAsia="宋体" w:cs="宋体"/>
          <w:spacing w:val="-9"/>
          <w:sz w:val="24"/>
          <w:szCs w:val="31"/>
        </w:rPr>
        <w:t xml:space="preserve"> </w:t>
      </w:r>
      <w:r>
        <w:rPr>
          <w:rFonts w:ascii="宋体" w:hAnsi="宋体" w:eastAsia="宋体" w:cs="宋体"/>
          <w:b/>
          <w:bCs/>
          <w:spacing w:val="-9"/>
          <w:sz w:val="24"/>
          <w:szCs w:val="31"/>
        </w:rPr>
        <w:t>工程质量事中控制</w:t>
      </w:r>
      <w:bookmarkEnd w:id="49"/>
    </w:p>
    <w:p w14:paraId="0C65A40B">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44" w:firstLineChars="200"/>
        <w:textAlignment w:val="baseline"/>
        <w:rPr>
          <w:rFonts w:hint="eastAsia" w:ascii="宋体" w:hAnsi="宋体" w:eastAsia="宋体"/>
          <w:sz w:val="24"/>
          <w:lang w:val="en-US" w:eastAsia="zh-CN"/>
        </w:rPr>
      </w:pPr>
      <w:r>
        <w:rPr>
          <w:rFonts w:ascii="宋体" w:hAnsi="宋体" w:eastAsia="宋体" w:cs="宋体"/>
          <w:spacing w:val="-9"/>
          <w:sz w:val="24"/>
          <w:szCs w:val="31"/>
        </w:rPr>
        <w:t>(一)</w:t>
      </w:r>
      <w:r>
        <w:rPr>
          <w:rFonts w:ascii="宋体" w:hAnsi="宋体" w:eastAsia="宋体" w:cs="宋体"/>
          <w:b/>
          <w:bCs/>
          <w:spacing w:val="-9"/>
          <w:sz w:val="24"/>
          <w:szCs w:val="31"/>
        </w:rPr>
        <w:t>施工工艺过程质量控制。</w:t>
      </w:r>
      <w:r>
        <w:rPr>
          <w:rFonts w:ascii="宋体" w:hAnsi="宋体" w:eastAsia="宋体" w:cs="宋体"/>
          <w:spacing w:val="-9"/>
          <w:sz w:val="24"/>
          <w:szCs w:val="31"/>
        </w:rPr>
        <w:t>针对本工程的具体情况，加强施工工艺</w:t>
      </w:r>
      <w:r>
        <w:rPr>
          <w:rFonts w:ascii="宋体" w:hAnsi="宋体" w:eastAsia="宋体" w:cs="宋体"/>
          <w:spacing w:val="-12"/>
          <w:sz w:val="24"/>
          <w:szCs w:val="31"/>
        </w:rPr>
        <w:t>过程的质量控制，实行巡查、实测实量、旁站、平行检测等手段进行监</w:t>
      </w:r>
      <w:r>
        <w:rPr>
          <w:rFonts w:ascii="宋体" w:hAnsi="宋体" w:eastAsia="宋体" w:cs="宋体"/>
          <w:spacing w:val="3"/>
          <w:sz w:val="24"/>
          <w:szCs w:val="31"/>
        </w:rPr>
        <w:t xml:space="preserve"> </w:t>
      </w:r>
      <w:r>
        <w:rPr>
          <w:rFonts w:ascii="宋体" w:hAnsi="宋体" w:eastAsia="宋体" w:cs="宋体"/>
          <w:spacing w:val="-6"/>
          <w:sz w:val="24"/>
          <w:szCs w:val="31"/>
        </w:rPr>
        <w:t>理控制工作。根据影响工程质量的五大因素(人、机、料、法、环),</w:t>
      </w:r>
      <w:r>
        <w:rPr>
          <w:rFonts w:ascii="宋体" w:hAnsi="宋体" w:eastAsia="宋体" w:cs="宋体"/>
          <w:spacing w:val="-12"/>
          <w:sz w:val="24"/>
          <w:szCs w:val="31"/>
        </w:rPr>
        <w:t>针对具体工程项目，制定预控措施。在施工过程中，应特别注意质量通</w:t>
      </w:r>
      <w:r>
        <w:rPr>
          <w:rFonts w:ascii="宋体" w:hAnsi="宋体" w:eastAsia="宋体" w:cs="宋体"/>
          <w:spacing w:val="2"/>
          <w:sz w:val="24"/>
          <w:szCs w:val="31"/>
        </w:rPr>
        <w:t xml:space="preserve"> </w:t>
      </w:r>
      <w:r>
        <w:rPr>
          <w:rFonts w:ascii="宋体" w:hAnsi="宋体" w:eastAsia="宋体" w:cs="宋体"/>
          <w:spacing w:val="-12"/>
          <w:sz w:val="24"/>
          <w:szCs w:val="31"/>
        </w:rPr>
        <w:t>病给工程带来的危害，并制定详细的质量通病控制措施。根据《电力工</w:t>
      </w:r>
      <w:r>
        <w:rPr>
          <w:rFonts w:ascii="宋体" w:hAnsi="宋体" w:eastAsia="宋体" w:cs="宋体"/>
          <w:spacing w:val="7"/>
          <w:sz w:val="24"/>
          <w:szCs w:val="31"/>
        </w:rPr>
        <w:t xml:space="preserve"> </w:t>
      </w:r>
      <w:r>
        <w:rPr>
          <w:rFonts w:ascii="宋体" w:hAnsi="宋体" w:eastAsia="宋体" w:cs="宋体"/>
          <w:spacing w:val="-20"/>
          <w:sz w:val="24"/>
          <w:szCs w:val="31"/>
        </w:rPr>
        <w:t>程施工质量控制标准》,结合本工程特点实施监理</w:t>
      </w:r>
      <w:r>
        <w:rPr>
          <w:rFonts w:ascii="宋体" w:hAnsi="宋体" w:eastAsia="宋体" w:cs="Times New Roman"/>
          <w:spacing w:val="-20"/>
          <w:sz w:val="24"/>
          <w:szCs w:val="31"/>
        </w:rPr>
        <w:t>W</w:t>
      </w:r>
      <w:r>
        <w:rPr>
          <w:rFonts w:ascii="宋体" w:hAnsi="宋体" w:eastAsia="宋体" w:cs="宋体"/>
          <w:spacing w:val="-20"/>
          <w:sz w:val="24"/>
          <w:szCs w:val="31"/>
        </w:rPr>
        <w:t>点、</w:t>
      </w:r>
      <w:r>
        <w:rPr>
          <w:rFonts w:ascii="宋体" w:hAnsi="宋体" w:eastAsia="宋体" w:cs="Times New Roman"/>
          <w:spacing w:val="-20"/>
          <w:sz w:val="24"/>
          <w:szCs w:val="31"/>
        </w:rPr>
        <w:t>H</w:t>
      </w:r>
      <w:r>
        <w:rPr>
          <w:rFonts w:ascii="宋体" w:hAnsi="宋体" w:eastAsia="宋体" w:cs="宋体"/>
          <w:spacing w:val="-20"/>
          <w:sz w:val="24"/>
          <w:szCs w:val="31"/>
        </w:rPr>
        <w:t>点</w:t>
      </w:r>
      <w:r>
        <w:rPr>
          <w:rFonts w:ascii="宋体" w:hAnsi="宋体" w:eastAsia="宋体" w:cs="宋体"/>
          <w:spacing w:val="-43"/>
          <w:sz w:val="24"/>
          <w:szCs w:val="31"/>
        </w:rPr>
        <w:t xml:space="preserve"> </w:t>
      </w:r>
      <w:r>
        <w:rPr>
          <w:rFonts w:ascii="宋体" w:hAnsi="宋体" w:eastAsia="宋体" w:cs="宋体"/>
          <w:spacing w:val="-20"/>
          <w:sz w:val="24"/>
          <w:szCs w:val="31"/>
        </w:rPr>
        <w:t>、</w:t>
      </w:r>
      <w:r>
        <w:rPr>
          <w:rFonts w:ascii="宋体" w:hAnsi="宋体" w:eastAsia="宋体" w:cs="Times New Roman"/>
          <w:spacing w:val="-20"/>
          <w:sz w:val="24"/>
          <w:szCs w:val="31"/>
        </w:rPr>
        <w:t xml:space="preserve">S </w:t>
      </w:r>
      <w:r>
        <w:rPr>
          <w:rFonts w:ascii="宋体" w:hAnsi="宋体" w:eastAsia="宋体" w:cs="宋体"/>
          <w:spacing w:val="-20"/>
          <w:sz w:val="24"/>
          <w:szCs w:val="31"/>
        </w:rPr>
        <w:t>点作业。</w:t>
      </w:r>
      <w:r>
        <w:rPr>
          <w:rFonts w:ascii="宋体" w:hAnsi="宋体" w:eastAsia="宋体" w:cs="Times New Roman"/>
          <w:spacing w:val="-11"/>
          <w:sz w:val="24"/>
          <w:szCs w:val="31"/>
        </w:rPr>
        <w:t>(W</w:t>
      </w:r>
      <w:r>
        <w:rPr>
          <w:rFonts w:ascii="宋体" w:hAnsi="宋体" w:eastAsia="宋体" w:cs="宋体"/>
          <w:spacing w:val="-11"/>
          <w:sz w:val="24"/>
          <w:szCs w:val="31"/>
        </w:rPr>
        <w:t>点：见证点；</w:t>
      </w:r>
      <w:r>
        <w:rPr>
          <w:rFonts w:ascii="宋体" w:hAnsi="宋体" w:eastAsia="宋体" w:cs="Times New Roman"/>
          <w:spacing w:val="-11"/>
          <w:sz w:val="24"/>
          <w:szCs w:val="31"/>
        </w:rPr>
        <w:t>H</w:t>
      </w:r>
      <w:r>
        <w:rPr>
          <w:rFonts w:ascii="宋体" w:hAnsi="宋体" w:eastAsia="宋体" w:cs="宋体"/>
          <w:spacing w:val="-11"/>
          <w:sz w:val="24"/>
          <w:szCs w:val="31"/>
        </w:rPr>
        <w:t>点：停工待检点；</w:t>
      </w:r>
      <w:r>
        <w:rPr>
          <w:rFonts w:ascii="宋体" w:hAnsi="宋体" w:eastAsia="宋体" w:cs="Times New Roman"/>
          <w:spacing w:val="-11"/>
          <w:sz w:val="24"/>
          <w:szCs w:val="31"/>
        </w:rPr>
        <w:t>S</w:t>
      </w:r>
      <w:r>
        <w:rPr>
          <w:rFonts w:ascii="宋体" w:hAnsi="宋体" w:eastAsia="宋体" w:cs="Times New Roman"/>
          <w:spacing w:val="46"/>
          <w:sz w:val="24"/>
          <w:szCs w:val="31"/>
        </w:rPr>
        <w:t xml:space="preserve"> </w:t>
      </w:r>
      <w:r>
        <w:rPr>
          <w:rFonts w:ascii="宋体" w:hAnsi="宋体" w:eastAsia="宋体" w:cs="宋体"/>
          <w:spacing w:val="-11"/>
          <w:sz w:val="24"/>
          <w:szCs w:val="31"/>
        </w:rPr>
        <w:t>点：旁站点)</w:t>
      </w:r>
    </w:p>
    <w:p w14:paraId="76D5EA48">
      <w:pPr>
        <w:keepNext w:val="0"/>
        <w:keepLines w:val="0"/>
        <w:pageBreakBefore w:val="0"/>
        <w:widowControl/>
        <w:numPr>
          <w:ilvl w:val="0"/>
          <w:numId w:val="0"/>
        </w:numPr>
        <w:kinsoku w:val="0"/>
        <w:wordWrap/>
        <w:overflowPunct/>
        <w:topLinePunct w:val="0"/>
        <w:autoSpaceDE w:val="0"/>
        <w:autoSpaceDN w:val="0"/>
        <w:bidi w:val="0"/>
        <w:adjustRightInd w:val="0"/>
        <w:snapToGrid w:val="0"/>
        <w:ind w:leftChars="0" w:firstLine="446" w:firstLineChars="200"/>
        <w:textAlignment w:val="baseline"/>
        <w:rPr>
          <w:rFonts w:hint="eastAsia" w:ascii="宋体" w:hAnsi="宋体" w:eastAsia="宋体"/>
          <w:sz w:val="24"/>
          <w:lang w:val="en-US" w:eastAsia="zh-CN"/>
        </w:rPr>
      </w:pPr>
      <w:r>
        <w:rPr>
          <w:rFonts w:hint="eastAsia" w:ascii="宋体" w:hAnsi="宋体" w:eastAsia="宋体" w:cs="宋体"/>
          <w:b/>
          <w:bCs/>
          <w:spacing w:val="-9"/>
          <w:sz w:val="24"/>
          <w:szCs w:val="31"/>
          <w:lang w:eastAsia="zh-CN"/>
        </w:rPr>
        <w:t>（</w:t>
      </w:r>
      <w:r>
        <w:rPr>
          <w:rFonts w:hint="eastAsia" w:ascii="宋体" w:hAnsi="宋体" w:eastAsia="宋体" w:cs="宋体"/>
          <w:b/>
          <w:bCs/>
          <w:spacing w:val="-9"/>
          <w:sz w:val="24"/>
          <w:szCs w:val="31"/>
          <w:lang w:val="en-US" w:eastAsia="zh-CN"/>
        </w:rPr>
        <w:t>二</w:t>
      </w:r>
      <w:r>
        <w:rPr>
          <w:rFonts w:hint="eastAsia" w:ascii="宋体" w:hAnsi="宋体" w:eastAsia="宋体" w:cs="宋体"/>
          <w:b/>
          <w:bCs/>
          <w:spacing w:val="-9"/>
          <w:sz w:val="24"/>
          <w:szCs w:val="31"/>
          <w:lang w:eastAsia="zh-CN"/>
        </w:rPr>
        <w:t>）</w:t>
      </w:r>
      <w:r>
        <w:rPr>
          <w:rFonts w:ascii="宋体" w:hAnsi="宋体" w:eastAsia="宋体" w:cs="宋体"/>
          <w:b/>
          <w:bCs/>
          <w:spacing w:val="-9"/>
          <w:sz w:val="24"/>
          <w:szCs w:val="31"/>
        </w:rPr>
        <w:t>强调工序控制。</w:t>
      </w:r>
      <w:r>
        <w:rPr>
          <w:rFonts w:ascii="宋体" w:hAnsi="宋体" w:eastAsia="宋体" w:cs="宋体"/>
          <w:spacing w:val="-9"/>
          <w:sz w:val="24"/>
          <w:szCs w:val="31"/>
        </w:rPr>
        <w:t>严格审查施工单位编制的施工进度计划中对各工</w:t>
      </w:r>
      <w:r>
        <w:rPr>
          <w:rFonts w:ascii="宋体" w:hAnsi="宋体" w:eastAsia="宋体" w:cs="宋体"/>
          <w:spacing w:val="-12"/>
          <w:sz w:val="24"/>
          <w:szCs w:val="31"/>
        </w:rPr>
        <w:t>序的安排是否合理。后期装修分包单位多，</w:t>
      </w:r>
      <w:r>
        <w:rPr>
          <w:rFonts w:ascii="宋体" w:hAnsi="宋体" w:eastAsia="宋体" w:cs="宋体"/>
          <w:spacing w:val="-13"/>
          <w:sz w:val="24"/>
          <w:szCs w:val="31"/>
        </w:rPr>
        <w:t>工序交叉作业多，所以工序</w:t>
      </w:r>
      <w:r>
        <w:rPr>
          <w:rFonts w:ascii="宋体" w:hAnsi="宋体" w:eastAsia="宋体" w:cs="宋体"/>
          <w:sz w:val="24"/>
          <w:szCs w:val="31"/>
        </w:rPr>
        <w:t xml:space="preserve"> </w:t>
      </w:r>
      <w:r>
        <w:rPr>
          <w:rFonts w:ascii="宋体" w:hAnsi="宋体" w:eastAsia="宋体" w:cs="宋体"/>
          <w:spacing w:val="-12"/>
          <w:sz w:val="24"/>
          <w:szCs w:val="31"/>
        </w:rPr>
        <w:t>控制至关重要。工序控制应从施工组织总进度计划到月进度计划和周进</w:t>
      </w:r>
      <w:r>
        <w:rPr>
          <w:rFonts w:ascii="宋体" w:hAnsi="宋体" w:eastAsia="宋体" w:cs="宋体"/>
          <w:spacing w:val="2"/>
          <w:sz w:val="24"/>
          <w:szCs w:val="31"/>
        </w:rPr>
        <w:t xml:space="preserve"> </w:t>
      </w:r>
      <w:r>
        <w:rPr>
          <w:rFonts w:ascii="宋体" w:hAnsi="宋体" w:eastAsia="宋体" w:cs="宋体"/>
          <w:spacing w:val="-12"/>
          <w:sz w:val="24"/>
          <w:szCs w:val="31"/>
        </w:rPr>
        <w:t>度计划、再到材料采购计划都充分考虑工序安排的合理性和可能性，监</w:t>
      </w:r>
      <w:r>
        <w:rPr>
          <w:rFonts w:ascii="宋体" w:hAnsi="宋体" w:eastAsia="宋体" w:cs="宋体"/>
          <w:spacing w:val="-14"/>
          <w:sz w:val="24"/>
          <w:szCs w:val="31"/>
        </w:rPr>
        <w:t>理要对此严格控制把关</w:t>
      </w:r>
    </w:p>
    <w:p w14:paraId="5EF867CB">
      <w:pPr>
        <w:keepNext w:val="0"/>
        <w:keepLines w:val="0"/>
        <w:pageBreakBefore w:val="0"/>
        <w:widowControl/>
        <w:kinsoku w:val="0"/>
        <w:wordWrap/>
        <w:overflowPunct/>
        <w:topLinePunct w:val="0"/>
        <w:autoSpaceDE w:val="0"/>
        <w:autoSpaceDN w:val="0"/>
        <w:bidi w:val="0"/>
        <w:adjustRightInd w:val="0"/>
        <w:snapToGrid w:val="0"/>
        <w:spacing w:line="240" w:lineRule="auto"/>
        <w:ind w:firstLine="450" w:firstLineChars="200"/>
        <w:textAlignment w:val="baseline"/>
        <w:rPr>
          <w:rFonts w:ascii="宋体" w:hAnsi="宋体" w:eastAsia="宋体" w:cs="宋体"/>
          <w:spacing w:val="-17"/>
          <w:sz w:val="24"/>
          <w:szCs w:val="31"/>
        </w:rPr>
      </w:pPr>
      <w:r>
        <w:rPr>
          <w:rFonts w:ascii="宋体" w:hAnsi="宋体" w:eastAsia="宋体" w:cs="宋体"/>
          <w:b/>
          <w:bCs/>
          <w:spacing w:val="-8"/>
          <w:sz w:val="24"/>
          <w:szCs w:val="31"/>
        </w:rPr>
        <w:t>(三)工序交接检查。</w:t>
      </w:r>
      <w:r>
        <w:rPr>
          <w:rFonts w:ascii="宋体" w:hAnsi="宋体" w:eastAsia="宋体" w:cs="宋体"/>
          <w:spacing w:val="-8"/>
          <w:sz w:val="24"/>
          <w:szCs w:val="31"/>
        </w:rPr>
        <w:t>坚持上道工序未经检</w:t>
      </w:r>
      <w:r>
        <w:rPr>
          <w:rFonts w:ascii="宋体" w:hAnsi="宋体" w:eastAsia="宋体" w:cs="宋体"/>
          <w:spacing w:val="-9"/>
          <w:sz w:val="24"/>
          <w:szCs w:val="31"/>
        </w:rPr>
        <w:t>查验收或检查验收不合格的</w:t>
      </w:r>
      <w:r>
        <w:rPr>
          <w:rFonts w:ascii="宋体" w:hAnsi="宋体" w:eastAsia="宋体" w:cs="宋体"/>
          <w:spacing w:val="-13"/>
          <w:sz w:val="24"/>
          <w:szCs w:val="31"/>
        </w:rPr>
        <w:t>不准进行下道工序的原则，上道工序完成后，应由施工单位进行自检、专职检，认为合格后，通知现场监理工程师或其代表到现场会同检查验</w:t>
      </w:r>
      <w:r>
        <w:rPr>
          <w:rFonts w:ascii="宋体" w:hAnsi="宋体" w:eastAsia="宋体" w:cs="宋体"/>
          <w:spacing w:val="-17"/>
          <w:sz w:val="24"/>
          <w:szCs w:val="31"/>
        </w:rPr>
        <w:t>收。</w:t>
      </w:r>
    </w:p>
    <w:p w14:paraId="2D967B1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firstLine="434" w:firstLineChars="200"/>
        <w:jc w:val="both"/>
        <w:textAlignment w:val="baseline"/>
        <w:rPr>
          <w:rFonts w:ascii="宋体" w:hAnsi="宋体" w:eastAsia="宋体" w:cs="宋体"/>
          <w:spacing w:val="-13"/>
          <w:sz w:val="24"/>
          <w:szCs w:val="31"/>
        </w:rPr>
      </w:pPr>
      <w:r>
        <w:rPr>
          <w:rFonts w:hint="eastAsia" w:ascii="宋体" w:hAnsi="宋体" w:eastAsia="宋体" w:cs="宋体"/>
          <w:b/>
          <w:bCs/>
          <w:spacing w:val="-12"/>
          <w:sz w:val="24"/>
          <w:szCs w:val="31"/>
          <w:lang w:eastAsia="zh-CN"/>
        </w:rPr>
        <w:t>（</w:t>
      </w:r>
      <w:r>
        <w:rPr>
          <w:rFonts w:hint="eastAsia" w:ascii="宋体" w:hAnsi="宋体" w:eastAsia="宋体" w:cs="宋体"/>
          <w:b/>
          <w:bCs/>
          <w:spacing w:val="-12"/>
          <w:sz w:val="24"/>
          <w:szCs w:val="31"/>
          <w:lang w:val="en-US" w:eastAsia="zh-CN"/>
        </w:rPr>
        <w:t>四</w:t>
      </w:r>
      <w:r>
        <w:rPr>
          <w:rFonts w:hint="eastAsia" w:ascii="宋体" w:hAnsi="宋体" w:eastAsia="宋体" w:cs="宋体"/>
          <w:b/>
          <w:bCs/>
          <w:spacing w:val="-12"/>
          <w:sz w:val="24"/>
          <w:szCs w:val="31"/>
          <w:lang w:eastAsia="zh-CN"/>
        </w:rPr>
        <w:t>）</w:t>
      </w:r>
      <w:r>
        <w:rPr>
          <w:rFonts w:ascii="宋体" w:hAnsi="宋体" w:eastAsia="宋体" w:cs="宋体"/>
          <w:b/>
          <w:bCs/>
          <w:spacing w:val="-12"/>
          <w:sz w:val="24"/>
          <w:szCs w:val="31"/>
        </w:rPr>
        <w:t>制定现场巡视检查制度。</w:t>
      </w:r>
      <w:r>
        <w:rPr>
          <w:rFonts w:ascii="宋体" w:hAnsi="宋体" w:eastAsia="宋体" w:cs="宋体"/>
          <w:spacing w:val="-12"/>
          <w:sz w:val="24"/>
          <w:szCs w:val="31"/>
        </w:rPr>
        <w:t>对现场有目的地进行巡视检查，发现问</w:t>
      </w:r>
      <w:r>
        <w:rPr>
          <w:rFonts w:ascii="宋体" w:hAnsi="宋体" w:eastAsia="宋体" w:cs="宋体"/>
          <w:sz w:val="24"/>
          <w:szCs w:val="31"/>
        </w:rPr>
        <w:t xml:space="preserve">  </w:t>
      </w:r>
      <w:r>
        <w:rPr>
          <w:rFonts w:ascii="宋体" w:hAnsi="宋体" w:eastAsia="宋体" w:cs="宋体"/>
          <w:spacing w:val="-13"/>
          <w:sz w:val="24"/>
          <w:szCs w:val="31"/>
        </w:rPr>
        <w:t>题先口头通知承包单位及时改正，必要时书面通知承包单位，并要求承</w:t>
      </w:r>
      <w:r>
        <w:rPr>
          <w:rFonts w:ascii="宋体" w:hAnsi="宋体" w:eastAsia="宋体" w:cs="宋体"/>
          <w:spacing w:val="15"/>
          <w:sz w:val="24"/>
          <w:szCs w:val="31"/>
        </w:rPr>
        <w:t xml:space="preserve"> </w:t>
      </w:r>
      <w:r>
        <w:rPr>
          <w:rFonts w:ascii="宋体" w:hAnsi="宋体" w:eastAsia="宋体" w:cs="宋体"/>
          <w:spacing w:val="-13"/>
          <w:sz w:val="24"/>
          <w:szCs w:val="31"/>
        </w:rPr>
        <w:t>包单位将整改结果书面回复，监理工程师进行复查。</w:t>
      </w:r>
      <w:r>
        <w:rPr>
          <w:rFonts w:ascii="宋体" w:hAnsi="宋体" w:eastAsia="宋体" w:cs="宋体"/>
          <w:spacing w:val="-12"/>
          <w:sz w:val="24"/>
          <w:szCs w:val="31"/>
        </w:rPr>
        <w:t>重点检查分项、分部工程施工中施工承包商是否按照设计图纸、国</w:t>
      </w:r>
      <w:r>
        <w:rPr>
          <w:rFonts w:ascii="宋体" w:hAnsi="宋体" w:eastAsia="宋体" w:cs="宋体"/>
          <w:spacing w:val="7"/>
          <w:sz w:val="24"/>
          <w:szCs w:val="31"/>
        </w:rPr>
        <w:t xml:space="preserve"> </w:t>
      </w:r>
      <w:r>
        <w:rPr>
          <w:rFonts w:ascii="宋体" w:hAnsi="宋体" w:eastAsia="宋体" w:cs="宋体"/>
          <w:spacing w:val="-10"/>
          <w:sz w:val="24"/>
          <w:szCs w:val="31"/>
        </w:rPr>
        <w:t>家技术标准、规范组织施工；检查施工中投入的原料是否与设计规格、</w:t>
      </w:r>
      <w:r>
        <w:rPr>
          <w:rFonts w:ascii="宋体" w:hAnsi="宋体" w:eastAsia="宋体" w:cs="宋体"/>
          <w:spacing w:val="9"/>
          <w:sz w:val="24"/>
          <w:szCs w:val="31"/>
        </w:rPr>
        <w:t xml:space="preserve"> </w:t>
      </w:r>
      <w:r>
        <w:rPr>
          <w:rFonts w:ascii="宋体" w:hAnsi="宋体" w:eastAsia="宋体" w:cs="宋体"/>
          <w:spacing w:val="-15"/>
          <w:sz w:val="24"/>
          <w:szCs w:val="31"/>
        </w:rPr>
        <w:t>型号相符。各分项、分部工程包括：</w:t>
      </w:r>
      <w:r>
        <w:rPr>
          <w:rFonts w:ascii="宋体" w:hAnsi="宋体" w:eastAsia="宋体" w:cs="宋体"/>
          <w:spacing w:val="-13"/>
          <w:sz w:val="24"/>
          <w:szCs w:val="31"/>
        </w:rPr>
        <w:t>施工质量必须进行全过程的质量控制。在过程控制中对发现的质量</w:t>
      </w:r>
      <w:r>
        <w:rPr>
          <w:rFonts w:ascii="宋体" w:hAnsi="宋体" w:eastAsia="宋体" w:cs="宋体"/>
          <w:spacing w:val="17"/>
          <w:sz w:val="24"/>
          <w:szCs w:val="31"/>
        </w:rPr>
        <w:t xml:space="preserve"> </w:t>
      </w:r>
      <w:r>
        <w:rPr>
          <w:rFonts w:ascii="宋体" w:hAnsi="宋体" w:eastAsia="宋体" w:cs="宋体"/>
          <w:spacing w:val="-12"/>
          <w:sz w:val="24"/>
          <w:szCs w:val="31"/>
        </w:rPr>
        <w:t>缺陷及不合格项，现场监理应会同总监理工程师签发《监</w:t>
      </w:r>
      <w:r>
        <w:rPr>
          <w:rFonts w:ascii="宋体" w:hAnsi="宋体" w:eastAsia="宋体" w:cs="宋体"/>
          <w:spacing w:val="-13"/>
          <w:sz w:val="24"/>
          <w:szCs w:val="31"/>
        </w:rPr>
        <w:t>理工程师通知</w:t>
      </w:r>
      <w:r>
        <w:rPr>
          <w:rFonts w:ascii="宋体" w:hAnsi="宋体" w:eastAsia="宋体" w:cs="宋体"/>
          <w:sz w:val="24"/>
          <w:szCs w:val="31"/>
        </w:rPr>
        <w:t xml:space="preserve"> </w:t>
      </w:r>
      <w:r>
        <w:rPr>
          <w:rFonts w:ascii="宋体" w:hAnsi="宋体" w:eastAsia="宋体" w:cs="宋体"/>
          <w:spacing w:val="-12"/>
          <w:sz w:val="24"/>
          <w:szCs w:val="31"/>
        </w:rPr>
        <w:t>单》通知施工单位进行整改，整改后承包商填报《监理工</w:t>
      </w:r>
      <w:r>
        <w:rPr>
          <w:rFonts w:ascii="宋体" w:hAnsi="宋体" w:eastAsia="宋体" w:cs="宋体"/>
          <w:spacing w:val="-13"/>
          <w:sz w:val="24"/>
          <w:szCs w:val="31"/>
        </w:rPr>
        <w:t>程师回复通知</w:t>
      </w:r>
      <w:r>
        <w:rPr>
          <w:rFonts w:ascii="宋体" w:hAnsi="宋体" w:eastAsia="宋体" w:cs="宋体"/>
          <w:sz w:val="24"/>
          <w:szCs w:val="31"/>
        </w:rPr>
        <w:t xml:space="preserve"> </w:t>
      </w:r>
      <w:r>
        <w:rPr>
          <w:rFonts w:ascii="宋体" w:hAnsi="宋体" w:eastAsia="宋体" w:cs="宋体"/>
          <w:spacing w:val="-13"/>
          <w:sz w:val="24"/>
          <w:szCs w:val="31"/>
        </w:rPr>
        <w:t>单》,经现场监理复查认可，使得施工质量始终处于全程受控之中。</w:t>
      </w:r>
    </w:p>
    <w:p w14:paraId="76FC4CE2">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34" w:firstLineChars="200"/>
        <w:textAlignment w:val="baseline"/>
        <w:rPr>
          <w:rFonts w:ascii="宋体" w:hAnsi="宋体" w:eastAsia="宋体" w:cs="宋体"/>
          <w:sz w:val="24"/>
          <w:szCs w:val="31"/>
        </w:rPr>
      </w:pPr>
      <w:r>
        <w:rPr>
          <w:rFonts w:ascii="宋体" w:hAnsi="宋体" w:eastAsia="宋体" w:cs="宋体"/>
          <w:b/>
          <w:bCs/>
          <w:spacing w:val="-12"/>
          <w:sz w:val="24"/>
          <w:szCs w:val="31"/>
        </w:rPr>
        <w:t>(五)对施工过程的关键工序、特殊工序、重点部位和关键控制点将安</w:t>
      </w:r>
      <w:r>
        <w:rPr>
          <w:rFonts w:ascii="宋体" w:hAnsi="宋体" w:eastAsia="宋体" w:cs="宋体"/>
          <w:b/>
          <w:bCs/>
          <w:spacing w:val="-13"/>
          <w:sz w:val="24"/>
          <w:szCs w:val="31"/>
        </w:rPr>
        <w:t>排监理人员进行旁站监理。</w:t>
      </w:r>
      <w:r>
        <w:rPr>
          <w:rFonts w:ascii="宋体" w:hAnsi="宋体" w:eastAsia="宋体" w:cs="宋体"/>
          <w:spacing w:val="-13"/>
          <w:sz w:val="24"/>
          <w:szCs w:val="31"/>
        </w:rPr>
        <w:t>项目监理部入驻现场后将编制一份详细的有针对性的旁站监理方案。并参加主要设备开箱检查验收：</w:t>
      </w:r>
    </w:p>
    <w:p w14:paraId="56B0AD18">
      <w:pPr>
        <w:pStyle w:val="3"/>
        <w:keepNext w:val="0"/>
        <w:keepLines w:val="0"/>
        <w:pageBreakBefore w:val="0"/>
        <w:widowControl/>
        <w:kinsoku w:val="0"/>
        <w:wordWrap/>
        <w:overflowPunct/>
        <w:topLinePunct w:val="0"/>
        <w:autoSpaceDE w:val="0"/>
        <w:autoSpaceDN w:val="0"/>
        <w:bidi w:val="0"/>
        <w:adjustRightInd w:val="0"/>
        <w:snapToGrid w:val="0"/>
        <w:spacing w:before="0" w:line="240" w:lineRule="auto"/>
        <w:ind w:firstLine="432" w:firstLineChars="200"/>
        <w:textAlignment w:val="baseline"/>
        <w:rPr>
          <w:rFonts w:ascii="宋体" w:hAnsi="宋体" w:eastAsia="宋体" w:cs="宋体"/>
          <w:spacing w:val="-13"/>
          <w:sz w:val="24"/>
          <w:szCs w:val="31"/>
        </w:rPr>
      </w:pPr>
      <w:r>
        <w:rPr>
          <w:rFonts w:ascii="宋体" w:hAnsi="宋体" w:eastAsia="宋体" w:cs="宋体"/>
          <w:spacing w:val="-12"/>
          <w:sz w:val="24"/>
          <w:szCs w:val="31"/>
        </w:rPr>
        <w:t>1、由施工承包商填报《主要设备开箱申请表》,由现场</w:t>
      </w:r>
      <w:r>
        <w:rPr>
          <w:rFonts w:ascii="宋体" w:hAnsi="宋体" w:eastAsia="宋体" w:cs="宋体"/>
          <w:spacing w:val="-13"/>
          <w:sz w:val="24"/>
          <w:szCs w:val="31"/>
        </w:rPr>
        <w:t>监理会同总监理工程师签署意见，组织业主、施工、厂家现场检查验收。</w:t>
      </w:r>
    </w:p>
    <w:p w14:paraId="279871A5">
      <w:pPr>
        <w:pStyle w:val="3"/>
        <w:keepNext w:val="0"/>
        <w:keepLines w:val="0"/>
        <w:pageBreakBefore w:val="0"/>
        <w:widowControl/>
        <w:kinsoku w:val="0"/>
        <w:wordWrap/>
        <w:overflowPunct/>
        <w:topLinePunct w:val="0"/>
        <w:autoSpaceDE w:val="0"/>
        <w:autoSpaceDN w:val="0"/>
        <w:bidi w:val="0"/>
        <w:adjustRightInd w:val="0"/>
        <w:snapToGrid w:val="0"/>
        <w:spacing w:before="0" w:line="240" w:lineRule="auto"/>
        <w:ind w:firstLine="436" w:firstLineChars="200"/>
        <w:textAlignment w:val="baseline"/>
        <w:rPr>
          <w:rFonts w:ascii="宋体" w:hAnsi="宋体" w:eastAsia="宋体" w:cs="宋体"/>
          <w:spacing w:val="-18"/>
          <w:sz w:val="24"/>
          <w:szCs w:val="31"/>
        </w:rPr>
      </w:pPr>
      <w:r>
        <w:rPr>
          <w:rFonts w:ascii="宋体" w:hAnsi="宋体" w:eastAsia="宋体" w:cs="宋体"/>
          <w:spacing w:val="-11"/>
          <w:sz w:val="24"/>
          <w:szCs w:val="31"/>
        </w:rPr>
        <w:t>2、对开箱设备实行全数检验，核对型号、规格</w:t>
      </w:r>
      <w:r>
        <w:rPr>
          <w:rFonts w:ascii="宋体" w:hAnsi="宋体" w:eastAsia="宋体" w:cs="宋体"/>
          <w:spacing w:val="-12"/>
          <w:sz w:val="24"/>
          <w:szCs w:val="31"/>
        </w:rPr>
        <w:t>、数量是否符合设计要</w:t>
      </w:r>
      <w:r>
        <w:rPr>
          <w:rFonts w:ascii="宋体" w:hAnsi="宋体" w:eastAsia="宋体" w:cs="宋体"/>
          <w:sz w:val="24"/>
          <w:szCs w:val="31"/>
        </w:rPr>
        <w:t xml:space="preserve">  </w:t>
      </w:r>
      <w:r>
        <w:rPr>
          <w:rFonts w:ascii="宋体" w:hAnsi="宋体" w:eastAsia="宋体" w:cs="宋体"/>
          <w:spacing w:val="-17"/>
          <w:sz w:val="24"/>
          <w:szCs w:val="31"/>
        </w:rPr>
        <w:t>求；质量保证资料是否齐全；备品备件、专用</w:t>
      </w:r>
      <w:r>
        <w:rPr>
          <w:rFonts w:ascii="宋体" w:hAnsi="宋体" w:eastAsia="宋体" w:cs="宋体"/>
          <w:spacing w:val="-18"/>
          <w:sz w:val="24"/>
          <w:szCs w:val="31"/>
        </w:rPr>
        <w:t>工具是否与装箱清单一致。</w:t>
      </w:r>
    </w:p>
    <w:p w14:paraId="6079090E">
      <w:pPr>
        <w:pStyle w:val="3"/>
        <w:keepNext w:val="0"/>
        <w:keepLines w:val="0"/>
        <w:pageBreakBefore w:val="0"/>
        <w:widowControl/>
        <w:kinsoku w:val="0"/>
        <w:wordWrap/>
        <w:overflowPunct/>
        <w:topLinePunct w:val="0"/>
        <w:autoSpaceDE w:val="0"/>
        <w:autoSpaceDN w:val="0"/>
        <w:bidi w:val="0"/>
        <w:adjustRightInd w:val="0"/>
        <w:snapToGrid w:val="0"/>
        <w:spacing w:before="0" w:line="240" w:lineRule="auto"/>
        <w:ind w:firstLine="436" w:firstLineChars="200"/>
        <w:textAlignment w:val="baseline"/>
        <w:rPr>
          <w:rFonts w:ascii="宋体" w:hAnsi="宋体" w:eastAsia="宋体" w:cs="宋体"/>
          <w:spacing w:val="-13"/>
          <w:sz w:val="24"/>
          <w:szCs w:val="31"/>
        </w:rPr>
      </w:pPr>
      <w:r>
        <w:rPr>
          <w:rFonts w:ascii="宋体" w:hAnsi="宋体" w:eastAsia="宋体" w:cs="宋体"/>
          <w:spacing w:val="-11"/>
          <w:sz w:val="24"/>
          <w:szCs w:val="31"/>
        </w:rPr>
        <w:t>3、当发现设备缺陷时，施工承包商应做好开</w:t>
      </w:r>
      <w:r>
        <w:rPr>
          <w:rFonts w:ascii="宋体" w:hAnsi="宋体" w:eastAsia="宋体" w:cs="宋体"/>
          <w:spacing w:val="-12"/>
          <w:sz w:val="24"/>
          <w:szCs w:val="31"/>
        </w:rPr>
        <w:t>箱检查记录，并填写《设</w:t>
      </w:r>
      <w:r>
        <w:rPr>
          <w:rFonts w:ascii="宋体" w:hAnsi="宋体" w:eastAsia="宋体" w:cs="宋体"/>
          <w:sz w:val="24"/>
          <w:szCs w:val="31"/>
        </w:rPr>
        <w:t xml:space="preserve">  </w:t>
      </w:r>
      <w:r>
        <w:rPr>
          <w:rFonts w:ascii="宋体" w:hAnsi="宋体" w:eastAsia="宋体" w:cs="宋体"/>
          <w:spacing w:val="-12"/>
          <w:sz w:val="24"/>
          <w:szCs w:val="31"/>
        </w:rPr>
        <w:t>备缺陷通知单》,现场监理签署意见确认，</w:t>
      </w:r>
      <w:r>
        <w:rPr>
          <w:rFonts w:ascii="宋体" w:hAnsi="宋体" w:eastAsia="宋体" w:cs="宋体"/>
          <w:spacing w:val="-13"/>
          <w:sz w:val="24"/>
          <w:szCs w:val="31"/>
        </w:rPr>
        <w:t>通知厂家处理。</w:t>
      </w:r>
    </w:p>
    <w:p w14:paraId="0EA17C56">
      <w:pPr>
        <w:keepNext w:val="0"/>
        <w:keepLines w:val="0"/>
        <w:pageBreakBefore w:val="0"/>
        <w:widowControl/>
        <w:kinsoku w:val="0"/>
        <w:wordWrap/>
        <w:overflowPunct/>
        <w:topLinePunct w:val="0"/>
        <w:autoSpaceDE w:val="0"/>
        <w:autoSpaceDN w:val="0"/>
        <w:bidi w:val="0"/>
        <w:adjustRightInd w:val="0"/>
        <w:snapToGrid w:val="0"/>
        <w:spacing w:line="240" w:lineRule="auto"/>
        <w:ind w:firstLine="436" w:firstLineChars="200"/>
        <w:textAlignment w:val="baseline"/>
        <w:rPr>
          <w:rFonts w:ascii="宋体" w:hAnsi="宋体" w:eastAsia="宋体" w:cs="宋体"/>
          <w:sz w:val="24"/>
          <w:szCs w:val="30"/>
        </w:rPr>
      </w:pPr>
      <w:r>
        <w:rPr>
          <w:rFonts w:ascii="宋体" w:hAnsi="宋体" w:eastAsia="宋体" w:cs="宋体"/>
          <w:spacing w:val="-11"/>
          <w:sz w:val="24"/>
          <w:szCs w:val="31"/>
        </w:rPr>
        <w:t>4、对进口设备到达施工现场后，应尽快组织开箱验收，并注意开</w:t>
      </w:r>
      <w:r>
        <w:rPr>
          <w:rFonts w:ascii="宋体" w:hAnsi="宋体" w:eastAsia="宋体" w:cs="宋体"/>
          <w:spacing w:val="-12"/>
          <w:sz w:val="24"/>
          <w:szCs w:val="31"/>
        </w:rPr>
        <w:t>箱检</w:t>
      </w:r>
      <w:r>
        <w:rPr>
          <w:rFonts w:ascii="宋体" w:hAnsi="宋体" w:eastAsia="宋体" w:cs="宋体"/>
          <w:spacing w:val="-5"/>
          <w:sz w:val="24"/>
          <w:szCs w:val="30"/>
        </w:rPr>
        <w:t>查日期不迟于索赔截止期限前一个月完成。</w:t>
      </w:r>
    </w:p>
    <w:p w14:paraId="0AD6A6C5">
      <w:pPr>
        <w:keepNext w:val="0"/>
        <w:keepLines w:val="0"/>
        <w:pageBreakBefore w:val="0"/>
        <w:widowControl/>
        <w:kinsoku w:val="0"/>
        <w:wordWrap/>
        <w:overflowPunct/>
        <w:topLinePunct w:val="0"/>
        <w:autoSpaceDE w:val="0"/>
        <w:autoSpaceDN w:val="0"/>
        <w:bidi w:val="0"/>
        <w:adjustRightInd w:val="0"/>
        <w:snapToGrid w:val="0"/>
        <w:spacing w:line="240" w:lineRule="auto"/>
        <w:ind w:firstLine="464" w:firstLineChars="200"/>
        <w:textAlignment w:val="baseline"/>
        <w:rPr>
          <w:rFonts w:ascii="宋体" w:hAnsi="宋体" w:eastAsia="宋体"/>
          <w:sz w:val="24"/>
        </w:rPr>
      </w:pPr>
      <w:r>
        <w:rPr>
          <w:rFonts w:ascii="宋体" w:hAnsi="宋体" w:eastAsia="宋体" w:cs="宋体"/>
          <w:spacing w:val="-4"/>
          <w:sz w:val="24"/>
          <w:szCs w:val="30"/>
        </w:rPr>
        <w:t>5、检查设备的保管办法、保管场所，并监督实施。</w:t>
      </w:r>
    </w:p>
    <w:p w14:paraId="4381EB18">
      <w:pPr>
        <w:keepNext w:val="0"/>
        <w:keepLines w:val="0"/>
        <w:pageBreakBefore w:val="0"/>
        <w:widowControl/>
        <w:kinsoku w:val="0"/>
        <w:wordWrap/>
        <w:overflowPunct/>
        <w:topLinePunct w:val="0"/>
        <w:autoSpaceDE w:val="0"/>
        <w:autoSpaceDN w:val="0"/>
        <w:bidi w:val="0"/>
        <w:adjustRightInd w:val="0"/>
        <w:snapToGrid w:val="0"/>
        <w:spacing w:line="240" w:lineRule="auto"/>
        <w:ind w:firstLine="472" w:firstLineChars="200"/>
        <w:textAlignment w:val="baseline"/>
        <w:rPr>
          <w:rFonts w:ascii="宋体" w:hAnsi="宋体" w:eastAsia="宋体" w:cs="宋体"/>
          <w:sz w:val="24"/>
          <w:szCs w:val="30"/>
        </w:rPr>
      </w:pPr>
      <w:r>
        <w:rPr>
          <w:rFonts w:ascii="宋体" w:hAnsi="宋体" w:eastAsia="宋体" w:cs="宋体"/>
          <w:spacing w:val="-2"/>
          <w:sz w:val="24"/>
          <w:szCs w:val="30"/>
        </w:rPr>
        <w:t>(六)</w:t>
      </w:r>
      <w:r>
        <w:rPr>
          <w:rFonts w:ascii="宋体" w:hAnsi="宋体" w:eastAsia="宋体" w:cs="宋体"/>
          <w:spacing w:val="-81"/>
          <w:sz w:val="24"/>
          <w:szCs w:val="30"/>
        </w:rPr>
        <w:t xml:space="preserve"> </w:t>
      </w:r>
      <w:r>
        <w:rPr>
          <w:rFonts w:ascii="宋体" w:hAnsi="宋体" w:eastAsia="宋体" w:cs="宋体"/>
          <w:b/>
          <w:bCs/>
          <w:spacing w:val="-2"/>
          <w:sz w:val="24"/>
          <w:szCs w:val="30"/>
        </w:rPr>
        <w:t>严格工程预检、隐蔽工程验收、检验批、分</w:t>
      </w:r>
      <w:r>
        <w:rPr>
          <w:rFonts w:ascii="宋体" w:hAnsi="宋体" w:eastAsia="宋体" w:cs="宋体"/>
          <w:b/>
          <w:bCs/>
          <w:spacing w:val="-3"/>
          <w:sz w:val="24"/>
          <w:szCs w:val="30"/>
        </w:rPr>
        <w:t>项、分部工程验收</w:t>
      </w:r>
    </w:p>
    <w:p w14:paraId="7CBE8046">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88" w:firstLineChars="200"/>
        <w:textAlignment w:val="baseline"/>
        <w:rPr>
          <w:rFonts w:ascii="宋体" w:hAnsi="宋体" w:eastAsia="宋体" w:cs="宋体"/>
          <w:sz w:val="24"/>
          <w:szCs w:val="30"/>
        </w:rPr>
      </w:pPr>
      <w:r>
        <w:rPr>
          <w:rFonts w:ascii="宋体" w:hAnsi="宋体" w:eastAsia="宋体" w:cs="宋体"/>
          <w:spacing w:val="2"/>
          <w:sz w:val="24"/>
          <w:szCs w:val="30"/>
        </w:rPr>
        <w:t>1.预检、隐蔽工程验收均应在承包单位自检合格后向项目监理部申报</w:t>
      </w:r>
      <w:r>
        <w:rPr>
          <w:rFonts w:ascii="宋体" w:hAnsi="宋体" w:eastAsia="宋体" w:cs="宋体"/>
          <w:spacing w:val="-3"/>
          <w:sz w:val="24"/>
          <w:szCs w:val="30"/>
        </w:rPr>
        <w:t>核查，合格后签认，如不合格应要求施工方进行整改</w:t>
      </w:r>
      <w:r>
        <w:rPr>
          <w:rFonts w:ascii="宋体" w:hAnsi="宋体" w:eastAsia="宋体" w:cs="宋体"/>
          <w:spacing w:val="-4"/>
          <w:sz w:val="24"/>
          <w:szCs w:val="30"/>
        </w:rPr>
        <w:t>，合格后再报验。</w:t>
      </w:r>
    </w:p>
    <w:p w14:paraId="499D82D5">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2" w:firstLineChars="200"/>
        <w:textAlignment w:val="baseline"/>
        <w:rPr>
          <w:rFonts w:ascii="宋体" w:hAnsi="宋体" w:eastAsia="宋体" w:cs="宋体"/>
          <w:spacing w:val="-6"/>
          <w:sz w:val="24"/>
          <w:szCs w:val="30"/>
        </w:rPr>
      </w:pPr>
      <w:r>
        <w:rPr>
          <w:rFonts w:ascii="宋体" w:hAnsi="宋体" w:eastAsia="宋体" w:cs="宋体"/>
          <w:spacing w:val="-2"/>
          <w:sz w:val="24"/>
          <w:szCs w:val="30"/>
        </w:rPr>
        <w:t>2. 检验批验收应在承包单位自检合格后向项目监理部报验，监理工程</w:t>
      </w:r>
      <w:r>
        <w:rPr>
          <w:rFonts w:ascii="宋体" w:hAnsi="宋体" w:eastAsia="宋体" w:cs="宋体"/>
          <w:spacing w:val="-3"/>
          <w:sz w:val="24"/>
          <w:szCs w:val="30"/>
        </w:rPr>
        <w:t>师对报验的资料进行审查，并到施工现场进行抽验、核查，合格后予以</w:t>
      </w:r>
      <w:r>
        <w:rPr>
          <w:rFonts w:ascii="宋体" w:hAnsi="宋体" w:eastAsia="宋体" w:cs="宋体"/>
          <w:spacing w:val="18"/>
          <w:sz w:val="24"/>
          <w:szCs w:val="30"/>
        </w:rPr>
        <w:t xml:space="preserve"> </w:t>
      </w:r>
      <w:r>
        <w:rPr>
          <w:rFonts w:ascii="宋体" w:hAnsi="宋体" w:eastAsia="宋体" w:cs="宋体"/>
          <w:spacing w:val="-2"/>
          <w:sz w:val="24"/>
          <w:szCs w:val="30"/>
        </w:rPr>
        <w:t>签认，并确定工程质量等级；如不合格，由监理工程师签发《不合格项</w:t>
      </w:r>
      <w:r>
        <w:rPr>
          <w:rFonts w:ascii="宋体" w:hAnsi="宋体" w:eastAsia="宋体" w:cs="宋体"/>
          <w:sz w:val="24"/>
          <w:szCs w:val="30"/>
        </w:rPr>
        <w:t xml:space="preserve"> </w:t>
      </w:r>
      <w:r>
        <w:rPr>
          <w:rFonts w:ascii="宋体" w:hAnsi="宋体" w:eastAsia="宋体" w:cs="宋体"/>
          <w:spacing w:val="-6"/>
          <w:sz w:val="24"/>
          <w:szCs w:val="30"/>
        </w:rPr>
        <w:t>处置记录》。由承包单位整改合格后再报验</w:t>
      </w:r>
      <w:r>
        <w:rPr>
          <w:rFonts w:ascii="宋体" w:hAnsi="宋体" w:eastAsia="宋体" w:cs="宋体"/>
          <w:spacing w:val="-7"/>
          <w:sz w:val="24"/>
          <w:szCs w:val="30"/>
        </w:rPr>
        <w:t>。经返工、返修合格后按施</w:t>
      </w:r>
      <w:r>
        <w:rPr>
          <w:rFonts w:ascii="宋体" w:hAnsi="宋体" w:eastAsia="宋体" w:cs="宋体"/>
          <w:spacing w:val="-6"/>
          <w:sz w:val="24"/>
          <w:szCs w:val="30"/>
        </w:rPr>
        <w:t>工质量验收规范验收并签认。</w:t>
      </w:r>
    </w:p>
    <w:p w14:paraId="62129656">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8" w:firstLineChars="200"/>
        <w:textAlignment w:val="baseline"/>
        <w:rPr>
          <w:rFonts w:ascii="宋体" w:hAnsi="宋体" w:eastAsia="宋体" w:cs="宋体"/>
          <w:spacing w:val="-12"/>
          <w:sz w:val="24"/>
          <w:szCs w:val="30"/>
        </w:rPr>
      </w:pPr>
      <w:r>
        <w:rPr>
          <w:rFonts w:ascii="宋体" w:hAnsi="宋体" w:eastAsia="宋体" w:cs="宋体"/>
          <w:spacing w:val="-3"/>
          <w:sz w:val="24"/>
          <w:szCs w:val="30"/>
        </w:rPr>
        <w:t>3. 单位工程的基础分部及主体分部工程完成后，将由总监理工程师组</w:t>
      </w:r>
      <w:r>
        <w:rPr>
          <w:rFonts w:ascii="宋体" w:hAnsi="宋体" w:eastAsia="宋体" w:cs="宋体"/>
          <w:spacing w:val="-9"/>
          <w:sz w:val="24"/>
          <w:szCs w:val="30"/>
        </w:rPr>
        <w:t>织阶段性验收，业主、承包单位、设计单位参加共同核查施工技术资料，</w:t>
      </w:r>
      <w:r>
        <w:rPr>
          <w:rFonts w:ascii="宋体" w:hAnsi="宋体" w:eastAsia="宋体" w:cs="宋体"/>
          <w:spacing w:val="-2"/>
          <w:sz w:val="24"/>
          <w:szCs w:val="30"/>
        </w:rPr>
        <w:t>并进行现场工程质量验收，协商验收意见并共同签认</w:t>
      </w:r>
      <w:r>
        <w:rPr>
          <w:rFonts w:ascii="宋体" w:hAnsi="宋体" w:eastAsia="宋体" w:cs="宋体"/>
          <w:spacing w:val="-3"/>
          <w:sz w:val="24"/>
          <w:szCs w:val="30"/>
        </w:rPr>
        <w:t>后，再请质监站进</w:t>
      </w:r>
      <w:r>
        <w:rPr>
          <w:rFonts w:ascii="宋体" w:hAnsi="宋体" w:eastAsia="宋体" w:cs="宋体"/>
          <w:sz w:val="24"/>
          <w:szCs w:val="30"/>
        </w:rPr>
        <w:t xml:space="preserve"> </w:t>
      </w:r>
      <w:r>
        <w:rPr>
          <w:rFonts w:ascii="宋体" w:hAnsi="宋体" w:eastAsia="宋体" w:cs="宋体"/>
          <w:spacing w:val="-12"/>
          <w:sz w:val="24"/>
          <w:szCs w:val="30"/>
        </w:rPr>
        <w:t>行验收。</w:t>
      </w:r>
    </w:p>
    <w:p w14:paraId="24A01B30">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80" w:firstLineChars="200"/>
        <w:textAlignment w:val="baseline"/>
        <w:rPr>
          <w:rFonts w:ascii="宋体" w:hAnsi="宋体" w:eastAsia="宋体" w:cs="宋体"/>
          <w:sz w:val="24"/>
          <w:szCs w:val="30"/>
        </w:rPr>
      </w:pPr>
      <w:r>
        <w:rPr>
          <w:rFonts w:ascii="宋体" w:hAnsi="宋体" w:eastAsia="宋体" w:cs="宋体"/>
          <w:sz w:val="24"/>
          <w:szCs w:val="30"/>
        </w:rPr>
        <w:t>4.根据监理设置的</w:t>
      </w:r>
      <w:r>
        <w:rPr>
          <w:rFonts w:ascii="宋体" w:hAnsi="宋体" w:eastAsia="宋体" w:cs="Times New Roman"/>
          <w:sz w:val="24"/>
          <w:szCs w:val="30"/>
        </w:rPr>
        <w:t>W</w:t>
      </w:r>
      <w:r>
        <w:rPr>
          <w:rFonts w:ascii="宋体" w:hAnsi="宋体" w:eastAsia="宋体" w:cs="宋体"/>
          <w:sz w:val="24"/>
          <w:szCs w:val="30"/>
        </w:rPr>
        <w:t>、</w:t>
      </w:r>
      <w:r>
        <w:rPr>
          <w:rFonts w:ascii="宋体" w:hAnsi="宋体" w:eastAsia="宋体" w:cs="Times New Roman"/>
          <w:sz w:val="24"/>
          <w:szCs w:val="30"/>
        </w:rPr>
        <w:t>H</w:t>
      </w:r>
      <w:r>
        <w:rPr>
          <w:rFonts w:ascii="宋体" w:hAnsi="宋体" w:eastAsia="宋体" w:cs="宋体"/>
          <w:sz w:val="24"/>
          <w:szCs w:val="30"/>
        </w:rPr>
        <w:t>、</w:t>
      </w:r>
      <w:r>
        <w:rPr>
          <w:rFonts w:ascii="宋体" w:hAnsi="宋体" w:eastAsia="宋体" w:cs="Times New Roman"/>
          <w:sz w:val="24"/>
          <w:szCs w:val="30"/>
        </w:rPr>
        <w:t>S</w:t>
      </w:r>
      <w:r>
        <w:rPr>
          <w:rFonts w:ascii="宋体" w:hAnsi="宋体" w:eastAsia="宋体" w:cs="宋体"/>
          <w:sz w:val="24"/>
          <w:szCs w:val="30"/>
        </w:rPr>
        <w:t>点作业，重点抓好关键工序的质量控制。</w:t>
      </w:r>
      <w:r>
        <w:rPr>
          <w:rFonts w:ascii="宋体" w:hAnsi="宋体" w:eastAsia="宋体" w:cs="宋体"/>
          <w:spacing w:val="-3"/>
          <w:sz w:val="24"/>
          <w:szCs w:val="30"/>
        </w:rPr>
        <w:t>坚持上道工序不经现场监理检查验收合格，不准下道工序施工的原则，</w:t>
      </w:r>
      <w:r>
        <w:rPr>
          <w:rFonts w:ascii="宋体" w:hAnsi="宋体" w:eastAsia="宋体" w:cs="宋体"/>
          <w:spacing w:val="7"/>
          <w:sz w:val="24"/>
          <w:szCs w:val="30"/>
        </w:rPr>
        <w:t>确保停工待检点</w:t>
      </w:r>
      <w:r>
        <w:rPr>
          <w:rFonts w:ascii="宋体" w:hAnsi="宋体" w:eastAsia="宋体" w:cs="Times New Roman"/>
          <w:spacing w:val="7"/>
          <w:sz w:val="24"/>
          <w:szCs w:val="30"/>
        </w:rPr>
        <w:t xml:space="preserve">(H </w:t>
      </w:r>
      <w:r>
        <w:rPr>
          <w:rFonts w:ascii="宋体" w:hAnsi="宋体" w:eastAsia="宋体" w:cs="宋体"/>
          <w:spacing w:val="7"/>
          <w:sz w:val="24"/>
          <w:szCs w:val="30"/>
        </w:rPr>
        <w:t xml:space="preserve">点)必须经监理工程师签字确认后才能进入下一道 </w:t>
      </w:r>
      <w:r>
        <w:rPr>
          <w:rFonts w:ascii="宋体" w:hAnsi="宋体" w:eastAsia="宋体" w:cs="宋体"/>
          <w:spacing w:val="-4"/>
          <w:sz w:val="24"/>
          <w:szCs w:val="30"/>
        </w:rPr>
        <w:t>工序，力求将质量缺陷、质量事故控制在工序施工中。</w:t>
      </w:r>
    </w:p>
    <w:p w14:paraId="09753743">
      <w:pPr>
        <w:pStyle w:val="3"/>
        <w:keepNext w:val="0"/>
        <w:keepLines w:val="0"/>
        <w:pageBreakBefore w:val="0"/>
        <w:widowControl/>
        <w:kinsoku w:val="0"/>
        <w:wordWrap/>
        <w:overflowPunct/>
        <w:topLinePunct w:val="0"/>
        <w:autoSpaceDE w:val="0"/>
        <w:autoSpaceDN w:val="0"/>
        <w:bidi w:val="0"/>
        <w:adjustRightInd w:val="0"/>
        <w:snapToGrid w:val="0"/>
        <w:spacing w:before="0" w:line="240" w:lineRule="auto"/>
        <w:ind w:right="0" w:firstLine="488" w:firstLineChars="200"/>
        <w:textAlignment w:val="baseline"/>
        <w:rPr>
          <w:rFonts w:ascii="宋体" w:hAnsi="宋体" w:eastAsia="宋体" w:cs="宋体"/>
          <w:spacing w:val="-11"/>
          <w:sz w:val="24"/>
          <w:szCs w:val="30"/>
        </w:rPr>
      </w:pPr>
      <w:r>
        <w:rPr>
          <w:rFonts w:ascii="宋体" w:hAnsi="宋体" w:eastAsia="宋体" w:cs="宋体"/>
          <w:spacing w:val="2"/>
          <w:sz w:val="24"/>
          <w:szCs w:val="30"/>
        </w:rPr>
        <w:t>5.隐蔽工程控制：实施旁站监理，全过程质量控制，并对其验收签证。</w:t>
      </w:r>
      <w:r>
        <w:rPr>
          <w:rFonts w:ascii="宋体" w:hAnsi="宋体" w:eastAsia="宋体" w:cs="宋体"/>
          <w:spacing w:val="-2"/>
          <w:sz w:val="24"/>
          <w:szCs w:val="30"/>
        </w:rPr>
        <w:t>对施工承包商未通知监理验收而自行隐蔽的工程，应剥开覆盖面对其重</w:t>
      </w:r>
      <w:r>
        <w:rPr>
          <w:rFonts w:ascii="宋体" w:hAnsi="宋体" w:eastAsia="宋体" w:cs="宋体"/>
          <w:spacing w:val="15"/>
          <w:sz w:val="24"/>
          <w:szCs w:val="30"/>
        </w:rPr>
        <w:t xml:space="preserve"> </w:t>
      </w:r>
      <w:r>
        <w:rPr>
          <w:rFonts w:ascii="宋体" w:hAnsi="宋体" w:eastAsia="宋体" w:cs="宋体"/>
          <w:spacing w:val="-11"/>
          <w:sz w:val="24"/>
          <w:szCs w:val="30"/>
        </w:rPr>
        <w:t>新检验。</w:t>
      </w:r>
    </w:p>
    <w:p w14:paraId="0F823747">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94" w:firstLineChars="200"/>
        <w:textAlignment w:val="baseline"/>
        <w:rPr>
          <w:rFonts w:ascii="宋体" w:hAnsi="宋体" w:eastAsia="宋体" w:cs="宋体"/>
          <w:sz w:val="24"/>
          <w:szCs w:val="30"/>
        </w:rPr>
      </w:pPr>
      <w:r>
        <w:rPr>
          <w:rFonts w:ascii="宋体" w:hAnsi="宋体" w:eastAsia="宋体" w:cs="宋体"/>
          <w:b/>
          <w:bCs/>
          <w:spacing w:val="3"/>
          <w:sz w:val="24"/>
          <w:szCs w:val="30"/>
        </w:rPr>
        <w:t>(七)新材料、新工艺、新技术的采用</w:t>
      </w:r>
    </w:p>
    <w:p w14:paraId="1A3FA42A">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8" w:firstLineChars="200"/>
        <w:jc w:val="both"/>
        <w:textAlignment w:val="baseline"/>
        <w:rPr>
          <w:rFonts w:ascii="宋体" w:hAnsi="宋体" w:eastAsia="宋体"/>
          <w:sz w:val="24"/>
        </w:rPr>
      </w:pPr>
      <w:r>
        <w:rPr>
          <w:rFonts w:ascii="宋体" w:hAnsi="宋体" w:eastAsia="宋体" w:cs="宋体"/>
          <w:spacing w:val="-3"/>
          <w:sz w:val="24"/>
          <w:szCs w:val="30"/>
        </w:rPr>
        <w:t>应组织业主、施工承包商及有关方面的专家进</w:t>
      </w:r>
      <w:r>
        <w:rPr>
          <w:rFonts w:ascii="宋体" w:hAnsi="宋体" w:eastAsia="宋体" w:cs="宋体"/>
          <w:spacing w:val="-4"/>
          <w:sz w:val="24"/>
          <w:szCs w:val="30"/>
        </w:rPr>
        <w:t>行专题讨论。均需有</w:t>
      </w:r>
      <w:r>
        <w:rPr>
          <w:rFonts w:ascii="宋体" w:hAnsi="宋体" w:eastAsia="宋体" w:cs="宋体"/>
          <w:spacing w:val="-2"/>
          <w:sz w:val="24"/>
          <w:szCs w:val="30"/>
        </w:rPr>
        <w:t>完备的技术签定证明和实验报告，经设计同意、监理认可</w:t>
      </w:r>
      <w:r>
        <w:rPr>
          <w:rFonts w:ascii="宋体" w:hAnsi="宋体" w:eastAsia="宋体" w:cs="宋体"/>
          <w:spacing w:val="-3"/>
          <w:sz w:val="24"/>
          <w:szCs w:val="30"/>
        </w:rPr>
        <w:t>后报业主批准</w:t>
      </w:r>
      <w:r>
        <w:rPr>
          <w:rFonts w:ascii="宋体" w:hAnsi="宋体" w:eastAsia="宋体" w:cs="宋体"/>
          <w:spacing w:val="-10"/>
          <w:sz w:val="24"/>
          <w:szCs w:val="30"/>
        </w:rPr>
        <w:t>方可使用。</w:t>
      </w:r>
    </w:p>
    <w:p w14:paraId="7155874E">
      <w:pPr>
        <w:keepNext w:val="0"/>
        <w:keepLines w:val="0"/>
        <w:pageBreakBefore w:val="0"/>
        <w:widowControl/>
        <w:kinsoku w:val="0"/>
        <w:wordWrap/>
        <w:overflowPunct/>
        <w:topLinePunct w:val="0"/>
        <w:autoSpaceDE w:val="0"/>
        <w:autoSpaceDN w:val="0"/>
        <w:bidi w:val="0"/>
        <w:adjustRightInd w:val="0"/>
        <w:snapToGrid w:val="0"/>
        <w:spacing w:line="240" w:lineRule="auto"/>
        <w:ind w:firstLine="514" w:firstLineChars="200"/>
        <w:textAlignment w:val="baseline"/>
        <w:rPr>
          <w:rFonts w:ascii="宋体" w:hAnsi="宋体" w:eastAsia="宋体" w:cs="宋体"/>
          <w:sz w:val="24"/>
          <w:szCs w:val="30"/>
        </w:rPr>
      </w:pPr>
      <w:r>
        <w:rPr>
          <w:rFonts w:ascii="宋体" w:hAnsi="宋体" w:eastAsia="宋体" w:cs="宋体"/>
          <w:b/>
          <w:bCs/>
          <w:spacing w:val="8"/>
          <w:sz w:val="24"/>
          <w:szCs w:val="30"/>
        </w:rPr>
        <w:t>(八)技术复核</w:t>
      </w:r>
    </w:p>
    <w:p w14:paraId="462F0EE4">
      <w:pPr>
        <w:keepNext w:val="0"/>
        <w:keepLines w:val="0"/>
        <w:pageBreakBefore w:val="0"/>
        <w:widowControl/>
        <w:kinsoku w:val="0"/>
        <w:wordWrap/>
        <w:overflowPunct/>
        <w:topLinePunct w:val="0"/>
        <w:autoSpaceDE w:val="0"/>
        <w:autoSpaceDN w:val="0"/>
        <w:bidi w:val="0"/>
        <w:adjustRightInd w:val="0"/>
        <w:snapToGrid w:val="0"/>
        <w:spacing w:line="240" w:lineRule="auto"/>
        <w:ind w:firstLine="464" w:firstLineChars="200"/>
        <w:textAlignment w:val="baseline"/>
        <w:rPr>
          <w:rFonts w:hint="eastAsia" w:ascii="宋体" w:hAnsi="宋体" w:eastAsia="宋体" w:cs="宋体"/>
          <w:spacing w:val="-7"/>
          <w:sz w:val="24"/>
          <w:szCs w:val="30"/>
          <w:lang w:eastAsia="zh-CN"/>
        </w:rPr>
      </w:pPr>
      <w:r>
        <w:rPr>
          <w:rFonts w:ascii="宋体" w:hAnsi="宋体" w:eastAsia="宋体" w:cs="宋体"/>
          <w:spacing w:val="-4"/>
          <w:sz w:val="24"/>
          <w:szCs w:val="30"/>
        </w:rPr>
        <w:t>凡设计施工作业技术活动基准和依据的技术工作，都要严格进行技</w:t>
      </w:r>
      <w:r>
        <w:rPr>
          <w:rFonts w:ascii="宋体" w:hAnsi="宋体" w:eastAsia="宋体" w:cs="宋体"/>
          <w:spacing w:val="-9"/>
          <w:sz w:val="24"/>
          <w:szCs w:val="30"/>
        </w:rPr>
        <w:t>术复核检查，例如：工程的定位、轴线、标高，预留孔洞的位置和尺寸，</w:t>
      </w:r>
      <w:r>
        <w:rPr>
          <w:rFonts w:ascii="宋体" w:hAnsi="宋体" w:eastAsia="宋体" w:cs="宋体"/>
          <w:spacing w:val="-3"/>
          <w:sz w:val="24"/>
          <w:szCs w:val="30"/>
        </w:rPr>
        <w:t>预埋件，管线的坡度，变电、配电位置，高低压进出口方向、送电方向</w:t>
      </w:r>
      <w:r>
        <w:rPr>
          <w:rFonts w:ascii="宋体" w:hAnsi="宋体" w:eastAsia="宋体" w:cs="宋体"/>
          <w:spacing w:val="-4"/>
          <w:sz w:val="24"/>
          <w:szCs w:val="30"/>
        </w:rPr>
        <w:t>等，施工承包商都要进行技术复核，并把复核结果报监理复</w:t>
      </w:r>
      <w:r>
        <w:rPr>
          <w:rFonts w:ascii="宋体" w:hAnsi="宋体" w:eastAsia="宋体" w:cs="宋体"/>
          <w:spacing w:val="-5"/>
          <w:sz w:val="24"/>
          <w:szCs w:val="30"/>
        </w:rPr>
        <w:t>验确认，才</w:t>
      </w:r>
      <w:r>
        <w:rPr>
          <w:rFonts w:ascii="宋体" w:hAnsi="宋体" w:eastAsia="宋体" w:cs="宋体"/>
          <w:spacing w:val="-7"/>
          <w:sz w:val="24"/>
          <w:szCs w:val="30"/>
        </w:rPr>
        <w:t>能进入下道工序施工</w:t>
      </w:r>
      <w:r>
        <w:rPr>
          <w:rFonts w:hint="eastAsia" w:ascii="宋体" w:hAnsi="宋体" w:eastAsia="宋体" w:cs="宋体"/>
          <w:spacing w:val="-7"/>
          <w:sz w:val="24"/>
          <w:szCs w:val="30"/>
          <w:lang w:eastAsia="zh-CN"/>
        </w:rPr>
        <w:t>。</w:t>
      </w:r>
    </w:p>
    <w:p w14:paraId="294C9ABB">
      <w:pPr>
        <w:keepNext w:val="0"/>
        <w:keepLines w:val="0"/>
        <w:pageBreakBefore w:val="0"/>
        <w:widowControl/>
        <w:numPr>
          <w:ilvl w:val="0"/>
          <w:numId w:val="0"/>
        </w:numPr>
        <w:kinsoku w:val="0"/>
        <w:wordWrap/>
        <w:overflowPunct/>
        <w:topLinePunct w:val="0"/>
        <w:autoSpaceDE w:val="0"/>
        <w:autoSpaceDN w:val="0"/>
        <w:bidi w:val="0"/>
        <w:adjustRightInd w:val="0"/>
        <w:snapToGrid w:val="0"/>
        <w:ind w:firstLine="514" w:firstLineChars="200"/>
        <w:textAlignment w:val="baseline"/>
        <w:rPr>
          <w:rFonts w:ascii="宋体" w:hAnsi="宋体" w:eastAsia="宋体"/>
          <w:sz w:val="24"/>
        </w:rPr>
      </w:pPr>
      <w:r>
        <w:rPr>
          <w:rFonts w:hint="eastAsia" w:ascii="宋体" w:hAnsi="宋体" w:eastAsia="宋体" w:cs="宋体"/>
          <w:b/>
          <w:bCs/>
          <w:spacing w:val="8"/>
          <w:sz w:val="24"/>
          <w:szCs w:val="30"/>
          <w:lang w:eastAsia="zh-CN"/>
        </w:rPr>
        <w:t>（</w:t>
      </w:r>
      <w:r>
        <w:rPr>
          <w:rFonts w:hint="eastAsia" w:ascii="宋体" w:hAnsi="宋体" w:eastAsia="宋体" w:cs="宋体"/>
          <w:b/>
          <w:bCs/>
          <w:spacing w:val="8"/>
          <w:sz w:val="24"/>
          <w:szCs w:val="30"/>
          <w:lang w:val="en-US" w:eastAsia="zh-CN"/>
        </w:rPr>
        <w:t>九</w:t>
      </w:r>
      <w:r>
        <w:rPr>
          <w:rFonts w:hint="eastAsia" w:ascii="宋体" w:hAnsi="宋体" w:eastAsia="宋体" w:cs="宋体"/>
          <w:b/>
          <w:bCs/>
          <w:spacing w:val="8"/>
          <w:sz w:val="24"/>
          <w:szCs w:val="30"/>
          <w:lang w:eastAsia="zh-CN"/>
        </w:rPr>
        <w:t>）</w:t>
      </w:r>
      <w:r>
        <w:rPr>
          <w:rFonts w:ascii="宋体" w:hAnsi="宋体" w:eastAsia="宋体" w:cs="宋体"/>
          <w:b/>
          <w:bCs/>
          <w:spacing w:val="8"/>
          <w:sz w:val="24"/>
          <w:szCs w:val="30"/>
        </w:rPr>
        <w:t>严格执行工程变更制度</w:t>
      </w:r>
    </w:p>
    <w:p w14:paraId="4EE82760">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0" w:firstLineChars="200"/>
        <w:textAlignment w:val="baseline"/>
        <w:rPr>
          <w:rFonts w:ascii="宋体" w:hAnsi="宋体" w:eastAsia="宋体" w:cs="宋体"/>
          <w:sz w:val="24"/>
          <w:szCs w:val="30"/>
        </w:rPr>
      </w:pPr>
      <w:r>
        <w:rPr>
          <w:rFonts w:ascii="宋体" w:hAnsi="宋体" w:eastAsia="宋体" w:cs="宋体"/>
          <w:spacing w:val="-5"/>
          <w:sz w:val="24"/>
          <w:szCs w:val="30"/>
        </w:rPr>
        <w:t>1、一般设计变更：不论是设计、业主、施工承包商、运行单位提出的，</w:t>
      </w:r>
      <w:r>
        <w:rPr>
          <w:rFonts w:ascii="宋体" w:hAnsi="宋体" w:eastAsia="宋体" w:cs="宋体"/>
          <w:spacing w:val="18"/>
          <w:sz w:val="24"/>
          <w:szCs w:val="30"/>
        </w:rPr>
        <w:t xml:space="preserve"> </w:t>
      </w:r>
      <w:r>
        <w:rPr>
          <w:rFonts w:ascii="宋体" w:hAnsi="宋体" w:eastAsia="宋体" w:cs="宋体"/>
          <w:spacing w:val="-3"/>
          <w:sz w:val="24"/>
          <w:szCs w:val="30"/>
        </w:rPr>
        <w:t>一律由设计单位认可并送交设计变更通知单，由总监理工程师签署意</w:t>
      </w:r>
      <w:r>
        <w:rPr>
          <w:rFonts w:ascii="宋体" w:hAnsi="宋体" w:eastAsia="宋体" w:cs="宋体"/>
          <w:spacing w:val="-7"/>
          <w:sz w:val="24"/>
          <w:szCs w:val="30"/>
        </w:rPr>
        <w:t>见，报业主批准后实施</w:t>
      </w:r>
    </w:p>
    <w:p w14:paraId="389D1F9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firstLine="476" w:firstLineChars="200"/>
        <w:textAlignment w:val="baseline"/>
        <w:rPr>
          <w:rFonts w:ascii="宋体" w:hAnsi="宋体" w:eastAsia="宋体" w:cs="宋体"/>
          <w:spacing w:val="-1"/>
          <w:sz w:val="24"/>
          <w:szCs w:val="30"/>
        </w:rPr>
      </w:pPr>
      <w:r>
        <w:rPr>
          <w:rFonts w:hint="eastAsia" w:ascii="宋体" w:hAnsi="宋体" w:eastAsia="宋体" w:cs="宋体"/>
          <w:spacing w:val="-1"/>
          <w:sz w:val="24"/>
          <w:szCs w:val="30"/>
          <w:lang w:val="en-US" w:eastAsia="zh-CN"/>
        </w:rPr>
        <w:t>2.</w:t>
      </w:r>
      <w:r>
        <w:rPr>
          <w:rFonts w:ascii="宋体" w:hAnsi="宋体" w:eastAsia="宋体" w:cs="宋体"/>
          <w:spacing w:val="-1"/>
          <w:sz w:val="24"/>
          <w:szCs w:val="30"/>
        </w:rPr>
        <w:t>重大设计变更：由设计单位提出，监理单位认可，由业主批</w:t>
      </w:r>
    </w:p>
    <w:p w14:paraId="1EDB36D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firstLine="472" w:firstLineChars="200"/>
        <w:textAlignment w:val="baseline"/>
        <w:rPr>
          <w:rFonts w:ascii="宋体" w:hAnsi="宋体" w:eastAsia="宋体" w:cs="宋体"/>
          <w:spacing w:val="-4"/>
          <w:sz w:val="24"/>
          <w:szCs w:val="30"/>
        </w:rPr>
      </w:pPr>
      <w:r>
        <w:rPr>
          <w:rFonts w:ascii="宋体" w:hAnsi="宋体" w:eastAsia="宋体" w:cs="宋体"/>
          <w:spacing w:val="-2"/>
          <w:sz w:val="24"/>
          <w:szCs w:val="30"/>
        </w:rPr>
        <w:t>复后生</w:t>
      </w:r>
      <w:r>
        <w:rPr>
          <w:rFonts w:ascii="宋体" w:hAnsi="宋体" w:eastAsia="宋体" w:cs="宋体"/>
          <w:spacing w:val="-4"/>
          <w:sz w:val="24"/>
          <w:szCs w:val="30"/>
        </w:rPr>
        <w:t>效。</w:t>
      </w:r>
    </w:p>
    <w:p w14:paraId="3D5FAD4A">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514" w:firstLineChars="200"/>
        <w:textAlignment w:val="baseline"/>
        <w:rPr>
          <w:rFonts w:ascii="宋体" w:hAnsi="宋体" w:eastAsia="宋体" w:cs="宋体"/>
          <w:b/>
          <w:bCs/>
          <w:spacing w:val="8"/>
          <w:sz w:val="24"/>
          <w:szCs w:val="30"/>
        </w:rPr>
      </w:pPr>
      <w:r>
        <w:rPr>
          <w:rFonts w:ascii="宋体" w:hAnsi="宋体" w:eastAsia="宋体" w:cs="宋体"/>
          <w:b/>
          <w:bCs/>
          <w:spacing w:val="8"/>
          <w:sz w:val="24"/>
          <w:szCs w:val="30"/>
        </w:rPr>
        <w:t>(十)认真执行见证取样及送检制度</w:t>
      </w:r>
    </w:p>
    <w:p w14:paraId="6176EA20">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516" w:firstLineChars="200"/>
        <w:textAlignment w:val="baseline"/>
        <w:rPr>
          <w:rFonts w:ascii="宋体" w:hAnsi="宋体" w:eastAsia="宋体" w:cs="宋体"/>
          <w:sz w:val="24"/>
          <w:szCs w:val="30"/>
        </w:rPr>
      </w:pPr>
      <w:r>
        <w:rPr>
          <w:rFonts w:ascii="宋体" w:hAnsi="宋体" w:eastAsia="宋体" w:cs="宋体"/>
          <w:spacing w:val="9"/>
          <w:sz w:val="24"/>
          <w:szCs w:val="30"/>
        </w:rPr>
        <w:t>在施工前要</w:t>
      </w:r>
      <w:r>
        <w:rPr>
          <w:rFonts w:ascii="宋体" w:hAnsi="宋体" w:eastAsia="宋体" w:cs="宋体"/>
          <w:spacing w:val="8"/>
          <w:sz w:val="24"/>
          <w:szCs w:val="30"/>
        </w:rPr>
        <w:t>求施工单位提交施</w:t>
      </w:r>
      <w:r>
        <w:rPr>
          <w:rFonts w:ascii="宋体" w:hAnsi="宋体" w:eastAsia="宋体" w:cs="宋体"/>
          <w:sz w:val="24"/>
          <w:szCs w:val="30"/>
        </w:rPr>
        <w:t xml:space="preserve"> </w:t>
      </w:r>
      <w:r>
        <w:rPr>
          <w:rFonts w:ascii="宋体" w:hAnsi="宋体" w:eastAsia="宋体" w:cs="宋体"/>
          <w:spacing w:val="-2"/>
          <w:sz w:val="24"/>
          <w:szCs w:val="30"/>
        </w:rPr>
        <w:t>工试验计划，项目监理部根据建设部关于《房屋建筑工程</w:t>
      </w:r>
      <w:r>
        <w:rPr>
          <w:rFonts w:ascii="宋体" w:hAnsi="宋体" w:eastAsia="宋体" w:cs="宋体"/>
          <w:spacing w:val="-3"/>
          <w:sz w:val="24"/>
          <w:szCs w:val="30"/>
        </w:rPr>
        <w:t>和市政基础设</w:t>
      </w:r>
      <w:r>
        <w:rPr>
          <w:rFonts w:ascii="宋体" w:hAnsi="宋体" w:eastAsia="宋体" w:cs="宋体"/>
          <w:sz w:val="24"/>
          <w:szCs w:val="30"/>
        </w:rPr>
        <w:t xml:space="preserve"> </w:t>
      </w:r>
      <w:r>
        <w:rPr>
          <w:rFonts w:ascii="宋体" w:hAnsi="宋体" w:eastAsia="宋体" w:cs="宋体"/>
          <w:spacing w:val="-2"/>
          <w:sz w:val="24"/>
          <w:szCs w:val="30"/>
        </w:rPr>
        <w:t>施工程实行见证取样和送检的规定》和试验计划，编制见</w:t>
      </w:r>
      <w:r>
        <w:rPr>
          <w:rFonts w:ascii="宋体" w:hAnsi="宋体" w:eastAsia="宋体" w:cs="宋体"/>
          <w:spacing w:val="-3"/>
          <w:sz w:val="24"/>
          <w:szCs w:val="30"/>
        </w:rPr>
        <w:t>证取样计划，</w:t>
      </w:r>
      <w:r>
        <w:rPr>
          <w:rFonts w:ascii="宋体" w:hAnsi="宋体" w:eastAsia="宋体" w:cs="宋体"/>
          <w:sz w:val="24"/>
          <w:szCs w:val="30"/>
        </w:rPr>
        <w:t xml:space="preserve"> </w:t>
      </w:r>
      <w:r>
        <w:rPr>
          <w:rFonts w:ascii="宋体" w:hAnsi="宋体" w:eastAsia="宋体" w:cs="宋体"/>
          <w:spacing w:val="-5"/>
          <w:sz w:val="24"/>
          <w:szCs w:val="30"/>
        </w:rPr>
        <w:t>并在施工中严格按计划执行。</w:t>
      </w:r>
    </w:p>
    <w:p w14:paraId="2EFD30BB">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514" w:firstLineChars="200"/>
        <w:textAlignment w:val="baseline"/>
        <w:rPr>
          <w:rFonts w:ascii="宋体" w:hAnsi="宋体" w:eastAsia="宋体" w:cs="宋体"/>
          <w:b/>
          <w:bCs/>
          <w:spacing w:val="8"/>
          <w:sz w:val="24"/>
          <w:szCs w:val="30"/>
        </w:rPr>
      </w:pPr>
      <w:r>
        <w:rPr>
          <w:rFonts w:ascii="宋体" w:hAnsi="宋体" w:eastAsia="宋体" w:cs="宋体"/>
          <w:b/>
          <w:bCs/>
          <w:spacing w:val="8"/>
          <w:sz w:val="24"/>
          <w:szCs w:val="30"/>
        </w:rPr>
        <w:t>(十一)定期召开监理例会或质量专题会，研究和改进工程质量。</w:t>
      </w:r>
    </w:p>
    <w:p w14:paraId="4C04CA0E">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514" w:firstLineChars="200"/>
        <w:textAlignment w:val="baseline"/>
        <w:rPr>
          <w:rFonts w:ascii="宋体" w:hAnsi="宋体" w:eastAsia="宋体" w:cs="宋体"/>
          <w:b/>
          <w:bCs/>
          <w:spacing w:val="8"/>
          <w:sz w:val="24"/>
          <w:szCs w:val="30"/>
        </w:rPr>
      </w:pPr>
      <w:r>
        <w:rPr>
          <w:rFonts w:ascii="宋体" w:hAnsi="宋体" w:eastAsia="宋体" w:cs="宋体"/>
          <w:b/>
          <w:bCs/>
          <w:spacing w:val="8"/>
          <w:sz w:val="24"/>
          <w:szCs w:val="30"/>
        </w:rPr>
        <w:t>(十二)对不称职的施工管理人员，不合格的分包单位提出撤换要求</w:t>
      </w:r>
    </w:p>
    <w:p w14:paraId="12BEDAA9">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514" w:firstLineChars="200"/>
        <w:textAlignment w:val="baseline"/>
        <w:rPr>
          <w:rFonts w:ascii="宋体" w:hAnsi="宋体" w:eastAsia="宋体" w:cs="宋体"/>
          <w:b/>
          <w:bCs/>
          <w:spacing w:val="8"/>
          <w:sz w:val="24"/>
          <w:szCs w:val="30"/>
        </w:rPr>
      </w:pPr>
      <w:r>
        <w:rPr>
          <w:rFonts w:ascii="宋体" w:hAnsi="宋体" w:eastAsia="宋体" w:cs="宋体"/>
          <w:b/>
          <w:bCs/>
          <w:spacing w:val="8"/>
          <w:sz w:val="24"/>
          <w:szCs w:val="30"/>
        </w:rPr>
        <w:t>(十三)作好工程质量问题及质量事故的处理工作。</w:t>
      </w:r>
    </w:p>
    <w:p w14:paraId="44AA28AA">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44" w:firstLineChars="200"/>
        <w:textAlignment w:val="baseline"/>
        <w:rPr>
          <w:rFonts w:ascii="宋体" w:hAnsi="宋体" w:eastAsia="宋体" w:cs="宋体"/>
          <w:spacing w:val="-13"/>
          <w:sz w:val="24"/>
          <w:szCs w:val="31"/>
        </w:rPr>
      </w:pPr>
      <w:r>
        <w:rPr>
          <w:rFonts w:ascii="宋体" w:hAnsi="宋体" w:eastAsia="宋体" w:cs="宋体"/>
          <w:spacing w:val="-9"/>
          <w:sz w:val="24"/>
          <w:szCs w:val="31"/>
        </w:rPr>
        <w:t>包括质量问题及质量事故原因、责任的分析，处理措施的商定，</w:t>
      </w:r>
      <w:r>
        <w:rPr>
          <w:rFonts w:ascii="宋体" w:hAnsi="宋体" w:eastAsia="宋体" w:cs="宋体"/>
          <w:spacing w:val="6"/>
          <w:sz w:val="24"/>
          <w:szCs w:val="31"/>
        </w:rPr>
        <w:t xml:space="preserve"> </w:t>
      </w:r>
      <w:r>
        <w:rPr>
          <w:rFonts w:ascii="宋体" w:hAnsi="宋体" w:eastAsia="宋体" w:cs="宋体"/>
          <w:spacing w:val="-13"/>
          <w:sz w:val="24"/>
          <w:szCs w:val="31"/>
        </w:rPr>
        <w:t>批准处理工程质量事故的技术措施或方案，处理措施效果的检查。</w:t>
      </w:r>
    </w:p>
    <w:p w14:paraId="21B16FE4">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8" w:firstLineChars="200"/>
        <w:textAlignment w:val="baseline"/>
        <w:rPr>
          <w:rFonts w:ascii="宋体" w:hAnsi="宋体" w:eastAsia="宋体" w:cs="宋体"/>
          <w:sz w:val="24"/>
          <w:szCs w:val="31"/>
        </w:rPr>
      </w:pPr>
      <w:r>
        <w:rPr>
          <w:rFonts w:ascii="宋体" w:hAnsi="宋体" w:eastAsia="宋体" w:cs="宋体"/>
          <w:b/>
          <w:bCs/>
          <w:spacing w:val="-1"/>
          <w:sz w:val="24"/>
          <w:szCs w:val="31"/>
        </w:rPr>
        <w:t>(十四)行使质量监督权，下达工程停工令。</w:t>
      </w:r>
    </w:p>
    <w:p w14:paraId="698B10E4">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48" w:firstLineChars="200"/>
        <w:textAlignment w:val="baseline"/>
        <w:rPr>
          <w:rFonts w:ascii="宋体" w:hAnsi="宋体" w:eastAsia="宋体" w:cs="宋体"/>
          <w:spacing w:val="-3"/>
          <w:sz w:val="24"/>
          <w:szCs w:val="31"/>
        </w:rPr>
      </w:pPr>
      <w:r>
        <w:rPr>
          <w:rFonts w:ascii="宋体" w:hAnsi="宋体" w:eastAsia="宋体" w:cs="宋体"/>
          <w:spacing w:val="-8"/>
          <w:sz w:val="24"/>
          <w:szCs w:val="31"/>
        </w:rPr>
        <w:t>为了保证工程质量，出现下述情况之一者，监理工程师有权指令施工</w:t>
      </w:r>
      <w:r>
        <w:rPr>
          <w:rFonts w:ascii="宋体" w:hAnsi="宋体" w:eastAsia="宋体" w:cs="宋体"/>
          <w:spacing w:val="-3"/>
          <w:sz w:val="24"/>
          <w:szCs w:val="31"/>
        </w:rPr>
        <w:t>单位立即停工整顿，包括：</w:t>
      </w:r>
    </w:p>
    <w:p w14:paraId="4E473910">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8" w:firstLineChars="200"/>
        <w:textAlignment w:val="baseline"/>
        <w:rPr>
          <w:rFonts w:ascii="宋体" w:hAnsi="宋体" w:eastAsia="宋体" w:cs="宋体"/>
          <w:sz w:val="24"/>
          <w:szCs w:val="31"/>
        </w:rPr>
      </w:pPr>
      <w:r>
        <w:rPr>
          <w:rFonts w:ascii="宋体" w:hAnsi="宋体" w:eastAsia="宋体" w:cs="宋体"/>
          <w:spacing w:val="-3"/>
          <w:sz w:val="24"/>
          <w:szCs w:val="31"/>
        </w:rPr>
        <w:t>1.未经检验即进行下一道工序作业者；</w:t>
      </w:r>
    </w:p>
    <w:p w14:paraId="0017F23C">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28" w:firstLineChars="200"/>
        <w:textAlignment w:val="baseline"/>
        <w:rPr>
          <w:rFonts w:ascii="宋体" w:hAnsi="宋体" w:eastAsia="宋体" w:cs="宋体"/>
          <w:sz w:val="24"/>
          <w:szCs w:val="31"/>
        </w:rPr>
      </w:pPr>
      <w:r>
        <w:rPr>
          <w:rFonts w:ascii="宋体" w:hAnsi="宋体" w:eastAsia="宋体" w:cs="宋体"/>
          <w:spacing w:val="-13"/>
          <w:sz w:val="24"/>
          <w:szCs w:val="31"/>
        </w:rPr>
        <w:t>2. 工程质量下降，经指出后，未采取有效改正措施或采取了一定措</w:t>
      </w:r>
      <w:r>
        <w:rPr>
          <w:rFonts w:ascii="宋体" w:hAnsi="宋体" w:eastAsia="宋体" w:cs="宋体"/>
          <w:spacing w:val="-14"/>
          <w:sz w:val="24"/>
          <w:szCs w:val="31"/>
        </w:rPr>
        <w:t>施，</w:t>
      </w:r>
      <w:r>
        <w:rPr>
          <w:rFonts w:ascii="宋体" w:hAnsi="宋体" w:eastAsia="宋体" w:cs="宋体"/>
          <w:spacing w:val="-16"/>
          <w:sz w:val="24"/>
          <w:szCs w:val="31"/>
        </w:rPr>
        <w:t>而效果不好继续作业者。</w:t>
      </w:r>
    </w:p>
    <w:p w14:paraId="0AFF0E66">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28" w:firstLineChars="200"/>
        <w:textAlignment w:val="baseline"/>
        <w:rPr>
          <w:rFonts w:ascii="宋体" w:hAnsi="宋体" w:eastAsia="宋体" w:cs="宋体"/>
          <w:sz w:val="24"/>
          <w:szCs w:val="31"/>
        </w:rPr>
      </w:pPr>
      <w:r>
        <w:rPr>
          <w:rFonts w:ascii="宋体" w:hAnsi="宋体" w:eastAsia="宋体" w:cs="宋体"/>
          <w:spacing w:val="-13"/>
          <w:sz w:val="24"/>
          <w:szCs w:val="31"/>
        </w:rPr>
        <w:t>3.</w:t>
      </w:r>
      <w:r>
        <w:rPr>
          <w:rFonts w:ascii="宋体" w:hAnsi="宋体" w:eastAsia="宋体" w:cs="宋体"/>
          <w:spacing w:val="-36"/>
          <w:sz w:val="24"/>
          <w:szCs w:val="31"/>
        </w:rPr>
        <w:t xml:space="preserve"> </w:t>
      </w:r>
      <w:r>
        <w:rPr>
          <w:rFonts w:ascii="宋体" w:hAnsi="宋体" w:eastAsia="宋体" w:cs="宋体"/>
          <w:spacing w:val="-13"/>
          <w:sz w:val="24"/>
          <w:szCs w:val="31"/>
        </w:rPr>
        <w:t>擅自采用未经认可或批准的材料；</w:t>
      </w:r>
    </w:p>
    <w:p w14:paraId="32BD6DCE">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40" w:firstLineChars="200"/>
        <w:textAlignment w:val="baseline"/>
        <w:rPr>
          <w:rFonts w:ascii="宋体" w:hAnsi="宋体" w:eastAsia="宋体" w:cs="宋体"/>
          <w:sz w:val="24"/>
          <w:szCs w:val="31"/>
        </w:rPr>
      </w:pPr>
      <w:r>
        <w:rPr>
          <w:rFonts w:ascii="宋体" w:hAnsi="宋体" w:eastAsia="宋体" w:cs="宋体"/>
          <w:spacing w:val="-10"/>
          <w:sz w:val="24"/>
          <w:szCs w:val="31"/>
        </w:rPr>
        <w:t>4.</w:t>
      </w:r>
      <w:r>
        <w:rPr>
          <w:rFonts w:ascii="宋体" w:hAnsi="宋体" w:eastAsia="宋体" w:cs="宋体"/>
          <w:spacing w:val="-71"/>
          <w:sz w:val="24"/>
          <w:szCs w:val="31"/>
        </w:rPr>
        <w:t xml:space="preserve"> </w:t>
      </w:r>
      <w:r>
        <w:rPr>
          <w:rFonts w:ascii="宋体" w:hAnsi="宋体" w:eastAsia="宋体" w:cs="宋体"/>
          <w:spacing w:val="-10"/>
          <w:sz w:val="24"/>
          <w:szCs w:val="31"/>
        </w:rPr>
        <w:t>擅自变更设计图纸进行施工；</w:t>
      </w:r>
    </w:p>
    <w:p w14:paraId="3439EDC7">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20" w:firstLineChars="200"/>
        <w:textAlignment w:val="baseline"/>
        <w:rPr>
          <w:rFonts w:ascii="宋体" w:hAnsi="宋体" w:eastAsia="宋体" w:cs="宋体"/>
          <w:sz w:val="24"/>
          <w:szCs w:val="31"/>
        </w:rPr>
      </w:pPr>
      <w:r>
        <w:rPr>
          <w:rFonts w:ascii="宋体" w:hAnsi="宋体" w:eastAsia="宋体" w:cs="宋体"/>
          <w:spacing w:val="-15"/>
          <w:sz w:val="24"/>
          <w:szCs w:val="31"/>
        </w:rPr>
        <w:t>5. 擅自让未经同意的分包单位进场作业者；</w:t>
      </w:r>
    </w:p>
    <w:p w14:paraId="3BD79C85">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28" w:firstLineChars="200"/>
        <w:textAlignment w:val="baseline"/>
        <w:rPr>
          <w:rFonts w:ascii="宋体" w:hAnsi="宋体" w:eastAsia="宋体" w:cs="宋体"/>
          <w:sz w:val="24"/>
          <w:szCs w:val="31"/>
        </w:rPr>
      </w:pPr>
      <w:r>
        <w:rPr>
          <w:rFonts w:ascii="宋体" w:hAnsi="宋体" w:eastAsia="宋体" w:cs="宋体"/>
          <w:spacing w:val="-13"/>
          <w:sz w:val="24"/>
          <w:szCs w:val="31"/>
        </w:rPr>
        <w:t>6. 没有可靠的质保措施贸然施工，已出现质量下降</w:t>
      </w:r>
      <w:r>
        <w:rPr>
          <w:rFonts w:ascii="宋体" w:hAnsi="宋体" w:eastAsia="宋体" w:cs="宋体"/>
          <w:spacing w:val="-14"/>
          <w:sz w:val="24"/>
          <w:szCs w:val="31"/>
        </w:rPr>
        <w:t>征兆着；</w:t>
      </w:r>
    </w:p>
    <w:p w14:paraId="4C677757">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32" w:firstLineChars="200"/>
        <w:textAlignment w:val="baseline"/>
        <w:rPr>
          <w:rFonts w:ascii="宋体" w:hAnsi="宋体" w:eastAsia="宋体" w:cs="宋体"/>
          <w:spacing w:val="-13"/>
          <w:sz w:val="24"/>
          <w:szCs w:val="31"/>
        </w:rPr>
      </w:pPr>
      <w:r>
        <w:rPr>
          <w:rFonts w:ascii="宋体" w:hAnsi="宋体" w:eastAsia="宋体" w:cs="宋体"/>
          <w:spacing w:val="-12"/>
          <w:sz w:val="24"/>
          <w:szCs w:val="31"/>
        </w:rPr>
        <w:t>7. 要求承包单位暂停施工前，应极为慎重，并报业主</w:t>
      </w:r>
      <w:r>
        <w:rPr>
          <w:rFonts w:ascii="宋体" w:hAnsi="宋体" w:eastAsia="宋体" w:cs="宋体"/>
          <w:spacing w:val="-13"/>
          <w:sz w:val="24"/>
          <w:szCs w:val="31"/>
        </w:rPr>
        <w:t>批准。</w:t>
      </w:r>
    </w:p>
    <w:p w14:paraId="01FFABB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2" w:firstLineChars="200"/>
        <w:textAlignment w:val="baseline"/>
        <w:rPr>
          <w:rFonts w:ascii="宋体" w:hAnsi="宋体" w:eastAsia="宋体" w:cs="宋体"/>
          <w:spacing w:val="-14"/>
          <w:sz w:val="24"/>
          <w:szCs w:val="31"/>
        </w:rPr>
      </w:pPr>
      <w:r>
        <w:rPr>
          <w:rFonts w:ascii="宋体" w:hAnsi="宋体" w:eastAsia="宋体" w:cs="宋体"/>
          <w:b/>
          <w:bCs/>
          <w:sz w:val="24"/>
          <w:szCs w:val="31"/>
        </w:rPr>
        <w:t>(十五)质量事故处理</w:t>
      </w:r>
      <w:r>
        <w:rPr>
          <w:rFonts w:ascii="宋体" w:hAnsi="宋体" w:eastAsia="宋体" w:cs="宋体"/>
          <w:spacing w:val="99"/>
          <w:sz w:val="24"/>
          <w:szCs w:val="31"/>
        </w:rPr>
        <w:t xml:space="preserve"> </w:t>
      </w:r>
      <w:r>
        <w:rPr>
          <w:rFonts w:ascii="宋体" w:hAnsi="宋体" w:eastAsia="宋体" w:cs="宋体"/>
          <w:sz w:val="24"/>
          <w:szCs w:val="31"/>
        </w:rPr>
        <w:t>施工中若发生质量事故，应由</w:t>
      </w:r>
      <w:r>
        <w:rPr>
          <w:rFonts w:ascii="宋体" w:hAnsi="宋体" w:eastAsia="宋体" w:cs="宋体"/>
          <w:spacing w:val="-1"/>
          <w:sz w:val="24"/>
          <w:szCs w:val="31"/>
        </w:rPr>
        <w:t>施工承包商先</w:t>
      </w:r>
      <w:r>
        <w:rPr>
          <w:rFonts w:ascii="宋体" w:hAnsi="宋体" w:eastAsia="宋体" w:cs="宋体"/>
          <w:sz w:val="24"/>
          <w:szCs w:val="31"/>
        </w:rPr>
        <w:t xml:space="preserve"> </w:t>
      </w:r>
      <w:r>
        <w:rPr>
          <w:rFonts w:ascii="宋体" w:hAnsi="宋体" w:eastAsia="宋体" w:cs="宋体"/>
          <w:spacing w:val="-14"/>
          <w:sz w:val="24"/>
          <w:szCs w:val="31"/>
        </w:rPr>
        <w:t>填报《工程质量事故报告单》经组织有关单位现场取证，调研分析后，</w:t>
      </w:r>
      <w:r>
        <w:rPr>
          <w:rFonts w:ascii="宋体" w:hAnsi="宋体" w:eastAsia="宋体" w:cs="宋体"/>
          <w:spacing w:val="18"/>
          <w:sz w:val="24"/>
          <w:szCs w:val="31"/>
        </w:rPr>
        <w:t xml:space="preserve"> </w:t>
      </w:r>
      <w:r>
        <w:rPr>
          <w:rFonts w:ascii="宋体" w:hAnsi="宋体" w:eastAsia="宋体" w:cs="宋体"/>
          <w:spacing w:val="-16"/>
          <w:sz w:val="24"/>
          <w:szCs w:val="31"/>
        </w:rPr>
        <w:t>填报《工程质量事故处理方案报审表》。上述报告分别经设计</w:t>
      </w:r>
      <w:r>
        <w:rPr>
          <w:rFonts w:ascii="宋体" w:hAnsi="宋体" w:eastAsia="宋体" w:cs="宋体"/>
          <w:spacing w:val="-17"/>
          <w:sz w:val="24"/>
          <w:szCs w:val="31"/>
        </w:rPr>
        <w:t>、监理、</w:t>
      </w:r>
      <w:r>
        <w:rPr>
          <w:rFonts w:ascii="宋体" w:hAnsi="宋体" w:eastAsia="宋体" w:cs="宋体"/>
          <w:spacing w:val="-12"/>
          <w:sz w:val="24"/>
          <w:szCs w:val="31"/>
        </w:rPr>
        <w:t>业主审查认可后，由事故承包商进行处理。处理后填报</w:t>
      </w:r>
      <w:r>
        <w:rPr>
          <w:rFonts w:ascii="宋体" w:hAnsi="宋体" w:eastAsia="宋体" w:cs="宋体"/>
          <w:spacing w:val="-13"/>
          <w:sz w:val="24"/>
          <w:szCs w:val="31"/>
        </w:rPr>
        <w:t>《工程质量事故</w:t>
      </w:r>
      <w:r>
        <w:rPr>
          <w:rFonts w:ascii="宋体" w:hAnsi="宋体" w:eastAsia="宋体" w:cs="宋体"/>
          <w:sz w:val="24"/>
          <w:szCs w:val="31"/>
        </w:rPr>
        <w:t xml:space="preserve"> </w:t>
      </w:r>
      <w:r>
        <w:rPr>
          <w:rFonts w:ascii="宋体" w:hAnsi="宋体" w:eastAsia="宋体" w:cs="宋体"/>
          <w:spacing w:val="-14"/>
          <w:sz w:val="24"/>
          <w:szCs w:val="31"/>
        </w:rPr>
        <w:t>处理结果报验表》经监理单位检查认可。</w:t>
      </w:r>
    </w:p>
    <w:p w14:paraId="64CCE4A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6" w:firstLineChars="200"/>
        <w:textAlignment w:val="baseline"/>
        <w:rPr>
          <w:rFonts w:ascii="宋体" w:hAnsi="宋体" w:eastAsia="宋体" w:cs="宋体"/>
          <w:sz w:val="24"/>
          <w:szCs w:val="31"/>
        </w:rPr>
      </w:pPr>
      <w:r>
        <w:rPr>
          <w:rFonts w:ascii="宋体" w:hAnsi="宋体" w:eastAsia="宋体" w:cs="宋体"/>
          <w:b/>
          <w:bCs/>
          <w:spacing w:val="-4"/>
          <w:sz w:val="24"/>
          <w:szCs w:val="31"/>
        </w:rPr>
        <w:t>(十六)定期向业主报告有关工程质量动态情况。</w:t>
      </w:r>
    </w:p>
    <w:p w14:paraId="1DC9042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2" w:firstLineChars="200"/>
        <w:textAlignment w:val="baseline"/>
        <w:rPr>
          <w:rFonts w:ascii="宋体" w:hAnsi="宋体" w:eastAsia="宋体" w:cs="宋体"/>
          <w:spacing w:val="-16"/>
          <w:sz w:val="24"/>
          <w:szCs w:val="31"/>
        </w:rPr>
      </w:pPr>
      <w:r>
        <w:rPr>
          <w:rFonts w:ascii="宋体" w:hAnsi="宋体" w:eastAsia="宋体" w:cs="宋体"/>
          <w:spacing w:val="-12"/>
          <w:sz w:val="24"/>
          <w:szCs w:val="31"/>
        </w:rPr>
        <w:t>监理将以月报形式向业主和监理单位报告有关</w:t>
      </w:r>
      <w:r>
        <w:rPr>
          <w:rFonts w:ascii="宋体" w:hAnsi="宋体" w:eastAsia="宋体" w:cs="宋体"/>
          <w:spacing w:val="-13"/>
          <w:sz w:val="24"/>
          <w:szCs w:val="31"/>
        </w:rPr>
        <w:t>工程质量进度、安全</w:t>
      </w:r>
      <w:r>
        <w:rPr>
          <w:rFonts w:ascii="宋体" w:hAnsi="宋体" w:eastAsia="宋体" w:cs="宋体"/>
          <w:spacing w:val="-16"/>
          <w:sz w:val="24"/>
          <w:szCs w:val="31"/>
        </w:rPr>
        <w:t>的情况</w:t>
      </w:r>
    </w:p>
    <w:p w14:paraId="2503356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2" w:firstLineChars="200"/>
        <w:textAlignment w:val="baseline"/>
        <w:outlineLvl w:val="2"/>
        <w:rPr>
          <w:rFonts w:ascii="宋体" w:hAnsi="宋体" w:eastAsia="宋体" w:cs="宋体"/>
          <w:sz w:val="24"/>
          <w:szCs w:val="31"/>
        </w:rPr>
      </w:pPr>
      <w:bookmarkStart w:id="50" w:name="_Toc2266"/>
      <w:r>
        <w:rPr>
          <w:rFonts w:ascii="宋体" w:hAnsi="宋体" w:eastAsia="宋体" w:cs="宋体"/>
          <w:b/>
          <w:bCs/>
          <w:spacing w:val="-10"/>
          <w:sz w:val="24"/>
          <w:szCs w:val="31"/>
        </w:rPr>
        <w:t>三、</w:t>
      </w:r>
      <w:r>
        <w:rPr>
          <w:rFonts w:ascii="宋体" w:hAnsi="宋体" w:eastAsia="宋体" w:cs="宋体"/>
          <w:spacing w:val="-43"/>
          <w:sz w:val="24"/>
          <w:szCs w:val="31"/>
        </w:rPr>
        <w:t xml:space="preserve"> </w:t>
      </w:r>
      <w:r>
        <w:rPr>
          <w:rFonts w:ascii="宋体" w:hAnsi="宋体" w:eastAsia="宋体" w:cs="宋体"/>
          <w:b/>
          <w:bCs/>
          <w:spacing w:val="-10"/>
          <w:sz w:val="24"/>
          <w:szCs w:val="31"/>
        </w:rPr>
        <w:t>工程质量事后控制</w:t>
      </w:r>
      <w:bookmarkEnd w:id="50"/>
    </w:p>
    <w:p w14:paraId="3DA71466">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52" w:firstLineChars="200"/>
        <w:jc w:val="both"/>
        <w:textAlignment w:val="baseline"/>
        <w:rPr>
          <w:rFonts w:ascii="宋体" w:hAnsi="宋体" w:eastAsia="宋体" w:cs="宋体"/>
          <w:spacing w:val="-16"/>
          <w:sz w:val="24"/>
          <w:szCs w:val="31"/>
        </w:rPr>
      </w:pPr>
      <w:r>
        <w:rPr>
          <w:rFonts w:ascii="宋体" w:hAnsi="宋体" w:eastAsia="宋体" w:cs="宋体"/>
          <w:spacing w:val="-7"/>
          <w:sz w:val="24"/>
          <w:szCs w:val="31"/>
        </w:rPr>
        <w:t>(一)单位工程或全部工程项目竣工完毕，达到竣工交验</w:t>
      </w:r>
      <w:r>
        <w:rPr>
          <w:rFonts w:ascii="宋体" w:hAnsi="宋体" w:eastAsia="宋体" w:cs="宋体"/>
          <w:spacing w:val="-8"/>
          <w:sz w:val="24"/>
          <w:szCs w:val="31"/>
        </w:rPr>
        <w:t>条件时，总</w:t>
      </w:r>
      <w:r>
        <w:rPr>
          <w:rFonts w:hint="eastAsia" w:ascii="宋体" w:hAnsi="宋体" w:eastAsia="宋体" w:cs="宋体"/>
          <w:spacing w:val="-8"/>
          <w:sz w:val="24"/>
          <w:szCs w:val="31"/>
          <w:lang w:val="en-US" w:eastAsia="zh-CN"/>
        </w:rPr>
        <w:t>监</w:t>
      </w:r>
      <w:r>
        <w:rPr>
          <w:rFonts w:ascii="宋体" w:hAnsi="宋体" w:eastAsia="宋体" w:cs="宋体"/>
          <w:spacing w:val="-12"/>
          <w:sz w:val="24"/>
          <w:szCs w:val="31"/>
        </w:rPr>
        <w:t>理工程师应组织各专业监理工程师对各专业工程的质量情况，使用功能</w:t>
      </w:r>
      <w:r>
        <w:rPr>
          <w:rFonts w:ascii="宋体" w:hAnsi="宋体" w:eastAsia="宋体" w:cs="宋体"/>
          <w:spacing w:val="-13"/>
          <w:sz w:val="24"/>
          <w:szCs w:val="31"/>
        </w:rPr>
        <w:t>及竣工技术资料进行全面检查，对发现的影响交工的问题</w:t>
      </w:r>
      <w:r>
        <w:rPr>
          <w:rFonts w:ascii="宋体" w:hAnsi="宋体" w:eastAsia="宋体" w:cs="宋体"/>
          <w:spacing w:val="-14"/>
          <w:sz w:val="24"/>
          <w:szCs w:val="31"/>
        </w:rPr>
        <w:t>向承包单位提</w:t>
      </w:r>
      <w:r>
        <w:rPr>
          <w:rFonts w:ascii="宋体" w:hAnsi="宋体" w:eastAsia="宋体" w:cs="宋体"/>
          <w:sz w:val="24"/>
          <w:szCs w:val="31"/>
        </w:rPr>
        <w:t xml:space="preserve"> </w:t>
      </w:r>
      <w:r>
        <w:rPr>
          <w:rFonts w:ascii="宋体" w:hAnsi="宋体" w:eastAsia="宋体" w:cs="宋体"/>
          <w:spacing w:val="-16"/>
          <w:sz w:val="24"/>
          <w:szCs w:val="31"/>
        </w:rPr>
        <w:t>出整改要求，整改后进行复验。</w:t>
      </w:r>
    </w:p>
    <w:p w14:paraId="57D3936D">
      <w:pPr>
        <w:pStyle w:val="3"/>
        <w:keepNext w:val="0"/>
        <w:keepLines w:val="0"/>
        <w:pageBreakBefore w:val="0"/>
        <w:widowControl/>
        <w:kinsoku w:val="0"/>
        <w:wordWrap/>
        <w:overflowPunct/>
        <w:topLinePunct w:val="0"/>
        <w:autoSpaceDE w:val="0"/>
        <w:autoSpaceDN w:val="0"/>
        <w:bidi w:val="0"/>
        <w:adjustRightInd w:val="0"/>
        <w:snapToGrid w:val="0"/>
        <w:spacing w:before="0" w:line="240" w:lineRule="auto"/>
        <w:ind w:firstLine="432" w:firstLineChars="200"/>
        <w:textAlignment w:val="baseline"/>
        <w:rPr>
          <w:rFonts w:ascii="宋体" w:hAnsi="宋体" w:eastAsia="宋体" w:cs="宋体"/>
          <w:spacing w:val="-11"/>
          <w:sz w:val="24"/>
          <w:szCs w:val="31"/>
        </w:rPr>
      </w:pPr>
      <w:bookmarkStart w:id="51" w:name="bookmark74"/>
      <w:bookmarkEnd w:id="51"/>
      <w:r>
        <w:rPr>
          <w:rFonts w:ascii="宋体" w:hAnsi="宋体" w:eastAsia="宋体" w:cs="宋体"/>
          <w:spacing w:val="-12"/>
          <w:sz w:val="24"/>
          <w:szCs w:val="31"/>
        </w:rPr>
        <w:t>(二)审查承包商编制的《电气安装工程质量检验及评定范围划分表》,</w:t>
      </w:r>
      <w:r>
        <w:rPr>
          <w:rFonts w:ascii="宋体" w:hAnsi="宋体" w:eastAsia="宋体" w:cs="宋体"/>
          <w:sz w:val="24"/>
          <w:szCs w:val="31"/>
        </w:rPr>
        <w:t xml:space="preserve"> </w:t>
      </w:r>
      <w:r>
        <w:rPr>
          <w:rFonts w:ascii="宋体" w:hAnsi="宋体" w:eastAsia="宋体" w:cs="宋体"/>
          <w:spacing w:val="-11"/>
          <w:sz w:val="24"/>
          <w:szCs w:val="31"/>
        </w:rPr>
        <w:t>应符合《电气安装工程质量检验及评定规程》</w:t>
      </w:r>
      <w:r>
        <w:rPr>
          <w:rFonts w:ascii="宋体" w:hAnsi="宋体" w:eastAsia="宋体" w:cs="Times New Roman"/>
          <w:spacing w:val="-11"/>
          <w:sz w:val="24"/>
          <w:szCs w:val="31"/>
        </w:rPr>
        <w:t>DL/T-5161</w:t>
      </w:r>
      <w:r>
        <w:rPr>
          <w:rFonts w:ascii="宋体" w:hAnsi="宋体" w:eastAsia="宋体" w:cs="宋体"/>
          <w:spacing w:val="-11"/>
          <w:sz w:val="24"/>
          <w:szCs w:val="31"/>
        </w:rPr>
        <w:t>。</w:t>
      </w:r>
    </w:p>
    <w:p w14:paraId="0792B529">
      <w:pPr>
        <w:keepNext w:val="0"/>
        <w:keepLines w:val="0"/>
        <w:pageBreakBefore w:val="0"/>
        <w:widowControl/>
        <w:kinsoku w:val="0"/>
        <w:wordWrap/>
        <w:overflowPunct/>
        <w:topLinePunct w:val="0"/>
        <w:autoSpaceDE w:val="0"/>
        <w:autoSpaceDN w:val="0"/>
        <w:bidi w:val="0"/>
        <w:adjustRightInd w:val="0"/>
        <w:snapToGrid w:val="0"/>
        <w:spacing w:line="240" w:lineRule="auto"/>
        <w:ind w:firstLine="468" w:firstLineChars="200"/>
        <w:textAlignment w:val="baseline"/>
        <w:rPr>
          <w:rFonts w:ascii="宋体" w:hAnsi="宋体" w:eastAsia="宋体" w:cs="宋体"/>
          <w:spacing w:val="-3"/>
          <w:sz w:val="24"/>
          <w:szCs w:val="31"/>
        </w:rPr>
      </w:pPr>
      <w:r>
        <w:rPr>
          <w:rFonts w:ascii="宋体" w:hAnsi="宋体" w:eastAsia="宋体" w:cs="宋体"/>
          <w:spacing w:val="-3"/>
          <w:sz w:val="24"/>
          <w:szCs w:val="31"/>
        </w:rPr>
        <w:t>(三)中间验收：</w:t>
      </w:r>
    </w:p>
    <w:p w14:paraId="09821A1E">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641"/>
        <w:textAlignment w:val="baseline"/>
        <w:rPr>
          <w:rFonts w:ascii="宋体" w:hAnsi="宋体" w:eastAsia="宋体" w:cs="宋体"/>
          <w:spacing w:val="-12"/>
          <w:sz w:val="24"/>
          <w:szCs w:val="31"/>
        </w:rPr>
      </w:pPr>
      <w:r>
        <w:rPr>
          <w:rFonts w:ascii="宋体" w:hAnsi="宋体" w:eastAsia="宋体" w:cs="宋体"/>
          <w:spacing w:val="-13"/>
          <w:sz w:val="24"/>
          <w:szCs w:val="31"/>
        </w:rPr>
        <w:t>对施工过程中已完成的分项、分部、单位工程，首先由</w:t>
      </w:r>
      <w:r>
        <w:rPr>
          <w:rFonts w:ascii="宋体" w:hAnsi="宋体" w:eastAsia="宋体" w:cs="宋体"/>
          <w:spacing w:val="-14"/>
          <w:sz w:val="24"/>
          <w:szCs w:val="31"/>
        </w:rPr>
        <w:t>施工承包商</w:t>
      </w:r>
      <w:r>
        <w:rPr>
          <w:rFonts w:ascii="宋体" w:hAnsi="宋体" w:eastAsia="宋体" w:cs="宋体"/>
          <w:spacing w:val="-12"/>
          <w:sz w:val="24"/>
          <w:szCs w:val="31"/>
        </w:rPr>
        <w:t>组织“三级自验”,在此基础上，由施工承包商填报《工程质量报验单》会同监理单位进行验收。对验收中发现的质量缺陷及质量问题，由现场监理人员会同总监理工程师在工程质量报验单上签署意见，由施工承包商组织整改。缺陷经整改后，由监理人员组织复检，未经监理进行质量评定或评定不合格的分项工程不能进入下一工序施工。</w:t>
      </w:r>
    </w:p>
    <w:p w14:paraId="5C72FDC0">
      <w:pPr>
        <w:spacing w:before="85" w:line="219" w:lineRule="auto"/>
        <w:rPr>
          <w:rFonts w:ascii="宋体" w:hAnsi="宋体" w:eastAsia="宋体" w:cs="宋体"/>
          <w:sz w:val="24"/>
          <w:szCs w:val="31"/>
        </w:rPr>
      </w:pPr>
      <w:r>
        <w:rPr>
          <w:rFonts w:ascii="宋体" w:hAnsi="宋体" w:eastAsia="宋体" w:cs="宋体"/>
          <w:spacing w:val="-8"/>
          <w:sz w:val="24"/>
          <w:szCs w:val="31"/>
        </w:rPr>
        <w:t>(四)监理组织的预验收：</w:t>
      </w:r>
    </w:p>
    <w:p w14:paraId="065C7EA6">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641"/>
        <w:textAlignment w:val="baseline"/>
        <w:rPr>
          <w:rFonts w:ascii="宋体" w:hAnsi="宋体" w:eastAsia="宋体" w:cs="宋体"/>
          <w:sz w:val="24"/>
          <w:szCs w:val="31"/>
        </w:rPr>
      </w:pPr>
      <w:r>
        <w:rPr>
          <w:rFonts w:ascii="宋体" w:hAnsi="宋体" w:eastAsia="宋体" w:cs="宋体"/>
          <w:spacing w:val="-13"/>
          <w:sz w:val="24"/>
          <w:szCs w:val="31"/>
        </w:rPr>
        <w:t>工程施工全部完毕后监理人员进行初步验收，其中包括现场实物验</w:t>
      </w:r>
      <w:r>
        <w:rPr>
          <w:rFonts w:ascii="宋体" w:hAnsi="宋体" w:eastAsia="宋体" w:cs="宋体"/>
          <w:spacing w:val="-11"/>
          <w:sz w:val="24"/>
          <w:szCs w:val="31"/>
        </w:rPr>
        <w:t>收和竣工资料验收两部分。验收资料包括：管理文件</w:t>
      </w:r>
      <w:r>
        <w:rPr>
          <w:rFonts w:ascii="宋体" w:hAnsi="宋体" w:eastAsia="宋体" w:cs="宋体"/>
          <w:spacing w:val="-12"/>
          <w:sz w:val="24"/>
          <w:szCs w:val="31"/>
        </w:rPr>
        <w:t>和质量保证文件、</w:t>
      </w:r>
      <w:r>
        <w:rPr>
          <w:rFonts w:ascii="宋体" w:hAnsi="宋体" w:eastAsia="宋体" w:cs="宋体"/>
          <w:sz w:val="24"/>
          <w:szCs w:val="31"/>
        </w:rPr>
        <w:t xml:space="preserve"> </w:t>
      </w:r>
      <w:r>
        <w:rPr>
          <w:rFonts w:ascii="宋体" w:hAnsi="宋体" w:eastAsia="宋体" w:cs="宋体"/>
          <w:spacing w:val="-13"/>
          <w:sz w:val="24"/>
          <w:szCs w:val="31"/>
        </w:rPr>
        <w:t>安全资料、设计变更、竣工图纸等资料。</w:t>
      </w:r>
    </w:p>
    <w:p w14:paraId="33179E35">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641"/>
        <w:textAlignment w:val="baseline"/>
        <w:rPr>
          <w:rFonts w:ascii="宋体" w:hAnsi="宋体" w:eastAsia="宋体" w:cs="宋体"/>
          <w:spacing w:val="-12"/>
          <w:sz w:val="24"/>
          <w:szCs w:val="31"/>
        </w:rPr>
      </w:pPr>
      <w:r>
        <w:rPr>
          <w:rFonts w:ascii="宋体" w:hAnsi="宋体" w:eastAsia="宋体" w:cs="宋体"/>
          <w:spacing w:val="-13"/>
          <w:sz w:val="24"/>
          <w:szCs w:val="31"/>
        </w:rPr>
        <w:t>在现场预验收过程中，对发现的设备质量缺陷和资料问题，在《单</w:t>
      </w:r>
      <w:r>
        <w:rPr>
          <w:rFonts w:ascii="宋体" w:hAnsi="宋体" w:eastAsia="宋体" w:cs="宋体"/>
          <w:spacing w:val="8"/>
          <w:sz w:val="24"/>
          <w:szCs w:val="31"/>
        </w:rPr>
        <w:t xml:space="preserve"> </w:t>
      </w:r>
      <w:r>
        <w:rPr>
          <w:rFonts w:ascii="宋体" w:hAnsi="宋体" w:eastAsia="宋体" w:cs="宋体"/>
          <w:spacing w:val="-15"/>
          <w:sz w:val="24"/>
          <w:szCs w:val="31"/>
        </w:rPr>
        <w:t>位工程竣工报验单》上签署监理意见，并附《监理验收缺陷汇总表》,</w:t>
      </w:r>
      <w:r>
        <w:rPr>
          <w:rFonts w:ascii="宋体" w:hAnsi="宋体" w:eastAsia="宋体" w:cs="宋体"/>
          <w:spacing w:val="-12"/>
          <w:sz w:val="24"/>
          <w:szCs w:val="31"/>
        </w:rPr>
        <w:t>通知施工承包商进行消缺整改。整改后，施工承包商填报《监理工程师通知单》,现场监理人员进行复查并签署意见。</w:t>
      </w:r>
    </w:p>
    <w:p w14:paraId="441D4A2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Chars="0" w:right="0" w:rightChars="0" w:firstLine="432" w:firstLineChars="200"/>
        <w:textAlignment w:val="baseline"/>
        <w:rPr>
          <w:rFonts w:hint="eastAsia" w:ascii="宋体" w:hAnsi="宋体" w:eastAsia="宋体"/>
          <w:sz w:val="24"/>
          <w:lang w:eastAsia="zh-CN"/>
        </w:rPr>
      </w:pPr>
      <w:r>
        <w:rPr>
          <w:rFonts w:hint="eastAsia" w:ascii="宋体" w:hAnsi="宋体" w:eastAsia="宋体" w:cs="宋体"/>
          <w:spacing w:val="-12"/>
          <w:sz w:val="24"/>
          <w:szCs w:val="31"/>
          <w:lang w:eastAsia="zh-CN"/>
        </w:rPr>
        <w:t>（</w:t>
      </w:r>
      <w:r>
        <w:rPr>
          <w:rFonts w:hint="eastAsia" w:ascii="宋体" w:hAnsi="宋体" w:eastAsia="宋体" w:cs="宋体"/>
          <w:spacing w:val="-12"/>
          <w:sz w:val="24"/>
          <w:szCs w:val="31"/>
          <w:lang w:val="en-US" w:eastAsia="zh-CN"/>
        </w:rPr>
        <w:t>五）</w:t>
      </w:r>
      <w:r>
        <w:rPr>
          <w:rFonts w:ascii="宋体" w:hAnsi="宋体" w:eastAsia="宋体" w:cs="宋体"/>
          <w:spacing w:val="-8"/>
          <w:sz w:val="24"/>
          <w:szCs w:val="31"/>
        </w:rPr>
        <w:t>对需要进行的功能试验，监理工程师应督</w:t>
      </w:r>
      <w:r>
        <w:rPr>
          <w:rFonts w:ascii="宋体" w:hAnsi="宋体" w:eastAsia="宋体" w:cs="宋体"/>
          <w:spacing w:val="-9"/>
          <w:sz w:val="24"/>
          <w:szCs w:val="31"/>
        </w:rPr>
        <w:t>促承包单位及时进</w:t>
      </w:r>
      <w:r>
        <w:rPr>
          <w:rFonts w:ascii="宋体" w:hAnsi="宋体" w:eastAsia="宋体" w:cs="宋体"/>
          <w:spacing w:val="-11"/>
          <w:sz w:val="24"/>
          <w:szCs w:val="31"/>
        </w:rPr>
        <w:t>行试验，监理工程师应认真审阅试验方案、试验成</w:t>
      </w:r>
      <w:r>
        <w:rPr>
          <w:rFonts w:ascii="宋体" w:hAnsi="宋体" w:eastAsia="宋体" w:cs="宋体"/>
          <w:spacing w:val="-12"/>
          <w:sz w:val="24"/>
          <w:szCs w:val="31"/>
        </w:rPr>
        <w:t>果报告，对重要的试</w:t>
      </w:r>
      <w:r>
        <w:rPr>
          <w:rFonts w:ascii="宋体" w:hAnsi="宋体" w:eastAsia="宋体" w:cs="宋体"/>
          <w:spacing w:val="-2"/>
          <w:sz w:val="24"/>
          <w:szCs w:val="30"/>
        </w:rPr>
        <w:t>验项目，监理工程应亲临现场监督，必要时应请建设、设计单位，以及</w:t>
      </w:r>
      <w:r>
        <w:rPr>
          <w:rFonts w:ascii="宋体" w:hAnsi="宋体" w:eastAsia="宋体" w:cs="宋体"/>
          <w:spacing w:val="-6"/>
          <w:sz w:val="24"/>
          <w:szCs w:val="30"/>
        </w:rPr>
        <w:t>机械设备制造厂家派员参加。</w:t>
      </w:r>
    </w:p>
    <w:p w14:paraId="5F71C88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rPr>
          <w:rFonts w:ascii="宋体" w:hAnsi="宋体" w:eastAsia="宋体" w:cs="宋体"/>
          <w:sz w:val="24"/>
          <w:szCs w:val="30"/>
        </w:rPr>
      </w:pPr>
      <w:r>
        <w:rPr>
          <w:rFonts w:ascii="宋体" w:hAnsi="宋体" w:eastAsia="宋体" w:cs="宋体"/>
          <w:spacing w:val="2"/>
          <w:sz w:val="24"/>
          <w:szCs w:val="30"/>
        </w:rPr>
        <w:t>(六)总监理工程师在以上工作完成并组织各专业监理工程师内部</w:t>
      </w:r>
      <w:r>
        <w:rPr>
          <w:rFonts w:ascii="宋体" w:hAnsi="宋体" w:eastAsia="宋体" w:cs="宋体"/>
          <w:spacing w:val="17"/>
          <w:sz w:val="24"/>
          <w:szCs w:val="30"/>
        </w:rPr>
        <w:t xml:space="preserve"> </w:t>
      </w:r>
      <w:r>
        <w:rPr>
          <w:rFonts w:ascii="宋体" w:hAnsi="宋体" w:eastAsia="宋体" w:cs="宋体"/>
          <w:spacing w:val="-3"/>
          <w:sz w:val="24"/>
          <w:szCs w:val="30"/>
        </w:rPr>
        <w:t>验收合格后，由总监理工程师组织业主、设计单位、承包单位共同进行</w:t>
      </w:r>
      <w:r>
        <w:rPr>
          <w:rFonts w:ascii="宋体" w:hAnsi="宋体" w:eastAsia="宋体" w:cs="宋体"/>
          <w:spacing w:val="-5"/>
          <w:sz w:val="24"/>
          <w:szCs w:val="30"/>
        </w:rPr>
        <w:t>竣工预验收，并出具工程质量评估报告。</w:t>
      </w:r>
    </w:p>
    <w:p w14:paraId="13DD332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rPr>
          <w:rFonts w:ascii="宋体" w:hAnsi="宋体" w:eastAsia="宋体" w:cs="宋体"/>
          <w:sz w:val="24"/>
          <w:szCs w:val="30"/>
        </w:rPr>
      </w:pPr>
      <w:r>
        <w:rPr>
          <w:rFonts w:ascii="宋体" w:hAnsi="宋体" w:eastAsia="宋体" w:cs="宋体"/>
          <w:spacing w:val="2"/>
          <w:sz w:val="24"/>
          <w:szCs w:val="30"/>
        </w:rPr>
        <w:t>(七)作好收尾和有关竣工资料的交接工作。</w:t>
      </w:r>
    </w:p>
    <w:p w14:paraId="2C2AEE31">
      <w:pPr>
        <w:pStyle w:val="3"/>
        <w:ind w:firstLine="480" w:firstLineChars="200"/>
        <w:rPr>
          <w:rFonts w:ascii="宋体" w:hAnsi="宋体" w:eastAsia="宋体" w:cs="宋体"/>
          <w:sz w:val="24"/>
          <w:szCs w:val="30"/>
        </w:rPr>
      </w:pPr>
      <w:r>
        <w:rPr>
          <w:rFonts w:ascii="宋体" w:hAnsi="宋体" w:eastAsia="宋体" w:cs="宋体"/>
          <w:sz w:val="24"/>
          <w:szCs w:val="30"/>
        </w:rPr>
        <w:t>(八)参加因业主组织的工程竣工验收：</w:t>
      </w:r>
    </w:p>
    <w:p w14:paraId="671E87EC">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2" w:firstLineChars="200"/>
        <w:textAlignment w:val="baseline"/>
        <w:rPr>
          <w:rFonts w:ascii="宋体" w:hAnsi="宋体" w:eastAsia="宋体" w:cs="宋体"/>
          <w:sz w:val="24"/>
          <w:szCs w:val="30"/>
        </w:rPr>
      </w:pPr>
      <w:r>
        <w:rPr>
          <w:rFonts w:ascii="宋体" w:hAnsi="宋体" w:eastAsia="宋体" w:cs="宋体"/>
          <w:spacing w:val="-2"/>
          <w:sz w:val="24"/>
          <w:szCs w:val="30"/>
        </w:rPr>
        <w:t>竣工验收的条件：土建、电气安装工程已经结束，单机调试系统调</w:t>
      </w:r>
      <w:r>
        <w:rPr>
          <w:rFonts w:ascii="宋体" w:hAnsi="宋体" w:eastAsia="宋体" w:cs="宋体"/>
          <w:spacing w:val="-4"/>
          <w:sz w:val="24"/>
          <w:szCs w:val="30"/>
        </w:rPr>
        <w:t>试已完成。竣工资料真实、正确、完整、规范。已经通过监理预验收。</w:t>
      </w:r>
    </w:p>
    <w:p w14:paraId="50C04A8A">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2" w:firstLineChars="200"/>
        <w:textAlignment w:val="baseline"/>
        <w:rPr>
          <w:rFonts w:ascii="宋体" w:hAnsi="宋体" w:eastAsia="宋体" w:cs="宋体"/>
          <w:sz w:val="24"/>
          <w:szCs w:val="30"/>
        </w:rPr>
      </w:pPr>
      <w:r>
        <w:rPr>
          <w:rFonts w:ascii="宋体" w:hAnsi="宋体" w:eastAsia="宋体" w:cs="宋体"/>
          <w:spacing w:val="-2"/>
          <w:sz w:val="24"/>
          <w:szCs w:val="30"/>
        </w:rPr>
        <w:t>竣工验收结论：验收组在现场验收和资料验收之后，提出竣工</w:t>
      </w:r>
      <w:r>
        <w:rPr>
          <w:rFonts w:ascii="宋体" w:hAnsi="宋体" w:eastAsia="宋体" w:cs="宋体"/>
          <w:spacing w:val="-3"/>
          <w:sz w:val="24"/>
          <w:szCs w:val="30"/>
        </w:rPr>
        <w:t>验收</w:t>
      </w:r>
      <w:r>
        <w:rPr>
          <w:rFonts w:ascii="宋体" w:hAnsi="宋体" w:eastAsia="宋体" w:cs="宋体"/>
          <w:spacing w:val="-2"/>
          <w:sz w:val="24"/>
          <w:szCs w:val="30"/>
        </w:rPr>
        <w:t>结论意见，经施工承包商整改之后，逐个办理验收签证。在不影响系统</w:t>
      </w:r>
      <w:r>
        <w:rPr>
          <w:rFonts w:ascii="宋体" w:hAnsi="宋体" w:eastAsia="宋体" w:cs="宋体"/>
          <w:spacing w:val="-3"/>
          <w:sz w:val="24"/>
          <w:szCs w:val="30"/>
        </w:rPr>
        <w:t>调试的情况下，允许遗留问题存在，遗留问题由责任单位，限期整改。</w:t>
      </w:r>
    </w:p>
    <w:p w14:paraId="11D673A4">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641"/>
        <w:textAlignment w:val="baseline"/>
        <w:rPr>
          <w:rFonts w:ascii="宋体" w:hAnsi="宋体" w:eastAsia="宋体" w:cs="宋体"/>
          <w:spacing w:val="-9"/>
          <w:sz w:val="24"/>
          <w:szCs w:val="30"/>
        </w:rPr>
      </w:pPr>
      <w:r>
        <w:rPr>
          <w:rFonts w:ascii="宋体" w:hAnsi="宋体" w:eastAsia="宋体" w:cs="宋体"/>
          <w:spacing w:val="-3"/>
          <w:sz w:val="24"/>
          <w:szCs w:val="30"/>
        </w:rPr>
        <w:t>正式移交验收的条件：工程遗留问题已经处理或已经落实责任单位</w:t>
      </w:r>
      <w:r>
        <w:rPr>
          <w:rFonts w:ascii="宋体" w:hAnsi="宋体" w:eastAsia="宋体" w:cs="宋体"/>
          <w:spacing w:val="-8"/>
          <w:sz w:val="24"/>
          <w:szCs w:val="30"/>
        </w:rPr>
        <w:t>限期整改。竣工资料已经审查并办理了移交手续。仪器仪表、</w:t>
      </w:r>
      <w:r>
        <w:rPr>
          <w:rFonts w:ascii="宋体" w:hAnsi="宋体" w:eastAsia="宋体" w:cs="宋体"/>
          <w:spacing w:val="-9"/>
          <w:sz w:val="24"/>
          <w:szCs w:val="30"/>
        </w:rPr>
        <w:t>专用工具、</w:t>
      </w:r>
      <w:r>
        <w:rPr>
          <w:rFonts w:ascii="宋体" w:hAnsi="宋体" w:eastAsia="宋体" w:cs="宋体"/>
          <w:spacing w:val="-8"/>
          <w:sz w:val="24"/>
          <w:szCs w:val="30"/>
        </w:rPr>
        <w:t>备品备件按移交清单办理了移交手续。最后办理《工程移交证</w:t>
      </w:r>
      <w:r>
        <w:rPr>
          <w:rFonts w:ascii="宋体" w:hAnsi="宋体" w:eastAsia="宋体" w:cs="宋体"/>
          <w:spacing w:val="-9"/>
          <w:sz w:val="24"/>
          <w:szCs w:val="30"/>
        </w:rPr>
        <w:t>书》。</w:t>
      </w:r>
    </w:p>
    <w:p w14:paraId="6DEE0F8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firstLine="462" w:firstLineChars="200"/>
        <w:jc w:val="center"/>
        <w:textAlignment w:val="baseline"/>
        <w:outlineLvl w:val="1"/>
        <w:rPr>
          <w:rFonts w:ascii="宋体" w:hAnsi="宋体" w:eastAsia="宋体" w:cs="宋体"/>
          <w:b/>
          <w:bCs/>
          <w:spacing w:val="-5"/>
          <w:sz w:val="24"/>
          <w:szCs w:val="30"/>
        </w:rPr>
      </w:pPr>
      <w:bookmarkStart w:id="52" w:name="_Toc14387"/>
      <w:r>
        <w:rPr>
          <w:rFonts w:hint="eastAsia" w:ascii="宋体" w:hAnsi="宋体" w:eastAsia="宋体" w:cs="宋体"/>
          <w:b/>
          <w:bCs/>
          <w:spacing w:val="-5"/>
          <w:sz w:val="24"/>
          <w:szCs w:val="30"/>
          <w:lang w:val="en-US" w:eastAsia="zh-CN"/>
        </w:rPr>
        <w:t xml:space="preserve">第四节  </w:t>
      </w:r>
      <w:r>
        <w:rPr>
          <w:rFonts w:ascii="宋体" w:hAnsi="宋体" w:eastAsia="宋体" w:cs="宋体"/>
          <w:b/>
          <w:bCs/>
          <w:spacing w:val="-5"/>
          <w:sz w:val="24"/>
          <w:szCs w:val="30"/>
        </w:rPr>
        <w:t>强电及变配电系统</w:t>
      </w:r>
      <w:bookmarkEnd w:id="52"/>
    </w:p>
    <w:p w14:paraId="3656C791">
      <w:pPr>
        <w:keepNext w:val="0"/>
        <w:keepLines w:val="0"/>
        <w:pageBreakBefore w:val="0"/>
        <w:widowControl/>
        <w:kinsoku w:val="0"/>
        <w:wordWrap/>
        <w:overflowPunct/>
        <w:topLinePunct w:val="0"/>
        <w:autoSpaceDE w:val="0"/>
        <w:autoSpaceDN w:val="0"/>
        <w:bidi w:val="0"/>
        <w:adjustRightInd w:val="0"/>
        <w:snapToGrid w:val="0"/>
        <w:spacing w:line="240" w:lineRule="auto"/>
        <w:ind w:firstLine="438" w:firstLineChars="200"/>
        <w:textAlignment w:val="baseline"/>
        <w:outlineLvl w:val="2"/>
        <w:rPr>
          <w:rFonts w:ascii="宋体" w:hAnsi="宋体" w:eastAsia="宋体" w:cs="宋体"/>
          <w:sz w:val="24"/>
          <w:szCs w:val="30"/>
        </w:rPr>
      </w:pPr>
      <w:bookmarkStart w:id="53" w:name="_Toc4809"/>
      <w:r>
        <w:rPr>
          <w:rFonts w:ascii="宋体" w:hAnsi="宋体" w:eastAsia="宋体" w:cs="宋体"/>
          <w:b/>
          <w:bCs/>
          <w:spacing w:val="-11"/>
          <w:sz w:val="24"/>
          <w:szCs w:val="30"/>
        </w:rPr>
        <w:t>一</w:t>
      </w:r>
      <w:r>
        <w:rPr>
          <w:rFonts w:ascii="宋体" w:hAnsi="宋体" w:eastAsia="宋体" w:cs="宋体"/>
          <w:spacing w:val="-23"/>
          <w:sz w:val="24"/>
          <w:szCs w:val="30"/>
        </w:rPr>
        <w:t xml:space="preserve"> </w:t>
      </w:r>
      <w:r>
        <w:rPr>
          <w:rFonts w:ascii="宋体" w:hAnsi="宋体" w:eastAsia="宋体" w:cs="宋体"/>
          <w:b/>
          <w:bCs/>
          <w:spacing w:val="-11"/>
          <w:sz w:val="24"/>
          <w:szCs w:val="30"/>
        </w:rPr>
        <w:t>、</w:t>
      </w:r>
      <w:r>
        <w:rPr>
          <w:rFonts w:ascii="宋体" w:hAnsi="宋体" w:eastAsia="宋体" w:cs="宋体"/>
          <w:spacing w:val="-84"/>
          <w:sz w:val="24"/>
          <w:szCs w:val="30"/>
        </w:rPr>
        <w:t xml:space="preserve"> </w:t>
      </w:r>
      <w:r>
        <w:rPr>
          <w:rFonts w:ascii="宋体" w:hAnsi="宋体" w:eastAsia="宋体" w:cs="宋体"/>
          <w:b/>
          <w:bCs/>
          <w:spacing w:val="-11"/>
          <w:sz w:val="24"/>
          <w:szCs w:val="30"/>
        </w:rPr>
        <w:t>接地系统工程</w:t>
      </w:r>
      <w:bookmarkEnd w:id="53"/>
    </w:p>
    <w:p w14:paraId="7D8F943C">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641"/>
        <w:textAlignment w:val="baseline"/>
        <w:rPr>
          <w:rFonts w:ascii="宋体" w:hAnsi="宋体" w:eastAsia="宋体" w:cs="宋体"/>
          <w:spacing w:val="-3"/>
          <w:sz w:val="24"/>
          <w:szCs w:val="30"/>
        </w:rPr>
      </w:pPr>
      <w:r>
        <w:rPr>
          <w:rFonts w:ascii="宋体" w:hAnsi="宋体" w:eastAsia="宋体" w:cs="宋体"/>
          <w:spacing w:val="-3"/>
          <w:sz w:val="24"/>
          <w:szCs w:val="30"/>
        </w:rPr>
        <w:t>要求施工总包单位编制接地系统的专项施工方案，确定重点施工、检查部位及易出现丢落的部位，便于预控及过程中的监控。如采用自然基础作接地体，应按施工图尺寸位置要求，保证底板钢筋搭接焊接可靠</w:t>
      </w:r>
    </w:p>
    <w:p w14:paraId="7FF70357">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8" w:firstLineChars="200"/>
        <w:textAlignment w:val="baseline"/>
        <w:rPr>
          <w:rFonts w:ascii="宋体" w:hAnsi="宋体" w:eastAsia="宋体" w:cs="宋体"/>
          <w:spacing w:val="-3"/>
          <w:sz w:val="24"/>
          <w:szCs w:val="30"/>
          <w:lang w:val="en-US" w:eastAsia="en-US"/>
        </w:rPr>
      </w:pPr>
      <w:r>
        <w:rPr>
          <w:rFonts w:hint="eastAsia" w:ascii="宋体" w:hAnsi="宋体" w:eastAsia="宋体" w:cs="宋体"/>
          <w:spacing w:val="-3"/>
          <w:sz w:val="24"/>
          <w:szCs w:val="30"/>
          <w:lang w:val="en-US" w:eastAsia="zh-CN"/>
        </w:rPr>
        <w:t>1.</w:t>
      </w:r>
      <w:r>
        <w:rPr>
          <w:rFonts w:ascii="宋体" w:hAnsi="宋体" w:eastAsia="宋体" w:cs="宋体"/>
          <w:spacing w:val="-3"/>
          <w:sz w:val="24"/>
          <w:szCs w:val="30"/>
          <w:lang w:val="en-US" w:eastAsia="en-US"/>
        </w:rPr>
        <w:t>在敷设接地装置时，对接地装置的材料严格把关，应使用热镀锌材料其埋设深度及防腐重点核查确保接地电阻符合设计要求。</w:t>
      </w:r>
    </w:p>
    <w:p w14:paraId="3FE2F89F">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8" w:firstLineChars="200"/>
        <w:textAlignment w:val="baseline"/>
        <w:rPr>
          <w:rFonts w:hint="eastAsia" w:ascii="宋体" w:hAnsi="宋体" w:eastAsia="宋体" w:cs="宋体"/>
          <w:spacing w:val="-3"/>
          <w:sz w:val="24"/>
          <w:szCs w:val="30"/>
          <w:lang w:val="en-US" w:eastAsia="zh-CN"/>
        </w:rPr>
      </w:pPr>
      <w:r>
        <w:rPr>
          <w:rFonts w:hint="eastAsia" w:ascii="宋体" w:hAnsi="宋体" w:eastAsia="宋体" w:cs="宋体"/>
          <w:spacing w:val="-3"/>
          <w:sz w:val="24"/>
          <w:szCs w:val="30"/>
          <w:lang w:val="en-US" w:eastAsia="zh-CN"/>
        </w:rPr>
        <w:t>2.对于防雷引下线，要求做好标识，重点检查监控其连接质量和上下贯</w:t>
      </w:r>
    </w:p>
    <w:p w14:paraId="4D98CEA7">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8" w:firstLineChars="200"/>
        <w:textAlignment w:val="baseline"/>
        <w:rPr>
          <w:rFonts w:ascii="宋体" w:hAnsi="宋体" w:eastAsia="宋体" w:cs="宋体"/>
          <w:spacing w:val="-13"/>
          <w:sz w:val="24"/>
          <w:szCs w:val="31"/>
        </w:rPr>
      </w:pPr>
      <w:r>
        <w:rPr>
          <w:rFonts w:hint="eastAsia" w:ascii="宋体" w:hAnsi="宋体" w:eastAsia="宋体" w:cs="宋体"/>
          <w:spacing w:val="-3"/>
          <w:sz w:val="24"/>
          <w:szCs w:val="30"/>
          <w:lang w:val="en-US" w:eastAsia="zh-CN"/>
        </w:rPr>
        <w:t>通情况。</w:t>
      </w:r>
    </w:p>
    <w:p w14:paraId="5CD16B1A">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8" w:firstLineChars="200"/>
        <w:textAlignment w:val="baseline"/>
        <w:rPr>
          <w:rFonts w:hint="eastAsia" w:ascii="宋体" w:hAnsi="宋体" w:eastAsia="宋体" w:cs="宋体"/>
          <w:spacing w:val="-3"/>
          <w:sz w:val="24"/>
          <w:szCs w:val="30"/>
          <w:lang w:val="en-US" w:eastAsia="zh-CN"/>
        </w:rPr>
      </w:pPr>
      <w:r>
        <w:rPr>
          <w:rFonts w:hint="eastAsia" w:ascii="宋体" w:hAnsi="宋体" w:eastAsia="宋体" w:cs="宋体"/>
          <w:spacing w:val="-3"/>
          <w:sz w:val="24"/>
          <w:szCs w:val="30"/>
          <w:lang w:val="en-US" w:eastAsia="zh-CN"/>
        </w:rPr>
        <w:t>3.接地系统必须单独与接地干线相连接，不得串联连接；接地线在插座间不得串联连接。</w:t>
      </w:r>
    </w:p>
    <w:p w14:paraId="3B0819B7">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8" w:firstLineChars="200"/>
        <w:textAlignment w:val="baseline"/>
        <w:rPr>
          <w:rFonts w:ascii="宋体" w:hAnsi="宋体" w:eastAsia="宋体" w:cs="宋体"/>
          <w:sz w:val="24"/>
          <w:szCs w:val="30"/>
        </w:rPr>
      </w:pPr>
      <w:r>
        <w:rPr>
          <w:rFonts w:hint="eastAsia" w:ascii="宋体" w:hAnsi="宋体" w:eastAsia="宋体" w:cs="宋体"/>
          <w:spacing w:val="-3"/>
          <w:sz w:val="24"/>
          <w:szCs w:val="30"/>
          <w:lang w:val="en-US" w:eastAsia="zh-CN"/>
        </w:rPr>
        <w:t>4.户内的盘箱，要分别设置PE及N端子排，紧固螺钉使用内六角螺钉，防止随意拆卸。</w:t>
      </w:r>
    </w:p>
    <w:p w14:paraId="42721768">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8" w:firstLineChars="200"/>
        <w:textAlignment w:val="baseline"/>
        <w:rPr>
          <w:rFonts w:hint="eastAsia" w:ascii="宋体" w:hAnsi="宋体" w:eastAsia="宋体" w:cs="宋体"/>
          <w:spacing w:val="-3"/>
          <w:sz w:val="24"/>
          <w:szCs w:val="30"/>
          <w:lang w:val="en-US" w:eastAsia="zh-CN"/>
        </w:rPr>
      </w:pPr>
      <w:r>
        <w:rPr>
          <w:rFonts w:hint="eastAsia" w:ascii="宋体" w:hAnsi="宋体" w:eastAsia="宋体" w:cs="宋体"/>
          <w:spacing w:val="-3"/>
          <w:sz w:val="24"/>
          <w:szCs w:val="30"/>
          <w:lang w:val="en-US" w:eastAsia="zh-CN"/>
        </w:rPr>
        <w:t>5.强弱电线路的金属管路和金属桥架及其支架均须可靠接地。</w:t>
      </w:r>
    </w:p>
    <w:p w14:paraId="4A4B90B6">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8" w:firstLineChars="200"/>
        <w:textAlignment w:val="baseline"/>
        <w:rPr>
          <w:rFonts w:hint="eastAsia" w:ascii="宋体" w:hAnsi="宋体" w:eastAsia="宋体" w:cs="宋体"/>
          <w:spacing w:val="-3"/>
          <w:sz w:val="24"/>
          <w:szCs w:val="30"/>
          <w:lang w:val="en-US" w:eastAsia="zh-CN"/>
        </w:rPr>
      </w:pPr>
      <w:r>
        <w:rPr>
          <w:rFonts w:hint="eastAsia" w:ascii="宋体" w:hAnsi="宋体" w:eastAsia="宋体" w:cs="宋体"/>
          <w:spacing w:val="-3"/>
          <w:sz w:val="24"/>
          <w:szCs w:val="30"/>
          <w:lang w:val="en-US" w:eastAsia="zh-CN"/>
        </w:rPr>
        <w:t>6. 铠装电缆的金属外皮、弱电的屏蔽线缆的金属屏蔽网均要可靠接地。</w:t>
      </w:r>
    </w:p>
    <w:p w14:paraId="0C6D27E2">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516" w:firstLineChars="200"/>
        <w:textAlignment w:val="baseline"/>
        <w:rPr>
          <w:rFonts w:hint="eastAsia" w:ascii="宋体" w:hAnsi="宋体" w:eastAsia="宋体"/>
          <w:sz w:val="24"/>
          <w:lang w:val="en-US" w:eastAsia="zh-CN"/>
        </w:rPr>
      </w:pPr>
      <w:r>
        <w:rPr>
          <w:rFonts w:ascii="宋体" w:hAnsi="宋体" w:eastAsia="宋体" w:cs="宋体"/>
          <w:spacing w:val="9"/>
          <w:sz w:val="24"/>
          <w:szCs w:val="30"/>
        </w:rPr>
        <w:t>7.变配电室内明敷接地干线应有不少于2处与接地装置引出干线</w:t>
      </w:r>
      <w:r>
        <w:rPr>
          <w:rFonts w:ascii="宋体" w:hAnsi="宋体" w:eastAsia="宋体" w:cs="宋体"/>
          <w:spacing w:val="-2"/>
          <w:sz w:val="24"/>
          <w:szCs w:val="30"/>
        </w:rPr>
        <w:t>连接，并涂以黄绿相间的条纹，在接地线跨越建筑物变形缝时，设置补</w:t>
      </w:r>
      <w:r>
        <w:rPr>
          <w:rFonts w:ascii="宋体" w:hAnsi="宋体" w:eastAsia="宋体" w:cs="宋体"/>
          <w:spacing w:val="-6"/>
          <w:sz w:val="24"/>
          <w:szCs w:val="30"/>
        </w:rPr>
        <w:t>偿装置。</w:t>
      </w:r>
    </w:p>
    <w:p w14:paraId="17B22D3B">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54" w:firstLineChars="200"/>
        <w:textAlignment w:val="baseline"/>
        <w:outlineLvl w:val="2"/>
        <w:rPr>
          <w:rFonts w:ascii="宋体" w:hAnsi="宋体" w:eastAsia="宋体" w:cs="宋体"/>
          <w:sz w:val="24"/>
          <w:szCs w:val="30"/>
        </w:rPr>
      </w:pPr>
      <w:bookmarkStart w:id="54" w:name="_Toc24786"/>
      <w:r>
        <w:rPr>
          <w:rFonts w:ascii="宋体" w:hAnsi="宋体" w:eastAsia="宋体" w:cs="宋体"/>
          <w:b/>
          <w:bCs/>
          <w:spacing w:val="-7"/>
          <w:sz w:val="24"/>
          <w:szCs w:val="30"/>
        </w:rPr>
        <w:t>二</w:t>
      </w:r>
      <w:r>
        <w:rPr>
          <w:rFonts w:ascii="宋体" w:hAnsi="宋体" w:eastAsia="宋体" w:cs="宋体"/>
          <w:spacing w:val="-43"/>
          <w:sz w:val="24"/>
          <w:szCs w:val="30"/>
        </w:rPr>
        <w:t xml:space="preserve"> </w:t>
      </w:r>
      <w:r>
        <w:rPr>
          <w:rFonts w:ascii="宋体" w:hAnsi="宋体" w:eastAsia="宋体" w:cs="宋体"/>
          <w:b/>
          <w:bCs/>
          <w:spacing w:val="-7"/>
          <w:sz w:val="24"/>
          <w:szCs w:val="30"/>
        </w:rPr>
        <w:t>、</w:t>
      </w:r>
      <w:r>
        <w:rPr>
          <w:rFonts w:ascii="宋体" w:hAnsi="宋体" w:eastAsia="宋体" w:cs="宋体"/>
          <w:spacing w:val="-54"/>
          <w:sz w:val="24"/>
          <w:szCs w:val="30"/>
        </w:rPr>
        <w:t xml:space="preserve"> </w:t>
      </w:r>
      <w:r>
        <w:rPr>
          <w:rFonts w:ascii="宋体" w:hAnsi="宋体" w:eastAsia="宋体" w:cs="宋体"/>
          <w:b/>
          <w:bCs/>
          <w:spacing w:val="-7"/>
          <w:sz w:val="24"/>
          <w:szCs w:val="30"/>
        </w:rPr>
        <w:t>动力、照明系统工程</w:t>
      </w:r>
      <w:bookmarkEnd w:id="54"/>
    </w:p>
    <w:p w14:paraId="77B0F269">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8" w:firstLineChars="200"/>
        <w:textAlignment w:val="baseline"/>
        <w:rPr>
          <w:rFonts w:hint="eastAsia" w:ascii="宋体" w:hAnsi="宋体" w:eastAsia="宋体" w:cs="宋体"/>
          <w:spacing w:val="-3"/>
          <w:sz w:val="24"/>
          <w:szCs w:val="30"/>
          <w:lang w:val="en-US" w:eastAsia="zh-CN"/>
        </w:rPr>
      </w:pPr>
      <w:r>
        <w:rPr>
          <w:rFonts w:hint="eastAsia" w:ascii="宋体" w:hAnsi="宋体" w:eastAsia="宋体" w:cs="宋体"/>
          <w:spacing w:val="-3"/>
          <w:sz w:val="24"/>
          <w:szCs w:val="30"/>
          <w:lang w:val="en-US" w:eastAsia="zh-CN"/>
        </w:rPr>
        <w:t>1.加强审查各专业的预留、预埋图纸，核对各种管线、梁、门口标高。</w:t>
      </w:r>
    </w:p>
    <w:p w14:paraId="127EC831">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8" w:firstLineChars="200"/>
        <w:textAlignment w:val="baseline"/>
        <w:rPr>
          <w:rFonts w:hint="eastAsia" w:ascii="宋体" w:hAnsi="宋体" w:eastAsia="宋体" w:cs="宋体"/>
          <w:spacing w:val="-3"/>
          <w:sz w:val="24"/>
          <w:szCs w:val="30"/>
          <w:lang w:val="en-US" w:eastAsia="zh-CN"/>
        </w:rPr>
      </w:pPr>
      <w:r>
        <w:rPr>
          <w:rFonts w:hint="eastAsia" w:ascii="宋体" w:hAnsi="宋体" w:eastAsia="宋体" w:cs="宋体"/>
          <w:spacing w:val="-3"/>
          <w:sz w:val="24"/>
          <w:szCs w:val="30"/>
          <w:lang w:val="en-US" w:eastAsia="zh-CN"/>
        </w:rPr>
        <w:t>2. 材料进场：必须有厂家合格证，材料性能检测报告，属国家强制认证的材料设备应有3C认证证书，属消防、保安产品应有公安部门颁布的质量要求及产品检测合格证书，进口设备、材料应有商检证明。</w:t>
      </w:r>
    </w:p>
    <w:p w14:paraId="3B364806">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8" w:firstLineChars="200"/>
        <w:textAlignment w:val="baseline"/>
        <w:rPr>
          <w:rFonts w:hint="eastAsia" w:ascii="宋体" w:hAnsi="宋体" w:eastAsia="宋体" w:cs="宋体"/>
          <w:spacing w:val="-3"/>
          <w:sz w:val="24"/>
          <w:szCs w:val="30"/>
          <w:lang w:val="en-US" w:eastAsia="zh-CN"/>
        </w:rPr>
      </w:pPr>
      <w:r>
        <w:rPr>
          <w:rFonts w:hint="eastAsia" w:ascii="宋体" w:hAnsi="宋体" w:eastAsia="宋体" w:cs="宋体"/>
          <w:spacing w:val="-3"/>
          <w:sz w:val="24"/>
          <w:szCs w:val="30"/>
          <w:lang w:val="en-US" w:eastAsia="zh-CN"/>
        </w:rPr>
        <w:t>3.预留套管、预埋件材料的材质、位置、规格、截面尺寸应符合设计文件要求。</w:t>
      </w:r>
    </w:p>
    <w:p w14:paraId="2FD4F8A8">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8" w:firstLineChars="200"/>
        <w:textAlignment w:val="baseline"/>
        <w:rPr>
          <w:rFonts w:hint="eastAsia" w:ascii="宋体" w:hAnsi="宋体" w:eastAsia="宋体" w:cs="宋体"/>
          <w:spacing w:val="-3"/>
          <w:sz w:val="24"/>
          <w:szCs w:val="30"/>
          <w:lang w:val="en-US" w:eastAsia="zh-CN"/>
        </w:rPr>
      </w:pPr>
      <w:r>
        <w:rPr>
          <w:rFonts w:hint="eastAsia" w:ascii="宋体" w:hAnsi="宋体" w:eastAsia="宋体" w:cs="宋体"/>
          <w:spacing w:val="-3"/>
          <w:sz w:val="24"/>
          <w:szCs w:val="30"/>
          <w:lang w:val="en-US" w:eastAsia="zh-CN"/>
        </w:rPr>
        <w:t>4. 设备基础，控制基础埋件及地脚螺栓孔位准确性；</w:t>
      </w:r>
    </w:p>
    <w:p w14:paraId="2CF56D26">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8" w:firstLineChars="200"/>
        <w:textAlignment w:val="baseline"/>
        <w:rPr>
          <w:rFonts w:hint="eastAsia" w:ascii="宋体" w:hAnsi="宋体" w:eastAsia="宋体" w:cs="宋体"/>
          <w:spacing w:val="-3"/>
          <w:sz w:val="24"/>
          <w:szCs w:val="30"/>
          <w:lang w:val="en-US" w:eastAsia="zh-CN"/>
        </w:rPr>
      </w:pPr>
      <w:r>
        <w:rPr>
          <w:rFonts w:hint="eastAsia" w:ascii="宋体" w:hAnsi="宋体" w:eastAsia="宋体" w:cs="宋体"/>
          <w:spacing w:val="-3"/>
          <w:sz w:val="24"/>
          <w:szCs w:val="30"/>
          <w:lang w:val="en-US" w:eastAsia="zh-CN"/>
        </w:rPr>
        <w:t>5. 设备及系统的调试，要求施工方依据设备说明书及有关规范标准规定编制出切实可行的调试方案，经监理审核批准后实施。</w:t>
      </w:r>
    </w:p>
    <w:p w14:paraId="787AC8E4">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8" w:firstLineChars="200"/>
        <w:textAlignment w:val="baseline"/>
        <w:rPr>
          <w:rFonts w:hint="eastAsia" w:ascii="宋体" w:hAnsi="宋体" w:eastAsia="宋体" w:cs="宋体"/>
          <w:spacing w:val="-3"/>
          <w:sz w:val="24"/>
          <w:szCs w:val="30"/>
          <w:lang w:val="en-US" w:eastAsia="zh-CN"/>
        </w:rPr>
      </w:pPr>
      <w:r>
        <w:rPr>
          <w:rFonts w:hint="eastAsia" w:ascii="宋体" w:hAnsi="宋体" w:eastAsia="宋体" w:cs="宋体"/>
          <w:spacing w:val="-3"/>
          <w:sz w:val="24"/>
          <w:szCs w:val="30"/>
          <w:lang w:val="en-US" w:eastAsia="zh-CN"/>
        </w:rPr>
        <w:t>6. 施工前要求承包方报审施工方案，对所有配管的敷设，特别是互相交叉迭加的管子如何埋在地面垫层中，不致失去保护层厚度，要有周密的考虑。</w:t>
      </w:r>
    </w:p>
    <w:p w14:paraId="2EAF6AAF">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8" w:firstLineChars="200"/>
        <w:textAlignment w:val="baseline"/>
        <w:rPr>
          <w:rFonts w:hint="eastAsia" w:ascii="宋体" w:hAnsi="宋体" w:eastAsia="宋体" w:cs="宋体"/>
          <w:spacing w:val="-3"/>
          <w:sz w:val="24"/>
          <w:szCs w:val="30"/>
          <w:lang w:val="en-US" w:eastAsia="zh-CN"/>
        </w:rPr>
      </w:pPr>
      <w:r>
        <w:rPr>
          <w:rFonts w:hint="eastAsia" w:ascii="宋体" w:hAnsi="宋体" w:eastAsia="宋体" w:cs="宋体"/>
          <w:spacing w:val="-3"/>
          <w:sz w:val="24"/>
          <w:szCs w:val="30"/>
          <w:lang w:val="en-US" w:eastAsia="zh-CN"/>
        </w:rPr>
        <w:t>7.控制好工序质量是实现工程质量目标的保证，特别是管线、电盒、箱的预留预埋；管内穿线前的管路清扫工序，防雷接地系统的敷设及安装；盘、箱、柜、器具的安装；网络布线及其成品保护措施。</w:t>
      </w:r>
    </w:p>
    <w:p w14:paraId="49035D90">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8" w:firstLineChars="200"/>
        <w:textAlignment w:val="baseline"/>
        <w:rPr>
          <w:rFonts w:hint="eastAsia" w:ascii="宋体" w:hAnsi="宋体" w:eastAsia="宋体" w:cs="宋体"/>
          <w:spacing w:val="-3"/>
          <w:sz w:val="24"/>
          <w:szCs w:val="30"/>
          <w:lang w:val="en-US" w:eastAsia="zh-CN"/>
        </w:rPr>
      </w:pPr>
      <w:r>
        <w:rPr>
          <w:rFonts w:hint="eastAsia" w:ascii="宋体" w:hAnsi="宋体" w:eastAsia="宋体" w:cs="宋体"/>
          <w:spacing w:val="-3"/>
          <w:sz w:val="24"/>
          <w:szCs w:val="30"/>
          <w:lang w:val="en-US" w:eastAsia="zh-CN"/>
        </w:rPr>
        <w:t>8. 检查进出建筑物强弱电管线的预留套管的位置、标高，确保外部系统的准确引入。</w:t>
      </w:r>
    </w:p>
    <w:p w14:paraId="2464BD08">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8" w:firstLineChars="200"/>
        <w:jc w:val="both"/>
        <w:textAlignment w:val="baseline"/>
        <w:rPr>
          <w:rFonts w:ascii="宋体" w:hAnsi="宋体" w:eastAsia="宋体" w:cs="宋体"/>
          <w:sz w:val="24"/>
          <w:szCs w:val="31"/>
        </w:rPr>
      </w:pPr>
      <w:r>
        <w:rPr>
          <w:rFonts w:hint="eastAsia" w:ascii="宋体" w:hAnsi="宋体" w:eastAsia="宋体" w:cs="宋体"/>
          <w:spacing w:val="-3"/>
          <w:sz w:val="24"/>
          <w:szCs w:val="30"/>
          <w:lang w:val="en-US" w:eastAsia="zh-CN"/>
        </w:rPr>
        <w:t>9.针对关键工序的控制，提出旁站控制点：接地电阻测试，绝缘电阻测试，消防联动试验，变电室高、低压配电柜、变压器的电气试验，漏电开关的动作试验。旁站记录应真实、及时、准确、全面反映旁站监理的有关情况，对发现的问题及时发出指令要求其整改，使关键部位及关键工序质量得到有效保证。</w:t>
      </w:r>
    </w:p>
    <w:p w14:paraId="6990C1D2">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8" w:firstLineChars="200"/>
        <w:textAlignment w:val="baseline"/>
        <w:rPr>
          <w:rFonts w:hint="eastAsia" w:ascii="宋体" w:hAnsi="宋体" w:eastAsia="宋体" w:cs="宋体"/>
          <w:spacing w:val="-3"/>
          <w:sz w:val="24"/>
          <w:szCs w:val="30"/>
          <w:lang w:val="en-US" w:eastAsia="zh-CN"/>
        </w:rPr>
      </w:pPr>
      <w:r>
        <w:rPr>
          <w:rFonts w:hint="eastAsia" w:ascii="宋体" w:hAnsi="宋体" w:eastAsia="宋体" w:cs="宋体"/>
          <w:spacing w:val="-3"/>
          <w:sz w:val="24"/>
          <w:szCs w:val="30"/>
          <w:lang w:val="en-US" w:eastAsia="zh-CN"/>
        </w:rPr>
        <w:t>10.线管、线槽等穿过伸缩缝时，应作补偿装置.</w:t>
      </w:r>
    </w:p>
    <w:p w14:paraId="0136EFF3">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8" w:firstLineChars="200"/>
        <w:textAlignment w:val="baseline"/>
        <w:rPr>
          <w:rFonts w:hint="eastAsia" w:ascii="宋体" w:hAnsi="宋体" w:eastAsia="宋体" w:cs="宋体"/>
          <w:spacing w:val="-3"/>
          <w:sz w:val="24"/>
          <w:szCs w:val="30"/>
          <w:lang w:val="en-US" w:eastAsia="zh-CN"/>
        </w:rPr>
      </w:pPr>
      <w:r>
        <w:rPr>
          <w:rFonts w:hint="eastAsia" w:ascii="宋体" w:hAnsi="宋体" w:eastAsia="宋体" w:cs="宋体"/>
          <w:spacing w:val="-3"/>
          <w:sz w:val="24"/>
          <w:szCs w:val="30"/>
          <w:lang w:val="en-US" w:eastAsia="zh-CN"/>
        </w:rPr>
        <w:t>11.过长的配管要根据具体情况设置过线盒，线槽要采取补偿措施。</w:t>
      </w:r>
    </w:p>
    <w:p w14:paraId="7BCCBD38">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8" w:firstLineChars="200"/>
        <w:textAlignment w:val="baseline"/>
        <w:rPr>
          <w:rFonts w:hint="eastAsia" w:ascii="宋体" w:hAnsi="宋体" w:eastAsia="宋体" w:cs="宋体"/>
          <w:spacing w:val="-3"/>
          <w:sz w:val="24"/>
          <w:szCs w:val="30"/>
          <w:lang w:val="en-US" w:eastAsia="zh-CN"/>
        </w:rPr>
      </w:pPr>
      <w:r>
        <w:rPr>
          <w:rFonts w:hint="eastAsia" w:ascii="宋体" w:hAnsi="宋体" w:eastAsia="宋体" w:cs="宋体"/>
          <w:spacing w:val="-3"/>
          <w:sz w:val="24"/>
          <w:szCs w:val="30"/>
          <w:lang w:val="en-US" w:eastAsia="zh-CN"/>
        </w:rPr>
        <w:t>12.塑料线槽线管及接线盒必须是阻燃产品。金属线管及接线盒不得有折扁、裂缝。金属导管严禁对口熔焊连接.</w:t>
      </w:r>
    </w:p>
    <w:p w14:paraId="6E7F9840">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8" w:firstLineChars="200"/>
        <w:textAlignment w:val="baseline"/>
        <w:rPr>
          <w:rFonts w:hint="eastAsia" w:ascii="宋体" w:hAnsi="宋体" w:eastAsia="宋体" w:cs="宋体"/>
          <w:spacing w:val="-3"/>
          <w:sz w:val="24"/>
          <w:szCs w:val="30"/>
          <w:lang w:val="en-US" w:eastAsia="zh-CN"/>
        </w:rPr>
      </w:pPr>
      <w:r>
        <w:rPr>
          <w:rFonts w:hint="eastAsia" w:ascii="宋体" w:hAnsi="宋体" w:eastAsia="宋体" w:cs="宋体"/>
          <w:spacing w:val="-3"/>
          <w:sz w:val="24"/>
          <w:szCs w:val="30"/>
          <w:lang w:val="en-US" w:eastAsia="zh-CN"/>
        </w:rPr>
        <w:t>13.对于各种大型花灯、吊扇的固定要预埋悬吊装置，并应按其重量的2倍做过载试验，符合要求后方可验收。</w:t>
      </w:r>
    </w:p>
    <w:p w14:paraId="6EF5EACE">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8" w:firstLineChars="200"/>
        <w:textAlignment w:val="baseline"/>
        <w:rPr>
          <w:rFonts w:hint="eastAsia" w:ascii="宋体" w:hAnsi="宋体" w:eastAsia="宋体" w:cs="宋体"/>
          <w:spacing w:val="-3"/>
          <w:sz w:val="24"/>
          <w:szCs w:val="30"/>
          <w:lang w:val="en-US" w:eastAsia="zh-CN"/>
        </w:rPr>
      </w:pPr>
      <w:r>
        <w:rPr>
          <w:rFonts w:hint="eastAsia" w:ascii="宋体" w:hAnsi="宋体" w:eastAsia="宋体" w:cs="宋体"/>
          <w:spacing w:val="-3"/>
          <w:sz w:val="24"/>
          <w:szCs w:val="30"/>
          <w:lang w:val="en-US" w:eastAsia="zh-CN"/>
        </w:rPr>
        <w:t>14.导管穿线前，一定要进行扫管工序，将管内杂物和积水清理干净，方可穿线，否则将影响线缆的绝缘和正常运行。</w:t>
      </w:r>
    </w:p>
    <w:p w14:paraId="074CA42F">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8" w:firstLineChars="200"/>
        <w:textAlignment w:val="baseline"/>
        <w:rPr>
          <w:rFonts w:hint="default" w:ascii="宋体" w:hAnsi="宋体" w:eastAsia="宋体" w:cs="宋体"/>
          <w:spacing w:val="-3"/>
          <w:sz w:val="24"/>
          <w:szCs w:val="30"/>
          <w:lang w:val="en-US" w:eastAsia="zh-CN"/>
        </w:rPr>
      </w:pPr>
      <w:r>
        <w:rPr>
          <w:rFonts w:hint="eastAsia" w:ascii="宋体" w:hAnsi="宋体" w:eastAsia="宋体" w:cs="宋体"/>
          <w:spacing w:val="-3"/>
          <w:sz w:val="24"/>
          <w:szCs w:val="30"/>
          <w:lang w:val="en-US" w:eastAsia="zh-CN"/>
        </w:rPr>
        <w:t>15.导线接头质量，首先确定连接方式，建议优先选择涮锡方法，确保可靠的电气连接；若采用压接法连接，则要求施工方对压接帽进行选样送审，并报送其检测报告，经监理确认后封样，待产品进场时与之 核对，与样品型号质量相同，允许进场使用。导线连接施工前要有技术 交底，并落实到操作层。避免导线连接不实，通电后发热、打火而引起火警.</w:t>
      </w:r>
    </w:p>
    <w:p w14:paraId="79AD57BD">
      <w:pPr>
        <w:jc w:val="center"/>
        <w:rPr>
          <w:rFonts w:ascii="宋体" w:hAnsi="宋体" w:eastAsia="宋体" w:cs="宋体"/>
          <w:b/>
          <w:bCs/>
          <w:spacing w:val="-1"/>
          <w:sz w:val="24"/>
          <w:szCs w:val="31"/>
        </w:rPr>
      </w:pPr>
      <w:r>
        <w:rPr>
          <w:rFonts w:ascii="宋体" w:hAnsi="宋体" w:eastAsia="宋体" w:cs="宋体"/>
          <w:b/>
          <w:bCs/>
          <w:spacing w:val="-1"/>
          <w:sz w:val="24"/>
          <w:szCs w:val="31"/>
        </w:rPr>
        <w:t>第五节成套设备检验项目</w:t>
      </w:r>
    </w:p>
    <w:tbl>
      <w:tblPr>
        <w:tblStyle w:val="13"/>
        <w:tblW w:w="946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4"/>
        <w:gridCol w:w="10"/>
        <w:gridCol w:w="2497"/>
        <w:gridCol w:w="20"/>
        <w:gridCol w:w="2198"/>
        <w:gridCol w:w="20"/>
        <w:gridCol w:w="2387"/>
        <w:gridCol w:w="10"/>
        <w:gridCol w:w="1364"/>
        <w:gridCol w:w="19"/>
        <w:gridCol w:w="1"/>
      </w:tblGrid>
      <w:tr w14:paraId="2A6F48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 w:type="dxa"/>
          <w:trHeight w:val="633" w:hRule="atLeast"/>
        </w:trPr>
        <w:tc>
          <w:tcPr>
            <w:tcW w:w="944" w:type="dxa"/>
            <w:gridSpan w:val="2"/>
            <w:vAlign w:val="top"/>
          </w:tcPr>
          <w:p w14:paraId="6EB973AD">
            <w:pPr>
              <w:spacing w:before="179" w:line="221" w:lineRule="auto"/>
              <w:ind w:left="94"/>
              <w:rPr>
                <w:rFonts w:ascii="宋体" w:hAnsi="宋体" w:eastAsia="宋体" w:cs="宋体"/>
                <w:sz w:val="24"/>
                <w:szCs w:val="30"/>
              </w:rPr>
            </w:pPr>
            <w:r>
              <w:rPr>
                <w:rFonts w:ascii="宋体" w:hAnsi="宋体" w:eastAsia="宋体" w:cs="宋体"/>
                <w:spacing w:val="9"/>
                <w:sz w:val="24"/>
                <w:szCs w:val="30"/>
              </w:rPr>
              <w:t>序号</w:t>
            </w:r>
          </w:p>
        </w:tc>
        <w:tc>
          <w:tcPr>
            <w:tcW w:w="2517" w:type="dxa"/>
            <w:gridSpan w:val="2"/>
            <w:vAlign w:val="top"/>
          </w:tcPr>
          <w:p w14:paraId="6A6F38E4">
            <w:pPr>
              <w:spacing w:before="178" w:line="220" w:lineRule="auto"/>
              <w:ind w:left="60"/>
              <w:rPr>
                <w:rFonts w:ascii="宋体" w:hAnsi="宋体" w:eastAsia="宋体" w:cs="宋体"/>
                <w:sz w:val="24"/>
                <w:szCs w:val="30"/>
              </w:rPr>
            </w:pPr>
            <w:r>
              <w:rPr>
                <w:rFonts w:ascii="宋体" w:hAnsi="宋体" w:eastAsia="宋体" w:cs="宋体"/>
                <w:spacing w:val="3"/>
                <w:sz w:val="24"/>
                <w:szCs w:val="30"/>
              </w:rPr>
              <w:t>指标名称</w:t>
            </w:r>
          </w:p>
        </w:tc>
        <w:tc>
          <w:tcPr>
            <w:tcW w:w="2218" w:type="dxa"/>
            <w:gridSpan w:val="2"/>
            <w:vAlign w:val="top"/>
          </w:tcPr>
          <w:p w14:paraId="11F6678A">
            <w:pPr>
              <w:spacing w:before="177" w:line="219" w:lineRule="auto"/>
              <w:ind w:left="83"/>
              <w:rPr>
                <w:rFonts w:ascii="宋体" w:hAnsi="宋体" w:eastAsia="宋体" w:cs="宋体"/>
                <w:sz w:val="24"/>
                <w:szCs w:val="30"/>
              </w:rPr>
            </w:pPr>
            <w:r>
              <w:rPr>
                <w:rFonts w:ascii="宋体" w:hAnsi="宋体" w:eastAsia="宋体" w:cs="宋体"/>
                <w:spacing w:val="2"/>
                <w:sz w:val="24"/>
                <w:szCs w:val="30"/>
              </w:rPr>
              <w:t>检验方法</w:t>
            </w:r>
          </w:p>
        </w:tc>
        <w:tc>
          <w:tcPr>
            <w:tcW w:w="2397" w:type="dxa"/>
            <w:gridSpan w:val="2"/>
            <w:vAlign w:val="top"/>
          </w:tcPr>
          <w:p w14:paraId="2BAA5D88">
            <w:pPr>
              <w:spacing w:before="177" w:line="219" w:lineRule="auto"/>
              <w:ind w:left="85"/>
              <w:rPr>
                <w:rFonts w:ascii="宋体" w:hAnsi="宋体" w:eastAsia="宋体" w:cs="宋体"/>
                <w:sz w:val="24"/>
                <w:szCs w:val="30"/>
              </w:rPr>
            </w:pPr>
            <w:r>
              <w:rPr>
                <w:rFonts w:ascii="宋体" w:hAnsi="宋体" w:eastAsia="宋体" w:cs="宋体"/>
                <w:spacing w:val="3"/>
                <w:sz w:val="24"/>
                <w:szCs w:val="30"/>
              </w:rPr>
              <w:t>合格判断</w:t>
            </w:r>
          </w:p>
        </w:tc>
        <w:tc>
          <w:tcPr>
            <w:tcW w:w="1383" w:type="dxa"/>
            <w:gridSpan w:val="2"/>
            <w:vAlign w:val="top"/>
          </w:tcPr>
          <w:p w14:paraId="0986FC62">
            <w:pPr>
              <w:spacing w:before="179" w:line="221" w:lineRule="auto"/>
              <w:ind w:left="118"/>
              <w:rPr>
                <w:rFonts w:ascii="宋体" w:hAnsi="宋体" w:eastAsia="宋体" w:cs="宋体"/>
                <w:sz w:val="24"/>
                <w:szCs w:val="30"/>
              </w:rPr>
            </w:pPr>
            <w:r>
              <w:rPr>
                <w:rFonts w:ascii="宋体" w:hAnsi="宋体" w:eastAsia="宋体" w:cs="宋体"/>
                <w:spacing w:val="7"/>
                <w:sz w:val="24"/>
                <w:szCs w:val="30"/>
              </w:rPr>
              <w:t>备注</w:t>
            </w:r>
          </w:p>
        </w:tc>
      </w:tr>
      <w:tr w14:paraId="19C8FE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 w:type="dxa"/>
          <w:trHeight w:val="638" w:hRule="atLeast"/>
        </w:trPr>
        <w:tc>
          <w:tcPr>
            <w:tcW w:w="9459" w:type="dxa"/>
            <w:gridSpan w:val="10"/>
            <w:vAlign w:val="top"/>
          </w:tcPr>
          <w:p w14:paraId="4319CE8B">
            <w:pPr>
              <w:spacing w:before="174" w:line="219" w:lineRule="auto"/>
              <w:ind w:left="224"/>
              <w:rPr>
                <w:rFonts w:ascii="宋体" w:hAnsi="宋体" w:eastAsia="宋体" w:cs="宋体"/>
                <w:sz w:val="24"/>
                <w:szCs w:val="30"/>
              </w:rPr>
            </w:pPr>
            <w:r>
              <w:rPr>
                <w:rFonts w:ascii="宋体" w:hAnsi="宋体" w:eastAsia="宋体" w:cs="宋体"/>
                <w:spacing w:val="1"/>
                <w:sz w:val="24"/>
                <w:szCs w:val="30"/>
              </w:rPr>
              <w:t>第一部分：关键指标</w:t>
            </w:r>
          </w:p>
        </w:tc>
      </w:tr>
      <w:tr w14:paraId="4F7806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 w:type="dxa"/>
          <w:trHeight w:val="543" w:hRule="atLeast"/>
        </w:trPr>
        <w:tc>
          <w:tcPr>
            <w:tcW w:w="944" w:type="dxa"/>
            <w:gridSpan w:val="2"/>
            <w:vAlign w:val="top"/>
          </w:tcPr>
          <w:p w14:paraId="4F3AE36F">
            <w:pPr>
              <w:spacing w:before="252" w:line="184" w:lineRule="auto"/>
              <w:ind w:left="94"/>
              <w:jc w:val="center"/>
              <w:rPr>
                <w:rFonts w:ascii="宋体" w:hAnsi="宋体" w:eastAsia="宋体" w:cs="宋体"/>
                <w:sz w:val="24"/>
                <w:szCs w:val="30"/>
              </w:rPr>
            </w:pPr>
            <w:r>
              <w:rPr>
                <w:rFonts w:ascii="宋体" w:hAnsi="宋体" w:eastAsia="宋体" w:cs="宋体"/>
                <w:sz w:val="24"/>
                <w:szCs w:val="30"/>
              </w:rPr>
              <w:t>1</w:t>
            </w:r>
          </w:p>
        </w:tc>
        <w:tc>
          <w:tcPr>
            <w:tcW w:w="2517" w:type="dxa"/>
            <w:gridSpan w:val="2"/>
            <w:vAlign w:val="top"/>
          </w:tcPr>
          <w:p w14:paraId="3CE69E14">
            <w:pPr>
              <w:spacing w:before="176" w:line="219" w:lineRule="auto"/>
              <w:ind w:left="60"/>
              <w:rPr>
                <w:rFonts w:ascii="宋体" w:hAnsi="宋体" w:eastAsia="宋体" w:cs="宋体"/>
                <w:sz w:val="24"/>
                <w:szCs w:val="30"/>
              </w:rPr>
            </w:pPr>
            <w:r>
              <w:rPr>
                <w:rFonts w:ascii="宋体" w:hAnsi="宋体" w:eastAsia="宋体" w:cs="宋体"/>
                <w:spacing w:val="2"/>
                <w:sz w:val="24"/>
                <w:szCs w:val="30"/>
              </w:rPr>
              <w:t>电池转换效率</w:t>
            </w:r>
          </w:p>
        </w:tc>
        <w:tc>
          <w:tcPr>
            <w:tcW w:w="2218" w:type="dxa"/>
            <w:gridSpan w:val="2"/>
            <w:vAlign w:val="top"/>
          </w:tcPr>
          <w:p w14:paraId="4666E395">
            <w:pPr>
              <w:spacing w:before="176" w:line="219" w:lineRule="auto"/>
              <w:ind w:left="83"/>
              <w:rPr>
                <w:rFonts w:ascii="宋体" w:hAnsi="宋体" w:eastAsia="宋体" w:cs="宋体"/>
                <w:sz w:val="24"/>
                <w:szCs w:val="30"/>
              </w:rPr>
            </w:pPr>
            <w:r>
              <w:rPr>
                <w:rFonts w:ascii="宋体" w:hAnsi="宋体" w:eastAsia="宋体" w:cs="宋体"/>
                <w:spacing w:val="2"/>
                <w:sz w:val="24"/>
                <w:szCs w:val="30"/>
              </w:rPr>
              <w:t>抽样测量</w:t>
            </w:r>
          </w:p>
        </w:tc>
        <w:tc>
          <w:tcPr>
            <w:tcW w:w="2397" w:type="dxa"/>
            <w:gridSpan w:val="2"/>
            <w:vAlign w:val="top"/>
          </w:tcPr>
          <w:p w14:paraId="66664120">
            <w:pPr>
              <w:spacing w:before="176" w:line="219" w:lineRule="auto"/>
              <w:ind w:left="85"/>
              <w:rPr>
                <w:rFonts w:ascii="宋体" w:hAnsi="宋体" w:eastAsia="宋体" w:cs="宋体"/>
                <w:sz w:val="24"/>
                <w:szCs w:val="30"/>
              </w:rPr>
            </w:pPr>
            <w:r>
              <w:rPr>
                <w:rFonts w:ascii="宋体" w:hAnsi="宋体" w:eastAsia="宋体" w:cs="宋体"/>
                <w:spacing w:val="2"/>
                <w:sz w:val="24"/>
                <w:szCs w:val="30"/>
              </w:rPr>
              <w:t>应符合国家标准</w:t>
            </w:r>
          </w:p>
        </w:tc>
        <w:tc>
          <w:tcPr>
            <w:tcW w:w="1383" w:type="dxa"/>
            <w:gridSpan w:val="2"/>
            <w:vAlign w:val="top"/>
          </w:tcPr>
          <w:p w14:paraId="73F8F7AC">
            <w:pPr>
              <w:pStyle w:val="14"/>
              <w:rPr>
                <w:rFonts w:ascii="宋体" w:hAnsi="宋体" w:eastAsia="宋体"/>
                <w:sz w:val="24"/>
              </w:rPr>
            </w:pPr>
          </w:p>
        </w:tc>
      </w:tr>
      <w:tr w14:paraId="4A6B1E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 w:type="dxa"/>
          <w:trHeight w:val="90" w:hRule="atLeast"/>
        </w:trPr>
        <w:tc>
          <w:tcPr>
            <w:tcW w:w="944" w:type="dxa"/>
            <w:gridSpan w:val="2"/>
            <w:vAlign w:val="top"/>
          </w:tcPr>
          <w:p w14:paraId="3C8DF872">
            <w:pPr>
              <w:pStyle w:val="14"/>
              <w:jc w:val="center"/>
              <w:rPr>
                <w:rFonts w:hint="default" w:ascii="宋体" w:hAnsi="宋体" w:eastAsia="宋体"/>
                <w:sz w:val="24"/>
                <w:lang w:val="en-US" w:eastAsia="zh-CN"/>
              </w:rPr>
            </w:pPr>
            <w:r>
              <w:rPr>
                <w:rFonts w:hint="eastAsia" w:ascii="宋体" w:hAnsi="宋体" w:eastAsia="宋体" w:cs="宋体"/>
                <w:snapToGrid w:val="0"/>
                <w:color w:val="000000"/>
                <w:kern w:val="0"/>
                <w:sz w:val="24"/>
                <w:szCs w:val="30"/>
                <w:lang w:val="en-US" w:eastAsia="zh-CN" w:bidi="ar-SA"/>
              </w:rPr>
              <w:t xml:space="preserve"> 2</w:t>
            </w:r>
          </w:p>
        </w:tc>
        <w:tc>
          <w:tcPr>
            <w:tcW w:w="2517" w:type="dxa"/>
            <w:gridSpan w:val="2"/>
            <w:vAlign w:val="top"/>
          </w:tcPr>
          <w:p w14:paraId="25231F20">
            <w:pPr>
              <w:spacing w:before="178" w:line="219" w:lineRule="auto"/>
              <w:ind w:left="60"/>
              <w:rPr>
                <w:rFonts w:ascii="宋体" w:hAnsi="宋体" w:eastAsia="宋体" w:cs="宋体"/>
                <w:sz w:val="24"/>
                <w:szCs w:val="30"/>
              </w:rPr>
            </w:pPr>
            <w:r>
              <w:rPr>
                <w:rFonts w:ascii="宋体" w:hAnsi="宋体" w:eastAsia="宋体" w:cs="宋体"/>
                <w:spacing w:val="1"/>
                <w:sz w:val="24"/>
                <w:szCs w:val="30"/>
              </w:rPr>
              <w:t>输出功率均匀性</w:t>
            </w:r>
          </w:p>
        </w:tc>
        <w:tc>
          <w:tcPr>
            <w:tcW w:w="2218" w:type="dxa"/>
            <w:gridSpan w:val="2"/>
            <w:vAlign w:val="top"/>
          </w:tcPr>
          <w:p w14:paraId="292F4EE1">
            <w:pPr>
              <w:spacing w:before="178" w:line="219" w:lineRule="auto"/>
              <w:ind w:left="83"/>
              <w:rPr>
                <w:rFonts w:ascii="宋体" w:hAnsi="宋体" w:eastAsia="宋体" w:cs="宋体"/>
                <w:sz w:val="24"/>
                <w:szCs w:val="30"/>
              </w:rPr>
            </w:pPr>
            <w:r>
              <w:rPr>
                <w:rFonts w:ascii="宋体" w:hAnsi="宋体" w:eastAsia="宋体" w:cs="宋体"/>
                <w:spacing w:val="2"/>
                <w:sz w:val="24"/>
                <w:szCs w:val="30"/>
              </w:rPr>
              <w:t>抽样测量</w:t>
            </w:r>
          </w:p>
        </w:tc>
        <w:tc>
          <w:tcPr>
            <w:tcW w:w="2397" w:type="dxa"/>
            <w:gridSpan w:val="2"/>
            <w:vAlign w:val="top"/>
          </w:tcPr>
          <w:p w14:paraId="035FF5D4">
            <w:pPr>
              <w:spacing w:before="180" w:line="221" w:lineRule="auto"/>
              <w:ind w:left="85"/>
              <w:rPr>
                <w:rFonts w:ascii="宋体" w:hAnsi="宋体" w:eastAsia="宋体" w:cs="宋体"/>
                <w:sz w:val="24"/>
                <w:szCs w:val="30"/>
              </w:rPr>
            </w:pPr>
            <w:r>
              <w:rPr>
                <w:rFonts w:ascii="宋体" w:hAnsi="宋体" w:eastAsia="宋体" w:cs="宋体"/>
                <w:spacing w:val="-1"/>
                <w:sz w:val="24"/>
                <w:szCs w:val="30"/>
              </w:rPr>
              <w:t>相差不超过2.5%</w:t>
            </w:r>
          </w:p>
        </w:tc>
        <w:tc>
          <w:tcPr>
            <w:tcW w:w="1383" w:type="dxa"/>
            <w:gridSpan w:val="2"/>
            <w:vAlign w:val="top"/>
          </w:tcPr>
          <w:p w14:paraId="0257AF2C">
            <w:pPr>
              <w:pStyle w:val="14"/>
              <w:rPr>
                <w:rFonts w:ascii="宋体" w:hAnsi="宋体" w:eastAsia="宋体"/>
                <w:sz w:val="24"/>
              </w:rPr>
            </w:pPr>
          </w:p>
        </w:tc>
      </w:tr>
      <w:tr w14:paraId="02F300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 w:type="dxa"/>
          <w:trHeight w:val="1263" w:hRule="atLeast"/>
        </w:trPr>
        <w:tc>
          <w:tcPr>
            <w:tcW w:w="944" w:type="dxa"/>
            <w:gridSpan w:val="2"/>
            <w:vAlign w:val="top"/>
          </w:tcPr>
          <w:p w14:paraId="79252F31">
            <w:pPr>
              <w:spacing w:before="257" w:line="183" w:lineRule="auto"/>
              <w:ind w:left="94"/>
              <w:jc w:val="center"/>
              <w:rPr>
                <w:rFonts w:ascii="宋体" w:hAnsi="宋体" w:eastAsia="宋体" w:cs="宋体"/>
                <w:sz w:val="24"/>
                <w:szCs w:val="30"/>
              </w:rPr>
            </w:pPr>
            <w:r>
              <w:rPr>
                <w:rFonts w:ascii="宋体" w:hAnsi="宋体" w:eastAsia="宋体" w:cs="宋体"/>
                <w:sz w:val="24"/>
                <w:szCs w:val="30"/>
              </w:rPr>
              <w:t>3</w:t>
            </w:r>
          </w:p>
        </w:tc>
        <w:tc>
          <w:tcPr>
            <w:tcW w:w="2517" w:type="dxa"/>
            <w:gridSpan w:val="2"/>
            <w:vAlign w:val="top"/>
          </w:tcPr>
          <w:p w14:paraId="485A7B50">
            <w:pPr>
              <w:spacing w:before="178" w:line="219" w:lineRule="auto"/>
              <w:jc w:val="right"/>
              <w:rPr>
                <w:rFonts w:ascii="宋体" w:hAnsi="宋体" w:eastAsia="宋体" w:cs="宋体"/>
                <w:spacing w:val="5"/>
                <w:sz w:val="24"/>
                <w:szCs w:val="30"/>
              </w:rPr>
            </w:pPr>
            <w:r>
              <w:rPr>
                <w:rFonts w:ascii="宋体" w:hAnsi="宋体" w:eastAsia="宋体" w:cs="宋体"/>
                <w:spacing w:val="5"/>
                <w:sz w:val="24"/>
                <w:szCs w:val="30"/>
              </w:rPr>
              <w:t>光伏组件的品种、</w:t>
            </w:r>
          </w:p>
          <w:p w14:paraId="57F7F486">
            <w:pPr>
              <w:rPr>
                <w:rFonts w:ascii="宋体" w:hAnsi="宋体" w:eastAsia="宋体"/>
                <w:sz w:val="24"/>
              </w:rPr>
            </w:pPr>
            <w:r>
              <w:rPr>
                <w:rFonts w:ascii="宋体" w:hAnsi="宋体" w:eastAsia="宋体" w:cs="宋体"/>
                <w:spacing w:val="3"/>
                <w:sz w:val="24"/>
                <w:szCs w:val="30"/>
              </w:rPr>
              <w:t>规格、性能</w:t>
            </w:r>
          </w:p>
        </w:tc>
        <w:tc>
          <w:tcPr>
            <w:tcW w:w="2218" w:type="dxa"/>
            <w:gridSpan w:val="2"/>
            <w:vAlign w:val="top"/>
          </w:tcPr>
          <w:p w14:paraId="2BBBAE30">
            <w:pPr>
              <w:spacing w:before="180" w:line="219" w:lineRule="auto"/>
              <w:ind w:left="83"/>
              <w:rPr>
                <w:rFonts w:ascii="宋体" w:hAnsi="宋体" w:eastAsia="宋体" w:cs="宋体"/>
                <w:sz w:val="24"/>
                <w:szCs w:val="30"/>
              </w:rPr>
            </w:pPr>
            <w:r>
              <w:rPr>
                <w:rFonts w:ascii="宋体" w:hAnsi="宋体" w:eastAsia="宋体" w:cs="宋体"/>
                <w:spacing w:val="5"/>
                <w:sz w:val="24"/>
                <w:szCs w:val="30"/>
              </w:rPr>
              <w:t>检查组件的质</w:t>
            </w:r>
            <w:r>
              <w:rPr>
                <w:rFonts w:ascii="宋体" w:hAnsi="宋体" w:eastAsia="宋体" w:cs="宋体"/>
                <w:spacing w:val="2"/>
                <w:sz w:val="24"/>
                <w:szCs w:val="30"/>
              </w:rPr>
              <w:t>量合格证明文</w:t>
            </w:r>
            <w:r>
              <w:rPr>
                <w:rFonts w:ascii="宋体" w:hAnsi="宋体" w:eastAsia="宋体" w:cs="宋体"/>
                <w:spacing w:val="1"/>
                <w:sz w:val="24"/>
                <w:szCs w:val="30"/>
              </w:rPr>
              <w:t>件、标志及检验</w:t>
            </w:r>
            <w:r>
              <w:rPr>
                <w:rFonts w:ascii="宋体" w:hAnsi="宋体" w:eastAsia="宋体" w:cs="宋体"/>
                <w:spacing w:val="4"/>
                <w:sz w:val="24"/>
                <w:szCs w:val="30"/>
              </w:rPr>
              <w:t xml:space="preserve"> </w:t>
            </w:r>
            <w:r>
              <w:rPr>
                <w:rFonts w:ascii="宋体" w:hAnsi="宋体" w:eastAsia="宋体" w:cs="宋体"/>
                <w:spacing w:val="10"/>
                <w:sz w:val="24"/>
                <w:szCs w:val="30"/>
              </w:rPr>
              <w:t>报告</w:t>
            </w:r>
          </w:p>
        </w:tc>
        <w:tc>
          <w:tcPr>
            <w:tcW w:w="2397" w:type="dxa"/>
            <w:gridSpan w:val="2"/>
            <w:vAlign w:val="top"/>
          </w:tcPr>
          <w:p w14:paraId="4BCC6E75">
            <w:pPr>
              <w:spacing w:before="180" w:line="219" w:lineRule="auto"/>
              <w:ind w:left="85"/>
              <w:rPr>
                <w:rFonts w:ascii="宋体" w:hAnsi="宋体" w:eastAsia="宋体" w:cs="宋体"/>
                <w:sz w:val="24"/>
                <w:szCs w:val="30"/>
              </w:rPr>
            </w:pPr>
            <w:r>
              <w:rPr>
                <w:rFonts w:ascii="宋体" w:hAnsi="宋体" w:eastAsia="宋体" w:cs="宋体"/>
                <w:spacing w:val="2"/>
                <w:sz w:val="24"/>
                <w:szCs w:val="30"/>
              </w:rPr>
              <w:t>应符合现行国家</w:t>
            </w:r>
            <w:r>
              <w:rPr>
                <w:rFonts w:ascii="宋体" w:hAnsi="宋体" w:eastAsia="宋体" w:cs="宋体"/>
                <w:spacing w:val="1"/>
                <w:sz w:val="24"/>
                <w:szCs w:val="30"/>
              </w:rPr>
              <w:t>产品标准和设计</w:t>
            </w:r>
            <w:r>
              <w:rPr>
                <w:rFonts w:ascii="宋体" w:hAnsi="宋体" w:eastAsia="宋体" w:cs="宋体"/>
                <w:spacing w:val="4"/>
                <w:sz w:val="24"/>
                <w:szCs w:val="30"/>
              </w:rPr>
              <w:t xml:space="preserve"> </w:t>
            </w:r>
            <w:r>
              <w:rPr>
                <w:rFonts w:ascii="宋体" w:hAnsi="宋体" w:eastAsia="宋体" w:cs="宋体"/>
                <w:spacing w:val="7"/>
                <w:sz w:val="24"/>
                <w:szCs w:val="30"/>
              </w:rPr>
              <w:t>要求</w:t>
            </w:r>
          </w:p>
        </w:tc>
        <w:tc>
          <w:tcPr>
            <w:tcW w:w="1383" w:type="dxa"/>
            <w:gridSpan w:val="2"/>
            <w:vAlign w:val="top"/>
          </w:tcPr>
          <w:p w14:paraId="22688E04">
            <w:pPr>
              <w:pStyle w:val="14"/>
              <w:rPr>
                <w:rFonts w:ascii="宋体" w:hAnsi="宋体" w:eastAsia="宋体"/>
                <w:sz w:val="24"/>
              </w:rPr>
            </w:pPr>
          </w:p>
        </w:tc>
      </w:tr>
      <w:tr w14:paraId="05BAC4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 w:type="dxa"/>
          <w:trHeight w:val="1181" w:hRule="atLeast"/>
        </w:trPr>
        <w:tc>
          <w:tcPr>
            <w:tcW w:w="944" w:type="dxa"/>
            <w:gridSpan w:val="2"/>
            <w:shd w:val="clear" w:color="auto" w:fill="auto"/>
            <w:vAlign w:val="top"/>
          </w:tcPr>
          <w:p w14:paraId="7561405E">
            <w:pPr>
              <w:spacing w:before="320" w:line="183" w:lineRule="auto"/>
              <w:ind w:left="85" w:leftChars="0"/>
              <w:jc w:val="center"/>
              <w:rPr>
                <w:rFonts w:ascii="宋体" w:hAnsi="宋体" w:eastAsia="宋体" w:cs="宋体"/>
                <w:snapToGrid w:val="0"/>
                <w:color w:val="000000"/>
                <w:kern w:val="0"/>
                <w:sz w:val="24"/>
                <w:szCs w:val="30"/>
                <w:lang w:val="en-US" w:eastAsia="en-US" w:bidi="ar-SA"/>
              </w:rPr>
            </w:pPr>
            <w:r>
              <w:rPr>
                <w:rFonts w:ascii="宋体" w:hAnsi="宋体" w:eastAsia="宋体" w:cs="宋体"/>
                <w:sz w:val="24"/>
                <w:szCs w:val="30"/>
              </w:rPr>
              <w:t>4</w:t>
            </w:r>
          </w:p>
        </w:tc>
        <w:tc>
          <w:tcPr>
            <w:tcW w:w="2517" w:type="dxa"/>
            <w:gridSpan w:val="2"/>
            <w:shd w:val="clear" w:color="auto" w:fill="auto"/>
            <w:vAlign w:val="top"/>
          </w:tcPr>
          <w:p w14:paraId="39BD1246">
            <w:pPr>
              <w:spacing w:before="162" w:line="393" w:lineRule="auto"/>
              <w:ind w:left="101" w:leftChars="0"/>
              <w:rPr>
                <w:rFonts w:ascii="宋体" w:hAnsi="宋体" w:eastAsia="宋体" w:cs="宋体"/>
                <w:snapToGrid w:val="0"/>
                <w:color w:val="000000"/>
                <w:kern w:val="0"/>
                <w:sz w:val="24"/>
                <w:szCs w:val="30"/>
                <w:lang w:val="en-US" w:eastAsia="en-US" w:bidi="ar-SA"/>
              </w:rPr>
            </w:pPr>
            <w:r>
              <w:rPr>
                <w:rFonts w:ascii="宋体" w:hAnsi="宋体" w:eastAsia="宋体" w:cs="宋体"/>
                <w:sz w:val="24"/>
                <w:szCs w:val="30"/>
              </w:rPr>
              <w:t>组件串、阵列电性</w:t>
            </w:r>
            <w:r>
              <w:rPr>
                <w:rFonts w:ascii="宋体" w:hAnsi="宋体" w:eastAsia="宋体" w:cs="宋体"/>
                <w:spacing w:val="4"/>
                <w:sz w:val="24"/>
                <w:szCs w:val="30"/>
              </w:rPr>
              <w:t xml:space="preserve"> </w:t>
            </w:r>
            <w:r>
              <w:rPr>
                <w:rFonts w:ascii="宋体" w:hAnsi="宋体" w:eastAsia="宋体" w:cs="宋体"/>
                <w:spacing w:val="3"/>
                <w:sz w:val="24"/>
                <w:szCs w:val="30"/>
              </w:rPr>
              <w:t>能参数</w:t>
            </w:r>
          </w:p>
        </w:tc>
        <w:tc>
          <w:tcPr>
            <w:tcW w:w="2218" w:type="dxa"/>
            <w:gridSpan w:val="2"/>
            <w:shd w:val="clear" w:color="auto" w:fill="auto"/>
            <w:vAlign w:val="top"/>
          </w:tcPr>
          <w:p w14:paraId="1960C0B3">
            <w:pPr>
              <w:spacing w:before="173" w:line="219" w:lineRule="auto"/>
              <w:ind w:left="113" w:leftChars="0"/>
              <w:rPr>
                <w:rFonts w:ascii="宋体" w:hAnsi="宋体" w:eastAsia="宋体" w:cs="宋体"/>
                <w:snapToGrid w:val="0"/>
                <w:color w:val="000000"/>
                <w:kern w:val="0"/>
                <w:sz w:val="24"/>
                <w:szCs w:val="30"/>
                <w:lang w:val="en-US" w:eastAsia="en-US" w:bidi="ar-SA"/>
              </w:rPr>
            </w:pPr>
            <w:r>
              <w:rPr>
                <w:rFonts w:ascii="宋体" w:hAnsi="宋体" w:eastAsia="宋体" w:cs="宋体"/>
                <w:spacing w:val="3"/>
                <w:sz w:val="24"/>
                <w:szCs w:val="30"/>
              </w:rPr>
              <w:t>测试检查</w:t>
            </w:r>
          </w:p>
        </w:tc>
        <w:tc>
          <w:tcPr>
            <w:tcW w:w="2397" w:type="dxa"/>
            <w:gridSpan w:val="2"/>
            <w:shd w:val="clear" w:color="auto" w:fill="auto"/>
            <w:vAlign w:val="top"/>
          </w:tcPr>
          <w:p w14:paraId="207F7B78">
            <w:pPr>
              <w:spacing w:before="173" w:line="219" w:lineRule="auto"/>
              <w:ind w:left="66" w:leftChars="0"/>
              <w:rPr>
                <w:rFonts w:ascii="宋体" w:hAnsi="宋体" w:eastAsia="宋体" w:cs="宋体"/>
                <w:snapToGrid w:val="0"/>
                <w:color w:val="000000"/>
                <w:kern w:val="0"/>
                <w:sz w:val="24"/>
                <w:szCs w:val="30"/>
                <w:lang w:val="en-US" w:eastAsia="en-US" w:bidi="ar-SA"/>
              </w:rPr>
            </w:pPr>
            <w:r>
              <w:rPr>
                <w:rFonts w:ascii="宋体" w:hAnsi="宋体" w:eastAsia="宋体" w:cs="宋体"/>
                <w:spacing w:val="2"/>
                <w:sz w:val="24"/>
                <w:szCs w:val="30"/>
              </w:rPr>
              <w:t>应符合设计要</w:t>
            </w:r>
            <w:r>
              <w:rPr>
                <w:rFonts w:ascii="宋体" w:hAnsi="宋体" w:eastAsia="宋体" w:cs="宋体"/>
                <w:spacing w:val="1"/>
                <w:sz w:val="24"/>
                <w:szCs w:val="30"/>
              </w:rPr>
              <w:t>求，其误差不得大于±3%</w:t>
            </w:r>
          </w:p>
        </w:tc>
        <w:tc>
          <w:tcPr>
            <w:tcW w:w="1383" w:type="dxa"/>
            <w:gridSpan w:val="2"/>
            <w:vAlign w:val="top"/>
          </w:tcPr>
          <w:p w14:paraId="37B421E6">
            <w:pPr>
              <w:pStyle w:val="14"/>
              <w:rPr>
                <w:rFonts w:ascii="宋体" w:hAnsi="宋体" w:eastAsia="宋体"/>
                <w:sz w:val="24"/>
              </w:rPr>
            </w:pPr>
          </w:p>
        </w:tc>
      </w:tr>
      <w:tr w14:paraId="648BB8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 w:type="dxa"/>
          <w:trHeight w:val="1178" w:hRule="atLeast"/>
        </w:trPr>
        <w:tc>
          <w:tcPr>
            <w:tcW w:w="944" w:type="dxa"/>
            <w:gridSpan w:val="2"/>
            <w:shd w:val="clear" w:color="auto" w:fill="auto"/>
            <w:vAlign w:val="top"/>
          </w:tcPr>
          <w:p w14:paraId="4794A582">
            <w:pPr>
              <w:spacing w:before="304" w:line="182" w:lineRule="auto"/>
              <w:ind w:left="85" w:leftChars="0"/>
              <w:jc w:val="center"/>
              <w:rPr>
                <w:rFonts w:ascii="宋体" w:hAnsi="宋体" w:eastAsia="宋体" w:cs="宋体"/>
                <w:snapToGrid w:val="0"/>
                <w:color w:val="000000"/>
                <w:kern w:val="0"/>
                <w:sz w:val="24"/>
                <w:szCs w:val="30"/>
                <w:lang w:val="en-US" w:eastAsia="en-US" w:bidi="ar-SA"/>
              </w:rPr>
            </w:pPr>
            <w:r>
              <w:rPr>
                <w:rFonts w:ascii="宋体" w:hAnsi="宋体" w:eastAsia="宋体" w:cs="宋体"/>
                <w:sz w:val="24"/>
                <w:szCs w:val="30"/>
              </w:rPr>
              <w:t>5</w:t>
            </w:r>
          </w:p>
        </w:tc>
        <w:tc>
          <w:tcPr>
            <w:tcW w:w="2517" w:type="dxa"/>
            <w:gridSpan w:val="2"/>
            <w:shd w:val="clear" w:color="auto" w:fill="auto"/>
            <w:vAlign w:val="top"/>
          </w:tcPr>
          <w:p w14:paraId="52E7A8C4">
            <w:pPr>
              <w:spacing w:before="187" w:line="221" w:lineRule="auto"/>
              <w:ind w:left="101"/>
              <w:rPr>
                <w:rFonts w:ascii="宋体" w:hAnsi="宋体" w:eastAsia="宋体" w:cs="宋体"/>
                <w:snapToGrid w:val="0"/>
                <w:color w:val="000000"/>
                <w:kern w:val="0"/>
                <w:sz w:val="24"/>
                <w:szCs w:val="30"/>
                <w:lang w:val="en-US" w:eastAsia="en-US" w:bidi="ar-SA"/>
              </w:rPr>
            </w:pPr>
            <w:r>
              <w:rPr>
                <w:rFonts w:ascii="宋体" w:hAnsi="宋体" w:eastAsia="宋体" w:cs="宋体"/>
                <w:spacing w:val="1"/>
                <w:sz w:val="24"/>
                <w:szCs w:val="30"/>
              </w:rPr>
              <w:t>连接在同一台逆</w:t>
            </w:r>
            <w:r>
              <w:rPr>
                <w:rFonts w:ascii="宋体" w:hAnsi="宋体" w:eastAsia="宋体" w:cs="宋体"/>
                <w:sz w:val="24"/>
                <w:szCs w:val="30"/>
              </w:rPr>
              <w:t>变器的组件串，其</w:t>
            </w:r>
            <w:r>
              <w:rPr>
                <w:rFonts w:ascii="宋体" w:hAnsi="宋体" w:eastAsia="宋体" w:cs="宋体"/>
                <w:spacing w:val="4"/>
                <w:sz w:val="24"/>
                <w:szCs w:val="30"/>
              </w:rPr>
              <w:t xml:space="preserve"> </w:t>
            </w:r>
            <w:r>
              <w:rPr>
                <w:rFonts w:ascii="宋体" w:hAnsi="宋体" w:eastAsia="宋体" w:cs="宋体"/>
                <w:sz w:val="24"/>
                <w:szCs w:val="30"/>
              </w:rPr>
              <w:t>电压、电流应一致</w:t>
            </w:r>
          </w:p>
        </w:tc>
        <w:tc>
          <w:tcPr>
            <w:tcW w:w="2218" w:type="dxa"/>
            <w:gridSpan w:val="2"/>
            <w:shd w:val="clear" w:color="auto" w:fill="auto"/>
            <w:vAlign w:val="top"/>
          </w:tcPr>
          <w:p w14:paraId="31AC1827">
            <w:pPr>
              <w:spacing w:before="185" w:line="219" w:lineRule="auto"/>
              <w:ind w:left="113" w:leftChars="0"/>
              <w:rPr>
                <w:rFonts w:ascii="宋体" w:hAnsi="宋体" w:eastAsia="宋体" w:cs="宋体"/>
                <w:snapToGrid w:val="0"/>
                <w:color w:val="000000"/>
                <w:kern w:val="0"/>
                <w:sz w:val="24"/>
                <w:szCs w:val="30"/>
                <w:lang w:val="en-US" w:eastAsia="en-US" w:bidi="ar-SA"/>
              </w:rPr>
            </w:pPr>
            <w:r>
              <w:rPr>
                <w:rFonts w:ascii="宋体" w:hAnsi="宋体" w:eastAsia="宋体" w:cs="宋体"/>
                <w:spacing w:val="3"/>
                <w:sz w:val="24"/>
                <w:szCs w:val="30"/>
              </w:rPr>
              <w:t>测试检查</w:t>
            </w:r>
          </w:p>
        </w:tc>
        <w:tc>
          <w:tcPr>
            <w:tcW w:w="2397" w:type="dxa"/>
            <w:gridSpan w:val="2"/>
            <w:shd w:val="clear" w:color="auto" w:fill="auto"/>
            <w:vAlign w:val="top"/>
          </w:tcPr>
          <w:p w14:paraId="5AE4626C">
            <w:pPr>
              <w:spacing w:before="164" w:line="387" w:lineRule="auto"/>
              <w:ind w:left="125" w:right="145" w:hanging="59"/>
              <w:rPr>
                <w:rFonts w:ascii="宋体" w:hAnsi="宋体" w:eastAsia="宋体" w:cs="宋体"/>
                <w:snapToGrid w:val="0"/>
                <w:color w:val="000000"/>
                <w:kern w:val="0"/>
                <w:sz w:val="24"/>
                <w:szCs w:val="30"/>
                <w:lang w:val="en-US" w:eastAsia="en-US" w:bidi="ar-SA"/>
              </w:rPr>
            </w:pPr>
            <w:r>
              <w:rPr>
                <w:rFonts w:ascii="宋体" w:hAnsi="宋体" w:eastAsia="宋体" w:cs="宋体"/>
                <w:spacing w:val="-1"/>
                <w:sz w:val="24"/>
                <w:szCs w:val="30"/>
              </w:rPr>
              <w:t>符合设计要求</w:t>
            </w:r>
            <w:r>
              <w:rPr>
                <w:rFonts w:ascii="宋体" w:hAnsi="宋体" w:eastAsia="宋体" w:cs="宋体"/>
                <w:spacing w:val="2"/>
                <w:sz w:val="24"/>
                <w:szCs w:val="30"/>
              </w:rPr>
              <w:t>误差不得大于士</w:t>
            </w:r>
            <w:r>
              <w:rPr>
                <w:rFonts w:ascii="宋体" w:hAnsi="宋体" w:eastAsia="宋体" w:cs="宋体"/>
                <w:spacing w:val="-5"/>
                <w:sz w:val="24"/>
                <w:szCs w:val="30"/>
              </w:rPr>
              <w:t>3%</w:t>
            </w:r>
          </w:p>
        </w:tc>
        <w:tc>
          <w:tcPr>
            <w:tcW w:w="1383" w:type="dxa"/>
            <w:gridSpan w:val="2"/>
            <w:vAlign w:val="top"/>
          </w:tcPr>
          <w:p w14:paraId="7B73CE89">
            <w:pPr>
              <w:pStyle w:val="14"/>
              <w:rPr>
                <w:rFonts w:ascii="宋体" w:hAnsi="宋体" w:eastAsia="宋体"/>
                <w:sz w:val="24"/>
              </w:rPr>
            </w:pPr>
          </w:p>
        </w:tc>
      </w:tr>
      <w:tr w14:paraId="1951C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 w:type="dxa"/>
          <w:trHeight w:val="1649" w:hRule="atLeast"/>
        </w:trPr>
        <w:tc>
          <w:tcPr>
            <w:tcW w:w="944" w:type="dxa"/>
            <w:gridSpan w:val="2"/>
            <w:shd w:val="clear" w:color="auto" w:fill="auto"/>
            <w:vAlign w:val="top"/>
          </w:tcPr>
          <w:p w14:paraId="4D199225">
            <w:pPr>
              <w:spacing w:before="313" w:line="183" w:lineRule="auto"/>
              <w:ind w:left="85" w:leftChars="0"/>
              <w:jc w:val="center"/>
              <w:rPr>
                <w:rFonts w:ascii="宋体" w:hAnsi="宋体" w:eastAsia="宋体" w:cs="宋体"/>
                <w:snapToGrid w:val="0"/>
                <w:color w:val="000000"/>
                <w:kern w:val="0"/>
                <w:sz w:val="24"/>
                <w:szCs w:val="30"/>
                <w:lang w:val="en-US" w:eastAsia="en-US" w:bidi="ar-SA"/>
              </w:rPr>
            </w:pPr>
            <w:r>
              <w:rPr>
                <w:rFonts w:ascii="宋体" w:hAnsi="宋体" w:eastAsia="宋体" w:cs="宋体"/>
                <w:sz w:val="24"/>
                <w:szCs w:val="30"/>
              </w:rPr>
              <w:t>6</w:t>
            </w:r>
          </w:p>
        </w:tc>
        <w:tc>
          <w:tcPr>
            <w:tcW w:w="2517" w:type="dxa"/>
            <w:gridSpan w:val="2"/>
            <w:shd w:val="clear" w:color="auto" w:fill="auto"/>
            <w:vAlign w:val="top"/>
          </w:tcPr>
          <w:p w14:paraId="546C0369">
            <w:pPr>
              <w:spacing w:before="186" w:line="392" w:lineRule="auto"/>
              <w:ind w:left="101" w:leftChars="0" w:right="288" w:rightChars="0"/>
              <w:rPr>
                <w:rFonts w:ascii="宋体" w:hAnsi="宋体" w:eastAsia="宋体" w:cs="宋体"/>
                <w:snapToGrid w:val="0"/>
                <w:color w:val="000000"/>
                <w:kern w:val="0"/>
                <w:sz w:val="24"/>
                <w:szCs w:val="30"/>
                <w:lang w:val="en-US" w:eastAsia="en-US" w:bidi="ar-SA"/>
              </w:rPr>
            </w:pPr>
            <w:r>
              <w:rPr>
                <w:rFonts w:ascii="宋体" w:hAnsi="宋体" w:eastAsia="宋体" w:cs="宋体"/>
                <w:spacing w:val="2"/>
                <w:sz w:val="24"/>
                <w:szCs w:val="30"/>
              </w:rPr>
              <w:t xml:space="preserve">组件串的最高电 </w:t>
            </w:r>
            <w:r>
              <w:rPr>
                <w:rFonts w:ascii="宋体" w:hAnsi="宋体" w:eastAsia="宋体" w:cs="宋体"/>
                <w:sz w:val="24"/>
                <w:szCs w:val="30"/>
              </w:rPr>
              <w:t>压</w:t>
            </w:r>
          </w:p>
        </w:tc>
        <w:tc>
          <w:tcPr>
            <w:tcW w:w="2218" w:type="dxa"/>
            <w:gridSpan w:val="2"/>
            <w:shd w:val="clear" w:color="auto" w:fill="auto"/>
            <w:vAlign w:val="top"/>
          </w:tcPr>
          <w:p w14:paraId="1CB96A8D">
            <w:pPr>
              <w:spacing w:before="186" w:line="219" w:lineRule="auto"/>
              <w:ind w:left="113" w:leftChars="0"/>
              <w:rPr>
                <w:rFonts w:ascii="宋体" w:hAnsi="宋体" w:eastAsia="宋体" w:cs="宋体"/>
                <w:snapToGrid w:val="0"/>
                <w:color w:val="000000"/>
                <w:kern w:val="0"/>
                <w:sz w:val="24"/>
                <w:szCs w:val="30"/>
                <w:lang w:val="en-US" w:eastAsia="en-US" w:bidi="ar-SA"/>
              </w:rPr>
            </w:pPr>
            <w:r>
              <w:rPr>
                <w:rFonts w:ascii="宋体" w:hAnsi="宋体" w:eastAsia="宋体" w:cs="宋体"/>
                <w:spacing w:val="3"/>
                <w:sz w:val="24"/>
                <w:szCs w:val="30"/>
              </w:rPr>
              <w:t>测试检查</w:t>
            </w:r>
          </w:p>
        </w:tc>
        <w:tc>
          <w:tcPr>
            <w:tcW w:w="2397" w:type="dxa"/>
            <w:gridSpan w:val="2"/>
            <w:shd w:val="clear" w:color="auto" w:fill="auto"/>
            <w:vAlign w:val="top"/>
          </w:tcPr>
          <w:p w14:paraId="3485F3AF">
            <w:pPr>
              <w:spacing w:before="173" w:line="356" w:lineRule="auto"/>
              <w:ind w:right="160" w:rightChars="0"/>
              <w:jc w:val="both"/>
              <w:rPr>
                <w:rFonts w:ascii="宋体" w:hAnsi="宋体" w:eastAsia="宋体" w:cs="宋体"/>
                <w:snapToGrid w:val="0"/>
                <w:color w:val="000000"/>
                <w:kern w:val="0"/>
                <w:sz w:val="24"/>
                <w:szCs w:val="30"/>
                <w:lang w:val="en-US" w:eastAsia="en-US" w:bidi="ar-SA"/>
              </w:rPr>
            </w:pPr>
            <w:r>
              <w:rPr>
                <w:rFonts w:ascii="宋体" w:hAnsi="宋体" w:eastAsia="宋体" w:cs="宋体"/>
                <w:spacing w:val="1"/>
                <w:sz w:val="24"/>
                <w:szCs w:val="30"/>
              </w:rPr>
              <w:t>不得超过光伏组 件的最高允许电 压</w:t>
            </w:r>
          </w:p>
        </w:tc>
        <w:tc>
          <w:tcPr>
            <w:tcW w:w="1383" w:type="dxa"/>
            <w:gridSpan w:val="2"/>
            <w:vAlign w:val="top"/>
          </w:tcPr>
          <w:p w14:paraId="6CA12AE1">
            <w:pPr>
              <w:pStyle w:val="14"/>
              <w:rPr>
                <w:rFonts w:ascii="宋体" w:hAnsi="宋体" w:eastAsia="宋体"/>
                <w:sz w:val="24"/>
              </w:rPr>
            </w:pPr>
          </w:p>
        </w:tc>
      </w:tr>
      <w:tr w14:paraId="6B412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 w:type="dxa"/>
          <w:trHeight w:val="1124" w:hRule="atLeast"/>
        </w:trPr>
        <w:tc>
          <w:tcPr>
            <w:tcW w:w="944" w:type="dxa"/>
            <w:gridSpan w:val="2"/>
            <w:shd w:val="clear" w:color="auto" w:fill="auto"/>
            <w:vAlign w:val="top"/>
          </w:tcPr>
          <w:p w14:paraId="5FFAFD3D">
            <w:pPr>
              <w:spacing w:before="286" w:line="182" w:lineRule="auto"/>
              <w:ind w:left="85" w:leftChars="0"/>
              <w:jc w:val="center"/>
              <w:rPr>
                <w:rFonts w:ascii="宋体" w:hAnsi="宋体" w:eastAsia="宋体" w:cs="宋体"/>
                <w:sz w:val="24"/>
                <w:szCs w:val="30"/>
              </w:rPr>
            </w:pPr>
            <w:r>
              <w:rPr>
                <w:rFonts w:ascii="宋体" w:hAnsi="宋体" w:eastAsia="宋体" w:cs="宋体"/>
                <w:sz w:val="24"/>
                <w:szCs w:val="30"/>
              </w:rPr>
              <w:t>7</w:t>
            </w:r>
          </w:p>
        </w:tc>
        <w:tc>
          <w:tcPr>
            <w:tcW w:w="2517" w:type="dxa"/>
            <w:gridSpan w:val="2"/>
            <w:shd w:val="clear" w:color="auto" w:fill="auto"/>
            <w:vAlign w:val="top"/>
          </w:tcPr>
          <w:p w14:paraId="3FB7D1F9">
            <w:pPr>
              <w:spacing w:before="176" w:line="333" w:lineRule="auto"/>
              <w:ind w:left="101" w:leftChars="0"/>
              <w:rPr>
                <w:rFonts w:ascii="宋体" w:hAnsi="宋体" w:eastAsia="宋体" w:cs="宋体"/>
                <w:spacing w:val="2"/>
                <w:sz w:val="24"/>
                <w:szCs w:val="30"/>
              </w:rPr>
            </w:pPr>
            <w:r>
              <w:rPr>
                <w:rFonts w:ascii="宋体" w:hAnsi="宋体" w:eastAsia="宋体" w:cs="宋体"/>
                <w:sz w:val="24"/>
                <w:szCs w:val="30"/>
              </w:rPr>
              <w:t>支架材料、支架的</w:t>
            </w:r>
            <w:r>
              <w:rPr>
                <w:rFonts w:ascii="宋体" w:hAnsi="宋体" w:eastAsia="宋体" w:cs="宋体"/>
                <w:spacing w:val="4"/>
                <w:sz w:val="24"/>
                <w:szCs w:val="30"/>
              </w:rPr>
              <w:t xml:space="preserve"> </w:t>
            </w:r>
            <w:r>
              <w:rPr>
                <w:rFonts w:ascii="宋体" w:hAnsi="宋体" w:eastAsia="宋体" w:cs="宋体"/>
                <w:sz w:val="24"/>
                <w:szCs w:val="30"/>
              </w:rPr>
              <w:t>形式、支架的制作</w:t>
            </w:r>
          </w:p>
        </w:tc>
        <w:tc>
          <w:tcPr>
            <w:tcW w:w="2218" w:type="dxa"/>
            <w:gridSpan w:val="2"/>
            <w:shd w:val="clear" w:color="auto" w:fill="auto"/>
            <w:vAlign w:val="top"/>
          </w:tcPr>
          <w:p w14:paraId="7D37D0E3">
            <w:pPr>
              <w:spacing w:before="176" w:line="333" w:lineRule="auto"/>
              <w:ind w:left="113" w:leftChars="0" w:right="278" w:rightChars="0"/>
              <w:rPr>
                <w:rFonts w:ascii="宋体" w:hAnsi="宋体" w:eastAsia="宋体" w:cs="宋体"/>
                <w:spacing w:val="3"/>
                <w:sz w:val="24"/>
                <w:szCs w:val="30"/>
              </w:rPr>
            </w:pPr>
            <w:r>
              <w:rPr>
                <w:rFonts w:ascii="宋体" w:hAnsi="宋体" w:eastAsia="宋体" w:cs="宋体"/>
                <w:spacing w:val="2"/>
                <w:sz w:val="24"/>
                <w:szCs w:val="30"/>
              </w:rPr>
              <w:t>检查材料合格</w:t>
            </w:r>
            <w:r>
              <w:rPr>
                <w:rFonts w:ascii="宋体" w:hAnsi="宋体" w:eastAsia="宋体" w:cs="宋体"/>
                <w:sz w:val="24"/>
                <w:szCs w:val="30"/>
              </w:rPr>
              <w:t xml:space="preserve"> </w:t>
            </w:r>
            <w:r>
              <w:rPr>
                <w:rFonts w:ascii="宋体" w:hAnsi="宋体" w:eastAsia="宋体" w:cs="宋体"/>
                <w:spacing w:val="2"/>
                <w:sz w:val="24"/>
                <w:szCs w:val="30"/>
              </w:rPr>
              <w:t>证，观察检查</w:t>
            </w:r>
          </w:p>
        </w:tc>
        <w:tc>
          <w:tcPr>
            <w:tcW w:w="2397" w:type="dxa"/>
            <w:gridSpan w:val="2"/>
            <w:shd w:val="clear" w:color="auto" w:fill="auto"/>
            <w:vAlign w:val="top"/>
          </w:tcPr>
          <w:p w14:paraId="5E72A10D">
            <w:pPr>
              <w:spacing w:before="167" w:line="219" w:lineRule="auto"/>
              <w:ind w:left="66" w:leftChars="0"/>
              <w:rPr>
                <w:rFonts w:ascii="宋体" w:hAnsi="宋体" w:eastAsia="宋体" w:cs="宋体"/>
                <w:spacing w:val="1"/>
                <w:sz w:val="24"/>
                <w:szCs w:val="30"/>
              </w:rPr>
            </w:pPr>
            <w:r>
              <w:rPr>
                <w:rFonts w:ascii="宋体" w:hAnsi="宋体" w:eastAsia="宋体" w:cs="宋体"/>
                <w:spacing w:val="2"/>
                <w:sz w:val="24"/>
                <w:szCs w:val="30"/>
              </w:rPr>
              <w:t>符合设计要求</w:t>
            </w:r>
          </w:p>
        </w:tc>
        <w:tc>
          <w:tcPr>
            <w:tcW w:w="1383" w:type="dxa"/>
            <w:gridSpan w:val="2"/>
            <w:vAlign w:val="top"/>
          </w:tcPr>
          <w:p w14:paraId="3BEDB874">
            <w:pPr>
              <w:pStyle w:val="14"/>
              <w:rPr>
                <w:rFonts w:ascii="宋体" w:hAnsi="宋体" w:eastAsia="宋体"/>
                <w:sz w:val="24"/>
              </w:rPr>
            </w:pPr>
          </w:p>
        </w:tc>
      </w:tr>
      <w:tr w14:paraId="558CC1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 w:type="dxa"/>
          <w:trHeight w:val="1124" w:hRule="atLeast"/>
        </w:trPr>
        <w:tc>
          <w:tcPr>
            <w:tcW w:w="944" w:type="dxa"/>
            <w:gridSpan w:val="2"/>
            <w:shd w:val="clear" w:color="auto" w:fill="auto"/>
            <w:vAlign w:val="top"/>
          </w:tcPr>
          <w:p w14:paraId="7C07B78C">
            <w:pPr>
              <w:spacing w:before="315" w:line="183" w:lineRule="auto"/>
              <w:ind w:left="85" w:leftChars="0"/>
              <w:jc w:val="center"/>
              <w:rPr>
                <w:rFonts w:ascii="宋体" w:hAnsi="宋体" w:eastAsia="宋体" w:cs="宋体"/>
                <w:sz w:val="24"/>
                <w:szCs w:val="30"/>
              </w:rPr>
            </w:pPr>
            <w:r>
              <w:rPr>
                <w:rFonts w:ascii="宋体" w:hAnsi="宋体" w:eastAsia="宋体" w:cs="宋体"/>
                <w:sz w:val="24"/>
                <w:szCs w:val="30"/>
              </w:rPr>
              <w:t>8</w:t>
            </w:r>
          </w:p>
        </w:tc>
        <w:tc>
          <w:tcPr>
            <w:tcW w:w="2517" w:type="dxa"/>
            <w:gridSpan w:val="2"/>
            <w:shd w:val="clear" w:color="auto" w:fill="auto"/>
            <w:vAlign w:val="top"/>
          </w:tcPr>
          <w:p w14:paraId="015DFC47">
            <w:pPr>
              <w:spacing w:before="179" w:line="392" w:lineRule="auto"/>
              <w:ind w:left="101" w:leftChars="0" w:right="288" w:rightChars="0"/>
              <w:rPr>
                <w:rFonts w:ascii="宋体" w:hAnsi="宋体" w:eastAsia="宋体" w:cs="宋体"/>
                <w:sz w:val="24"/>
                <w:szCs w:val="30"/>
              </w:rPr>
            </w:pPr>
            <w:r>
              <w:rPr>
                <w:rFonts w:ascii="宋体" w:hAnsi="宋体" w:eastAsia="宋体" w:cs="宋体"/>
                <w:spacing w:val="2"/>
                <w:sz w:val="24"/>
                <w:szCs w:val="30"/>
              </w:rPr>
              <w:t>钢结构支架的安 装和焊接</w:t>
            </w:r>
          </w:p>
        </w:tc>
        <w:tc>
          <w:tcPr>
            <w:tcW w:w="2218" w:type="dxa"/>
            <w:gridSpan w:val="2"/>
            <w:shd w:val="clear" w:color="auto" w:fill="auto"/>
            <w:vAlign w:val="top"/>
          </w:tcPr>
          <w:p w14:paraId="5FB50C12">
            <w:pPr>
              <w:spacing w:before="198" w:line="387" w:lineRule="auto"/>
              <w:ind w:left="113" w:leftChars="0"/>
              <w:rPr>
                <w:rFonts w:ascii="宋体" w:hAnsi="宋体" w:eastAsia="宋体" w:cs="宋体"/>
                <w:spacing w:val="2"/>
                <w:sz w:val="24"/>
                <w:szCs w:val="30"/>
              </w:rPr>
            </w:pPr>
            <w:r>
              <w:rPr>
                <w:rFonts w:ascii="宋体" w:hAnsi="宋体" w:eastAsia="宋体" w:cs="宋体"/>
                <w:spacing w:val="1"/>
                <w:sz w:val="24"/>
                <w:szCs w:val="30"/>
              </w:rPr>
              <w:t>检查材料合格</w:t>
            </w:r>
            <w:r>
              <w:rPr>
                <w:rFonts w:ascii="宋体" w:hAnsi="宋体" w:eastAsia="宋体" w:cs="宋体"/>
                <w:sz w:val="24"/>
                <w:szCs w:val="30"/>
              </w:rPr>
              <w:t xml:space="preserve">   </w:t>
            </w:r>
            <w:r>
              <w:rPr>
                <w:rFonts w:ascii="宋体" w:hAnsi="宋体" w:eastAsia="宋体" w:cs="宋体"/>
                <w:spacing w:val="-1"/>
                <w:sz w:val="24"/>
                <w:szCs w:val="30"/>
              </w:rPr>
              <w:t>证，观察检查。</w:t>
            </w:r>
          </w:p>
        </w:tc>
        <w:tc>
          <w:tcPr>
            <w:tcW w:w="2397" w:type="dxa"/>
            <w:gridSpan w:val="2"/>
            <w:shd w:val="clear" w:color="auto" w:fill="auto"/>
            <w:vAlign w:val="top"/>
          </w:tcPr>
          <w:p w14:paraId="2DF17C82">
            <w:pPr>
              <w:spacing w:before="167" w:line="394" w:lineRule="auto"/>
              <w:ind w:left="66" w:leftChars="0" w:right="201" w:rightChars="0"/>
              <w:rPr>
                <w:rFonts w:ascii="宋体" w:hAnsi="宋体" w:eastAsia="宋体" w:cs="宋体"/>
                <w:spacing w:val="2"/>
                <w:sz w:val="24"/>
                <w:szCs w:val="30"/>
              </w:rPr>
            </w:pPr>
            <w:r>
              <w:rPr>
                <w:rFonts w:ascii="宋体" w:hAnsi="宋体" w:eastAsia="宋体" w:cs="宋体"/>
                <w:spacing w:val="2"/>
                <w:sz w:val="24"/>
                <w:szCs w:val="30"/>
              </w:rPr>
              <w:t>应符合钢结构</w:t>
            </w:r>
            <w:r>
              <w:rPr>
                <w:rFonts w:ascii="宋体" w:hAnsi="宋体" w:eastAsia="宋体" w:cs="宋体"/>
                <w:spacing w:val="1"/>
                <w:sz w:val="24"/>
                <w:szCs w:val="30"/>
              </w:rPr>
              <w:t>工程施工质量</w:t>
            </w:r>
            <w:r>
              <w:rPr>
                <w:rFonts w:ascii="宋体" w:hAnsi="宋体" w:eastAsia="宋体" w:cs="宋体"/>
                <w:spacing w:val="-1"/>
                <w:sz w:val="24"/>
                <w:szCs w:val="30"/>
              </w:rPr>
              <w:t>验收规范</w:t>
            </w:r>
            <w:r>
              <w:rPr>
                <w:rFonts w:ascii="宋体" w:hAnsi="宋体" w:eastAsia="宋体" w:cs="宋体"/>
                <w:sz w:val="24"/>
                <w:szCs w:val="30"/>
              </w:rPr>
              <w:t>GB</w:t>
            </w:r>
            <w:r>
              <w:rPr>
                <w:rFonts w:ascii="宋体" w:hAnsi="宋体" w:eastAsia="宋体" w:cs="宋体"/>
                <w:spacing w:val="1"/>
                <w:sz w:val="24"/>
                <w:szCs w:val="30"/>
              </w:rPr>
              <w:t>50205的要求</w:t>
            </w:r>
          </w:p>
        </w:tc>
        <w:tc>
          <w:tcPr>
            <w:tcW w:w="1383" w:type="dxa"/>
            <w:gridSpan w:val="2"/>
            <w:vAlign w:val="top"/>
          </w:tcPr>
          <w:p w14:paraId="37D0C679">
            <w:pPr>
              <w:pStyle w:val="14"/>
              <w:rPr>
                <w:rFonts w:ascii="宋体" w:hAnsi="宋体" w:eastAsia="宋体"/>
                <w:sz w:val="24"/>
              </w:rPr>
            </w:pPr>
          </w:p>
        </w:tc>
      </w:tr>
      <w:tr w14:paraId="560CC0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0" w:hRule="atLeast"/>
        </w:trPr>
        <w:tc>
          <w:tcPr>
            <w:tcW w:w="944" w:type="dxa"/>
            <w:gridSpan w:val="2"/>
            <w:vAlign w:val="top"/>
          </w:tcPr>
          <w:p w14:paraId="644AC757">
            <w:pPr>
              <w:spacing w:before="307" w:line="183" w:lineRule="auto"/>
              <w:ind w:left="85" w:leftChars="0"/>
              <w:jc w:val="center"/>
              <w:rPr>
                <w:rFonts w:ascii="宋体" w:hAnsi="宋体" w:eastAsia="宋体"/>
                <w:sz w:val="24"/>
              </w:rPr>
            </w:pPr>
            <w:bookmarkStart w:id="55" w:name="bookmark17"/>
            <w:bookmarkEnd w:id="55"/>
            <w:r>
              <w:rPr>
                <w:rFonts w:ascii="宋体" w:hAnsi="宋体" w:eastAsia="宋体" w:cs="宋体"/>
                <w:sz w:val="24"/>
                <w:szCs w:val="30"/>
              </w:rPr>
              <w:t>9</w:t>
            </w:r>
          </w:p>
        </w:tc>
        <w:tc>
          <w:tcPr>
            <w:tcW w:w="2517" w:type="dxa"/>
            <w:gridSpan w:val="2"/>
            <w:vAlign w:val="top"/>
          </w:tcPr>
          <w:p w14:paraId="3B47BBB5">
            <w:pPr>
              <w:spacing w:before="201" w:line="220" w:lineRule="auto"/>
              <w:ind w:left="101" w:leftChars="0"/>
              <w:rPr>
                <w:rFonts w:ascii="宋体" w:hAnsi="宋体" w:eastAsia="宋体" w:cs="宋体"/>
                <w:sz w:val="24"/>
                <w:szCs w:val="30"/>
              </w:rPr>
            </w:pPr>
            <w:r>
              <w:rPr>
                <w:rFonts w:ascii="宋体" w:hAnsi="宋体" w:eastAsia="宋体" w:cs="宋体"/>
                <w:spacing w:val="3"/>
                <w:sz w:val="24"/>
                <w:szCs w:val="30"/>
              </w:rPr>
              <w:t>支架安装</w:t>
            </w:r>
          </w:p>
        </w:tc>
        <w:tc>
          <w:tcPr>
            <w:tcW w:w="2218" w:type="dxa"/>
            <w:gridSpan w:val="2"/>
            <w:vAlign w:val="top"/>
          </w:tcPr>
          <w:p w14:paraId="30D117D5">
            <w:pPr>
              <w:spacing w:before="182" w:line="221" w:lineRule="auto"/>
              <w:ind w:left="113"/>
              <w:rPr>
                <w:rFonts w:ascii="宋体" w:hAnsi="宋体" w:eastAsia="宋体" w:cs="宋体"/>
                <w:sz w:val="24"/>
                <w:szCs w:val="30"/>
              </w:rPr>
            </w:pPr>
            <w:r>
              <w:rPr>
                <w:rFonts w:ascii="宋体" w:hAnsi="宋体" w:eastAsia="宋体" w:cs="宋体"/>
                <w:spacing w:val="2"/>
                <w:sz w:val="24"/>
                <w:szCs w:val="30"/>
              </w:rPr>
              <w:t>对照设计要求</w:t>
            </w:r>
            <w:r>
              <w:rPr>
                <w:rFonts w:ascii="宋体" w:hAnsi="宋体" w:eastAsia="宋体" w:cs="宋体"/>
                <w:spacing w:val="1"/>
                <w:sz w:val="24"/>
                <w:szCs w:val="30"/>
              </w:rPr>
              <w:t>测量检查、观察</w:t>
            </w:r>
            <w:r>
              <w:rPr>
                <w:rFonts w:ascii="宋体" w:hAnsi="宋体" w:eastAsia="宋体" w:cs="宋体"/>
                <w:spacing w:val="5"/>
                <w:sz w:val="24"/>
                <w:szCs w:val="30"/>
              </w:rPr>
              <w:t xml:space="preserve"> </w:t>
            </w:r>
            <w:r>
              <w:rPr>
                <w:rFonts w:ascii="宋体" w:hAnsi="宋体" w:eastAsia="宋体" w:cs="宋体"/>
                <w:spacing w:val="7"/>
                <w:sz w:val="24"/>
                <w:szCs w:val="30"/>
              </w:rPr>
              <w:t>检查</w:t>
            </w:r>
          </w:p>
        </w:tc>
        <w:tc>
          <w:tcPr>
            <w:tcW w:w="2397" w:type="dxa"/>
            <w:gridSpan w:val="2"/>
            <w:vAlign w:val="top"/>
          </w:tcPr>
          <w:p w14:paraId="13AE5F5F">
            <w:pPr>
              <w:spacing w:before="171" w:line="387" w:lineRule="auto"/>
              <w:ind w:left="66" w:leftChars="0" w:right="221" w:rightChars="0"/>
              <w:rPr>
                <w:rFonts w:ascii="宋体" w:hAnsi="宋体" w:eastAsia="宋体" w:cs="宋体"/>
                <w:sz w:val="24"/>
                <w:szCs w:val="30"/>
              </w:rPr>
            </w:pPr>
            <w:r>
              <w:rPr>
                <w:rFonts w:ascii="宋体" w:hAnsi="宋体" w:eastAsia="宋体" w:cs="宋体"/>
                <w:spacing w:val="-1"/>
                <w:sz w:val="24"/>
                <w:szCs w:val="30"/>
              </w:rPr>
              <w:t>安装位置准确</w:t>
            </w:r>
            <w:r>
              <w:rPr>
                <w:rFonts w:hint="eastAsia" w:ascii="宋体" w:hAnsi="宋体" w:eastAsia="宋体" w:cs="宋体"/>
                <w:spacing w:val="-1"/>
                <w:sz w:val="24"/>
                <w:szCs w:val="30"/>
                <w:lang w:eastAsia="zh-CN"/>
              </w:rPr>
              <w:t>，</w:t>
            </w:r>
            <w:r>
              <w:rPr>
                <w:rFonts w:ascii="宋体" w:hAnsi="宋体" w:eastAsia="宋体" w:cs="宋体"/>
                <w:spacing w:val="7"/>
                <w:sz w:val="24"/>
                <w:szCs w:val="30"/>
              </w:rPr>
              <w:t>连接牢固</w:t>
            </w:r>
          </w:p>
        </w:tc>
        <w:tc>
          <w:tcPr>
            <w:tcW w:w="1384" w:type="dxa"/>
            <w:gridSpan w:val="3"/>
            <w:vAlign w:val="top"/>
          </w:tcPr>
          <w:p w14:paraId="619D93F6">
            <w:pPr>
              <w:spacing w:before="182" w:line="221" w:lineRule="auto"/>
              <w:ind w:left="99" w:leftChars="0"/>
              <w:rPr>
                <w:rFonts w:ascii="宋体" w:hAnsi="宋体" w:eastAsia="宋体"/>
                <w:sz w:val="24"/>
              </w:rPr>
            </w:pPr>
            <w:r>
              <w:rPr>
                <w:rFonts w:ascii="宋体" w:hAnsi="宋体" w:eastAsia="宋体" w:cs="宋体"/>
                <w:spacing w:val="7"/>
                <w:sz w:val="24"/>
                <w:szCs w:val="30"/>
              </w:rPr>
              <w:t>抽查</w:t>
            </w:r>
            <w:r>
              <w:rPr>
                <w:rFonts w:ascii="宋体" w:hAnsi="宋体" w:eastAsia="宋体" w:cs="宋体"/>
                <w:spacing w:val="-16"/>
                <w:sz w:val="24"/>
                <w:szCs w:val="30"/>
              </w:rPr>
              <w:t>1</w:t>
            </w:r>
            <w:r>
              <w:rPr>
                <w:rFonts w:ascii="宋体" w:hAnsi="宋体" w:eastAsia="宋体" w:cs="宋体"/>
                <w:spacing w:val="-54"/>
                <w:sz w:val="24"/>
                <w:szCs w:val="30"/>
              </w:rPr>
              <w:t xml:space="preserve"> </w:t>
            </w:r>
            <w:r>
              <w:rPr>
                <w:rFonts w:ascii="宋体" w:hAnsi="宋体" w:eastAsia="宋体" w:cs="宋体"/>
                <w:spacing w:val="-16"/>
                <w:sz w:val="24"/>
                <w:szCs w:val="30"/>
              </w:rPr>
              <w:t>0</w:t>
            </w:r>
            <w:r>
              <w:rPr>
                <w:rFonts w:ascii="宋体" w:hAnsi="宋体" w:eastAsia="宋体" w:cs="宋体"/>
                <w:spacing w:val="-65"/>
                <w:sz w:val="24"/>
                <w:szCs w:val="30"/>
              </w:rPr>
              <w:t xml:space="preserve"> </w:t>
            </w:r>
            <w:r>
              <w:rPr>
                <w:rFonts w:ascii="宋体" w:hAnsi="宋体" w:eastAsia="宋体" w:cs="宋体"/>
                <w:spacing w:val="-16"/>
                <w:sz w:val="24"/>
                <w:szCs w:val="30"/>
              </w:rPr>
              <w:t>%</w:t>
            </w:r>
            <w:r>
              <w:rPr>
                <w:rFonts w:ascii="宋体" w:hAnsi="宋体" w:eastAsia="宋体" w:cs="宋体"/>
                <w:spacing w:val="-52"/>
                <w:sz w:val="24"/>
                <w:szCs w:val="30"/>
              </w:rPr>
              <w:t xml:space="preserve"> </w:t>
            </w:r>
            <w:r>
              <w:rPr>
                <w:rFonts w:ascii="宋体" w:hAnsi="宋体" w:eastAsia="宋体" w:cs="宋体"/>
                <w:spacing w:val="-56"/>
                <w:sz w:val="24"/>
                <w:szCs w:val="30"/>
              </w:rPr>
              <w:t xml:space="preserve"> </w:t>
            </w:r>
            <w:r>
              <w:rPr>
                <w:rFonts w:ascii="宋体" w:hAnsi="宋体" w:eastAsia="宋体" w:cs="宋体"/>
                <w:spacing w:val="-16"/>
                <w:sz w:val="24"/>
                <w:szCs w:val="30"/>
              </w:rPr>
              <w:t>且</w:t>
            </w:r>
            <w:r>
              <w:rPr>
                <w:rFonts w:ascii="宋体" w:hAnsi="宋体" w:eastAsia="宋体" w:cs="宋体"/>
                <w:sz w:val="24"/>
                <w:szCs w:val="30"/>
              </w:rPr>
              <w:t xml:space="preserve"> </w:t>
            </w:r>
            <w:r>
              <w:rPr>
                <w:rFonts w:ascii="宋体" w:hAnsi="宋体" w:eastAsia="宋体" w:cs="宋体"/>
                <w:spacing w:val="8"/>
                <w:sz w:val="24"/>
                <w:szCs w:val="30"/>
              </w:rPr>
              <w:t>不应少</w:t>
            </w:r>
            <w:r>
              <w:rPr>
                <w:rFonts w:ascii="宋体" w:hAnsi="宋体" w:eastAsia="宋体" w:cs="宋体"/>
                <w:spacing w:val="-12"/>
                <w:sz w:val="24"/>
                <w:szCs w:val="30"/>
              </w:rPr>
              <w:t>于</w:t>
            </w:r>
            <w:r>
              <w:rPr>
                <w:rFonts w:ascii="宋体" w:hAnsi="宋体" w:eastAsia="宋体" w:cs="宋体"/>
                <w:spacing w:val="-32"/>
                <w:sz w:val="24"/>
                <w:szCs w:val="30"/>
              </w:rPr>
              <w:t xml:space="preserve"> </w:t>
            </w:r>
            <w:r>
              <w:rPr>
                <w:rFonts w:ascii="宋体" w:hAnsi="宋体" w:eastAsia="宋体" w:cs="宋体"/>
                <w:spacing w:val="-12"/>
                <w:sz w:val="24"/>
                <w:szCs w:val="30"/>
              </w:rPr>
              <w:t>3</w:t>
            </w:r>
            <w:r>
              <w:rPr>
                <w:rFonts w:ascii="宋体" w:hAnsi="宋体" w:eastAsia="宋体" w:cs="宋体"/>
                <w:spacing w:val="-39"/>
                <w:sz w:val="24"/>
                <w:szCs w:val="30"/>
              </w:rPr>
              <w:t xml:space="preserve"> </w:t>
            </w:r>
            <w:r>
              <w:rPr>
                <w:rFonts w:ascii="宋体" w:hAnsi="宋体" w:eastAsia="宋体" w:cs="宋体"/>
                <w:spacing w:val="-12"/>
                <w:sz w:val="24"/>
                <w:szCs w:val="30"/>
              </w:rPr>
              <w:t>个</w:t>
            </w:r>
          </w:p>
        </w:tc>
      </w:tr>
      <w:tr w14:paraId="4D844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1" w:hRule="atLeast"/>
        </w:trPr>
        <w:tc>
          <w:tcPr>
            <w:tcW w:w="944" w:type="dxa"/>
            <w:gridSpan w:val="2"/>
            <w:vAlign w:val="top"/>
          </w:tcPr>
          <w:p w14:paraId="50BDF2EE">
            <w:pPr>
              <w:spacing w:before="309" w:line="184" w:lineRule="auto"/>
              <w:ind w:left="145" w:leftChars="0"/>
              <w:jc w:val="center"/>
              <w:rPr>
                <w:rFonts w:ascii="宋体" w:hAnsi="宋体" w:eastAsia="宋体" w:cs="宋体"/>
                <w:sz w:val="24"/>
                <w:szCs w:val="30"/>
              </w:rPr>
            </w:pPr>
            <w:r>
              <w:rPr>
                <w:rFonts w:ascii="宋体" w:hAnsi="宋体" w:eastAsia="宋体" w:cs="宋体"/>
                <w:spacing w:val="-9"/>
                <w:sz w:val="24"/>
                <w:szCs w:val="30"/>
              </w:rPr>
              <w:t>10</w:t>
            </w:r>
          </w:p>
        </w:tc>
        <w:tc>
          <w:tcPr>
            <w:tcW w:w="2517" w:type="dxa"/>
            <w:gridSpan w:val="2"/>
            <w:vAlign w:val="top"/>
          </w:tcPr>
          <w:p w14:paraId="314CA4B7">
            <w:pPr>
              <w:spacing w:before="174" w:line="388" w:lineRule="auto"/>
              <w:ind w:left="130" w:leftChars="0" w:hanging="19" w:firstLineChars="0"/>
              <w:rPr>
                <w:rFonts w:ascii="宋体" w:hAnsi="宋体" w:eastAsia="宋体" w:cs="宋体"/>
                <w:sz w:val="24"/>
                <w:szCs w:val="30"/>
              </w:rPr>
            </w:pPr>
            <w:r>
              <w:rPr>
                <w:rFonts w:ascii="宋体" w:hAnsi="宋体" w:eastAsia="宋体" w:cs="宋体"/>
                <w:spacing w:val="-4"/>
                <w:sz w:val="24"/>
                <w:szCs w:val="30"/>
              </w:rPr>
              <w:t>支架接地系统、接</w:t>
            </w:r>
            <w:r>
              <w:rPr>
                <w:rFonts w:ascii="宋体" w:hAnsi="宋体" w:eastAsia="宋体" w:cs="宋体"/>
                <w:spacing w:val="6"/>
                <w:sz w:val="24"/>
                <w:szCs w:val="30"/>
              </w:rPr>
              <w:t xml:space="preserve"> </w:t>
            </w:r>
            <w:r>
              <w:rPr>
                <w:rFonts w:ascii="宋体" w:hAnsi="宋体" w:eastAsia="宋体" w:cs="宋体"/>
                <w:spacing w:val="2"/>
                <w:sz w:val="24"/>
                <w:szCs w:val="30"/>
              </w:rPr>
              <w:t>地电阻</w:t>
            </w:r>
          </w:p>
        </w:tc>
        <w:tc>
          <w:tcPr>
            <w:tcW w:w="2218" w:type="dxa"/>
            <w:gridSpan w:val="2"/>
            <w:vAlign w:val="top"/>
          </w:tcPr>
          <w:p w14:paraId="613D989E">
            <w:pPr>
              <w:spacing w:before="184" w:line="378" w:lineRule="auto"/>
              <w:ind w:left="132" w:leftChars="0" w:hanging="9" w:firstLineChars="0"/>
              <w:rPr>
                <w:rFonts w:ascii="宋体" w:hAnsi="宋体" w:eastAsia="宋体" w:cs="宋体"/>
                <w:sz w:val="24"/>
                <w:szCs w:val="30"/>
              </w:rPr>
            </w:pPr>
            <w:r>
              <w:rPr>
                <w:rFonts w:ascii="宋体" w:hAnsi="宋体" w:eastAsia="宋体" w:cs="宋体"/>
                <w:spacing w:val="-1"/>
                <w:sz w:val="24"/>
                <w:szCs w:val="30"/>
              </w:rPr>
              <w:t>观察检查，检查</w:t>
            </w:r>
            <w:r>
              <w:rPr>
                <w:rFonts w:ascii="宋体" w:hAnsi="宋体" w:eastAsia="宋体" w:cs="宋体"/>
                <w:spacing w:val="2"/>
                <w:sz w:val="24"/>
                <w:szCs w:val="30"/>
              </w:rPr>
              <w:t>检测报告</w:t>
            </w:r>
          </w:p>
        </w:tc>
        <w:tc>
          <w:tcPr>
            <w:tcW w:w="2397" w:type="dxa"/>
            <w:gridSpan w:val="2"/>
            <w:vAlign w:val="top"/>
          </w:tcPr>
          <w:p w14:paraId="1AF62C38">
            <w:pPr>
              <w:spacing w:before="163" w:line="219" w:lineRule="auto"/>
              <w:ind w:left="106" w:leftChars="0"/>
              <w:rPr>
                <w:rFonts w:ascii="宋体" w:hAnsi="宋体" w:eastAsia="宋体" w:cs="宋体"/>
                <w:sz w:val="24"/>
                <w:szCs w:val="30"/>
              </w:rPr>
            </w:pPr>
            <w:r>
              <w:rPr>
                <w:rFonts w:ascii="宋体" w:hAnsi="宋体" w:eastAsia="宋体" w:cs="宋体"/>
                <w:spacing w:val="2"/>
                <w:sz w:val="24"/>
                <w:szCs w:val="30"/>
              </w:rPr>
              <w:t>应符合设计要求</w:t>
            </w:r>
          </w:p>
        </w:tc>
        <w:tc>
          <w:tcPr>
            <w:tcW w:w="1384" w:type="dxa"/>
            <w:gridSpan w:val="3"/>
            <w:vAlign w:val="top"/>
          </w:tcPr>
          <w:p w14:paraId="4CFD0E58">
            <w:pPr>
              <w:spacing w:before="195" w:line="221" w:lineRule="auto"/>
              <w:ind w:left="139" w:leftChars="0"/>
              <w:rPr>
                <w:rFonts w:ascii="宋体" w:hAnsi="宋体" w:eastAsia="宋体"/>
                <w:sz w:val="24"/>
              </w:rPr>
            </w:pPr>
            <w:r>
              <w:rPr>
                <w:rFonts w:ascii="宋体" w:hAnsi="宋体" w:eastAsia="宋体" w:cs="宋体"/>
                <w:spacing w:val="7"/>
                <w:sz w:val="24"/>
                <w:szCs w:val="30"/>
              </w:rPr>
              <w:t>抽查</w:t>
            </w:r>
            <w:r>
              <w:rPr>
                <w:rFonts w:ascii="宋体" w:hAnsi="宋体" w:eastAsia="宋体" w:cs="宋体"/>
                <w:spacing w:val="-16"/>
                <w:sz w:val="24"/>
                <w:szCs w:val="30"/>
              </w:rPr>
              <w:t>1</w:t>
            </w:r>
            <w:r>
              <w:rPr>
                <w:rFonts w:ascii="宋体" w:hAnsi="宋体" w:eastAsia="宋体" w:cs="宋体"/>
                <w:spacing w:val="-59"/>
                <w:sz w:val="24"/>
                <w:szCs w:val="30"/>
              </w:rPr>
              <w:t xml:space="preserve"> </w:t>
            </w:r>
            <w:r>
              <w:rPr>
                <w:rFonts w:ascii="宋体" w:hAnsi="宋体" w:eastAsia="宋体" w:cs="宋体"/>
                <w:spacing w:val="-16"/>
                <w:sz w:val="24"/>
                <w:szCs w:val="30"/>
              </w:rPr>
              <w:t>0</w:t>
            </w:r>
            <w:r>
              <w:rPr>
                <w:rFonts w:ascii="宋体" w:hAnsi="宋体" w:eastAsia="宋体" w:cs="宋体"/>
                <w:spacing w:val="-70"/>
                <w:sz w:val="24"/>
                <w:szCs w:val="30"/>
              </w:rPr>
              <w:t xml:space="preserve"> </w:t>
            </w:r>
            <w:r>
              <w:rPr>
                <w:rFonts w:ascii="宋体" w:hAnsi="宋体" w:eastAsia="宋体" w:cs="宋体"/>
                <w:spacing w:val="-16"/>
                <w:sz w:val="24"/>
                <w:szCs w:val="30"/>
              </w:rPr>
              <w:t>%</w:t>
            </w:r>
            <w:r>
              <w:rPr>
                <w:rFonts w:ascii="宋体" w:hAnsi="宋体" w:eastAsia="宋体" w:cs="宋体"/>
                <w:spacing w:val="-57"/>
                <w:sz w:val="24"/>
                <w:szCs w:val="30"/>
              </w:rPr>
              <w:t xml:space="preserve"> </w:t>
            </w:r>
            <w:r>
              <w:rPr>
                <w:rFonts w:ascii="宋体" w:hAnsi="宋体" w:eastAsia="宋体" w:cs="宋体"/>
                <w:spacing w:val="-16"/>
                <w:sz w:val="24"/>
                <w:szCs w:val="30"/>
              </w:rPr>
              <w:t>,且</w:t>
            </w:r>
            <w:r>
              <w:rPr>
                <w:rFonts w:ascii="宋体" w:hAnsi="宋体" w:eastAsia="宋体" w:cs="宋体"/>
                <w:sz w:val="24"/>
                <w:szCs w:val="30"/>
              </w:rPr>
              <w:t xml:space="preserve"> </w:t>
            </w:r>
            <w:r>
              <w:rPr>
                <w:rFonts w:ascii="宋体" w:hAnsi="宋体" w:eastAsia="宋体" w:cs="宋体"/>
                <w:spacing w:val="8"/>
                <w:sz w:val="24"/>
                <w:szCs w:val="30"/>
              </w:rPr>
              <w:t>不应少</w:t>
            </w:r>
            <w:r>
              <w:rPr>
                <w:rFonts w:ascii="宋体" w:hAnsi="宋体" w:eastAsia="宋体" w:cs="宋体"/>
                <w:spacing w:val="4"/>
                <w:sz w:val="24"/>
                <w:szCs w:val="30"/>
              </w:rPr>
              <w:t>于3个</w:t>
            </w:r>
          </w:p>
        </w:tc>
      </w:tr>
      <w:tr w14:paraId="70053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4" w:hRule="atLeast"/>
        </w:trPr>
        <w:tc>
          <w:tcPr>
            <w:tcW w:w="944" w:type="dxa"/>
            <w:gridSpan w:val="2"/>
            <w:vAlign w:val="top"/>
          </w:tcPr>
          <w:p w14:paraId="307AF8AA">
            <w:pPr>
              <w:spacing w:before="311" w:line="184" w:lineRule="auto"/>
              <w:ind w:left="145" w:leftChars="0"/>
              <w:jc w:val="center"/>
              <w:rPr>
                <w:rFonts w:ascii="宋体" w:hAnsi="宋体" w:eastAsia="宋体" w:cs="宋体"/>
                <w:sz w:val="24"/>
                <w:szCs w:val="30"/>
              </w:rPr>
            </w:pPr>
            <w:r>
              <w:rPr>
                <w:rFonts w:ascii="宋体" w:hAnsi="宋体" w:eastAsia="宋体" w:cs="宋体"/>
                <w:spacing w:val="-9"/>
                <w:sz w:val="24"/>
                <w:szCs w:val="30"/>
              </w:rPr>
              <w:t>11</w:t>
            </w:r>
          </w:p>
        </w:tc>
        <w:tc>
          <w:tcPr>
            <w:tcW w:w="2517" w:type="dxa"/>
            <w:gridSpan w:val="2"/>
            <w:vAlign w:val="top"/>
          </w:tcPr>
          <w:p w14:paraId="24BA3B72">
            <w:pPr>
              <w:spacing w:before="175" w:line="398" w:lineRule="auto"/>
              <w:ind w:left="131" w:leftChars="0" w:right="244" w:rightChars="0"/>
              <w:rPr>
                <w:rFonts w:ascii="宋体" w:hAnsi="宋体" w:eastAsia="宋体" w:cs="宋体"/>
                <w:sz w:val="24"/>
                <w:szCs w:val="30"/>
              </w:rPr>
            </w:pPr>
            <w:r>
              <w:rPr>
                <w:rFonts w:ascii="宋体" w:hAnsi="宋体" w:eastAsia="宋体" w:cs="宋体"/>
                <w:spacing w:val="1"/>
                <w:sz w:val="24"/>
                <w:szCs w:val="30"/>
              </w:rPr>
              <w:t>支架的方位和倾</w:t>
            </w:r>
            <w:r>
              <w:rPr>
                <w:rFonts w:ascii="宋体" w:hAnsi="宋体" w:eastAsia="宋体" w:cs="宋体"/>
                <w:spacing w:val="3"/>
                <w:sz w:val="24"/>
                <w:szCs w:val="30"/>
              </w:rPr>
              <w:t xml:space="preserve"> </w:t>
            </w:r>
            <w:r>
              <w:rPr>
                <w:rFonts w:ascii="宋体" w:hAnsi="宋体" w:eastAsia="宋体" w:cs="宋体"/>
                <w:sz w:val="24"/>
                <w:szCs w:val="30"/>
              </w:rPr>
              <w:t>角</w:t>
            </w:r>
          </w:p>
        </w:tc>
        <w:tc>
          <w:tcPr>
            <w:tcW w:w="2218" w:type="dxa"/>
            <w:gridSpan w:val="2"/>
            <w:vAlign w:val="top"/>
          </w:tcPr>
          <w:p w14:paraId="5FDC9473">
            <w:pPr>
              <w:spacing w:before="195" w:line="219" w:lineRule="auto"/>
              <w:ind w:left="133" w:leftChars="0"/>
              <w:rPr>
                <w:rFonts w:ascii="宋体" w:hAnsi="宋体" w:eastAsia="宋体" w:cs="宋体"/>
                <w:sz w:val="24"/>
                <w:szCs w:val="30"/>
              </w:rPr>
            </w:pPr>
            <w:r>
              <w:rPr>
                <w:rFonts w:ascii="宋体" w:hAnsi="宋体" w:eastAsia="宋体" w:cs="宋体"/>
                <w:spacing w:val="3"/>
                <w:sz w:val="24"/>
                <w:szCs w:val="30"/>
              </w:rPr>
              <w:t>测试检查</w:t>
            </w:r>
          </w:p>
        </w:tc>
        <w:tc>
          <w:tcPr>
            <w:tcW w:w="2397" w:type="dxa"/>
            <w:gridSpan w:val="2"/>
            <w:vAlign w:val="top"/>
          </w:tcPr>
          <w:p w14:paraId="460A0521">
            <w:pPr>
              <w:spacing w:before="165" w:line="219" w:lineRule="auto"/>
              <w:ind w:left="106" w:leftChars="0"/>
              <w:rPr>
                <w:rFonts w:ascii="宋体" w:hAnsi="宋体" w:eastAsia="宋体" w:cs="宋体"/>
                <w:sz w:val="24"/>
                <w:szCs w:val="30"/>
              </w:rPr>
            </w:pPr>
            <w:r>
              <w:rPr>
                <w:rFonts w:ascii="宋体" w:hAnsi="宋体" w:eastAsia="宋体" w:cs="宋体"/>
                <w:spacing w:val="2"/>
                <w:sz w:val="24"/>
                <w:szCs w:val="30"/>
              </w:rPr>
              <w:t>符合设计要求</w:t>
            </w:r>
          </w:p>
        </w:tc>
        <w:tc>
          <w:tcPr>
            <w:tcW w:w="1384" w:type="dxa"/>
            <w:gridSpan w:val="3"/>
            <w:vAlign w:val="top"/>
          </w:tcPr>
          <w:p w14:paraId="1FAA11D4">
            <w:pPr>
              <w:spacing w:before="187" w:line="221" w:lineRule="auto"/>
              <w:ind w:left="139" w:leftChars="0"/>
              <w:rPr>
                <w:rFonts w:ascii="宋体" w:hAnsi="宋体" w:eastAsia="宋体"/>
                <w:sz w:val="24"/>
              </w:rPr>
            </w:pPr>
            <w:r>
              <w:rPr>
                <w:rFonts w:ascii="宋体" w:hAnsi="宋体" w:eastAsia="宋体" w:cs="宋体"/>
                <w:spacing w:val="7"/>
                <w:sz w:val="24"/>
                <w:szCs w:val="30"/>
              </w:rPr>
              <w:t>抽查</w:t>
            </w:r>
            <w:r>
              <w:rPr>
                <w:rFonts w:ascii="宋体" w:hAnsi="宋体" w:eastAsia="宋体" w:cs="宋体"/>
                <w:spacing w:val="-16"/>
                <w:sz w:val="24"/>
                <w:szCs w:val="30"/>
              </w:rPr>
              <w:t>1</w:t>
            </w:r>
            <w:r>
              <w:rPr>
                <w:rFonts w:ascii="宋体" w:hAnsi="宋体" w:eastAsia="宋体" w:cs="宋体"/>
                <w:spacing w:val="-59"/>
                <w:sz w:val="24"/>
                <w:szCs w:val="30"/>
              </w:rPr>
              <w:t xml:space="preserve"> </w:t>
            </w:r>
            <w:r>
              <w:rPr>
                <w:rFonts w:ascii="宋体" w:hAnsi="宋体" w:eastAsia="宋体" w:cs="宋体"/>
                <w:spacing w:val="-16"/>
                <w:sz w:val="24"/>
                <w:szCs w:val="30"/>
              </w:rPr>
              <w:t>0</w:t>
            </w:r>
            <w:r>
              <w:rPr>
                <w:rFonts w:ascii="宋体" w:hAnsi="宋体" w:eastAsia="宋体" w:cs="宋体"/>
                <w:spacing w:val="-70"/>
                <w:sz w:val="24"/>
                <w:szCs w:val="30"/>
              </w:rPr>
              <w:t xml:space="preserve"> </w:t>
            </w:r>
            <w:r>
              <w:rPr>
                <w:rFonts w:ascii="宋体" w:hAnsi="宋体" w:eastAsia="宋体" w:cs="宋体"/>
                <w:spacing w:val="-16"/>
                <w:sz w:val="24"/>
                <w:szCs w:val="30"/>
              </w:rPr>
              <w:t>%</w:t>
            </w:r>
            <w:r>
              <w:rPr>
                <w:rFonts w:ascii="宋体" w:hAnsi="宋体" w:eastAsia="宋体" w:cs="宋体"/>
                <w:spacing w:val="-57"/>
                <w:sz w:val="24"/>
                <w:szCs w:val="30"/>
              </w:rPr>
              <w:t xml:space="preserve"> </w:t>
            </w:r>
            <w:r>
              <w:rPr>
                <w:rFonts w:ascii="宋体" w:hAnsi="宋体" w:eastAsia="宋体" w:cs="宋体"/>
                <w:spacing w:val="-16"/>
                <w:sz w:val="24"/>
                <w:szCs w:val="30"/>
              </w:rPr>
              <w:t>,且</w:t>
            </w:r>
            <w:r>
              <w:rPr>
                <w:rFonts w:ascii="宋体" w:hAnsi="宋体" w:eastAsia="宋体" w:cs="宋体"/>
                <w:spacing w:val="8"/>
                <w:sz w:val="24"/>
                <w:szCs w:val="30"/>
              </w:rPr>
              <w:t>不应少</w:t>
            </w:r>
            <w:r>
              <w:rPr>
                <w:rFonts w:ascii="宋体" w:hAnsi="宋体" w:eastAsia="宋体" w:cs="宋体"/>
                <w:spacing w:val="-12"/>
                <w:sz w:val="24"/>
                <w:szCs w:val="30"/>
              </w:rPr>
              <w:t>于</w:t>
            </w:r>
            <w:r>
              <w:rPr>
                <w:rFonts w:ascii="宋体" w:hAnsi="宋体" w:eastAsia="宋体" w:cs="宋体"/>
                <w:spacing w:val="-42"/>
                <w:sz w:val="24"/>
                <w:szCs w:val="30"/>
              </w:rPr>
              <w:t xml:space="preserve"> </w:t>
            </w:r>
            <w:r>
              <w:rPr>
                <w:rFonts w:ascii="宋体" w:hAnsi="宋体" w:eastAsia="宋体" w:cs="宋体"/>
                <w:spacing w:val="-12"/>
                <w:sz w:val="24"/>
                <w:szCs w:val="30"/>
              </w:rPr>
              <w:t>3</w:t>
            </w:r>
            <w:r>
              <w:rPr>
                <w:rFonts w:ascii="宋体" w:hAnsi="宋体" w:eastAsia="宋体" w:cs="宋体"/>
                <w:spacing w:val="-49"/>
                <w:sz w:val="24"/>
                <w:szCs w:val="30"/>
              </w:rPr>
              <w:t xml:space="preserve"> </w:t>
            </w:r>
            <w:r>
              <w:rPr>
                <w:rFonts w:ascii="宋体" w:hAnsi="宋体" w:eastAsia="宋体" w:cs="宋体"/>
                <w:spacing w:val="-12"/>
                <w:sz w:val="24"/>
                <w:szCs w:val="30"/>
              </w:rPr>
              <w:t>个</w:t>
            </w:r>
          </w:p>
        </w:tc>
      </w:tr>
      <w:tr w14:paraId="012931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1" w:hRule="atLeast"/>
        </w:trPr>
        <w:tc>
          <w:tcPr>
            <w:tcW w:w="944" w:type="dxa"/>
            <w:gridSpan w:val="2"/>
            <w:vAlign w:val="top"/>
          </w:tcPr>
          <w:p w14:paraId="2324CCEB">
            <w:pPr>
              <w:spacing w:before="313" w:line="184" w:lineRule="auto"/>
              <w:ind w:left="145" w:leftChars="0"/>
              <w:jc w:val="center"/>
              <w:rPr>
                <w:rFonts w:ascii="宋体" w:hAnsi="宋体" w:eastAsia="宋体" w:cs="宋体"/>
                <w:sz w:val="24"/>
                <w:szCs w:val="30"/>
              </w:rPr>
            </w:pPr>
            <w:r>
              <w:rPr>
                <w:rFonts w:ascii="宋体" w:hAnsi="宋体" w:eastAsia="宋体" w:cs="宋体"/>
                <w:spacing w:val="-9"/>
                <w:sz w:val="24"/>
                <w:szCs w:val="30"/>
              </w:rPr>
              <w:t>12</w:t>
            </w:r>
          </w:p>
        </w:tc>
        <w:tc>
          <w:tcPr>
            <w:tcW w:w="2517" w:type="dxa"/>
            <w:gridSpan w:val="2"/>
            <w:vAlign w:val="top"/>
          </w:tcPr>
          <w:p w14:paraId="197E1963">
            <w:pPr>
              <w:spacing w:before="177" w:line="386" w:lineRule="auto"/>
              <w:ind w:left="130" w:leftChars="0" w:hanging="29" w:firstLineChars="0"/>
              <w:rPr>
                <w:rFonts w:ascii="宋体" w:hAnsi="宋体" w:eastAsia="宋体" w:cs="宋体"/>
                <w:sz w:val="24"/>
                <w:szCs w:val="30"/>
              </w:rPr>
            </w:pPr>
            <w:r>
              <w:rPr>
                <w:rFonts w:ascii="宋体" w:hAnsi="宋体" w:eastAsia="宋体" w:cs="宋体"/>
                <w:spacing w:val="-2"/>
                <w:sz w:val="24"/>
                <w:szCs w:val="30"/>
              </w:rPr>
              <w:t>逆变器的品种、规</w:t>
            </w:r>
            <w:r>
              <w:rPr>
                <w:rFonts w:ascii="宋体" w:hAnsi="宋体" w:eastAsia="宋体" w:cs="宋体"/>
                <w:sz w:val="24"/>
                <w:szCs w:val="30"/>
              </w:rPr>
              <w:t xml:space="preserve"> </w:t>
            </w:r>
            <w:r>
              <w:rPr>
                <w:rFonts w:ascii="宋体" w:hAnsi="宋体" w:eastAsia="宋体" w:cs="宋体"/>
                <w:spacing w:val="3"/>
                <w:sz w:val="24"/>
                <w:szCs w:val="30"/>
              </w:rPr>
              <w:t>格、性能</w:t>
            </w:r>
          </w:p>
        </w:tc>
        <w:tc>
          <w:tcPr>
            <w:tcW w:w="2218" w:type="dxa"/>
            <w:gridSpan w:val="2"/>
            <w:vAlign w:val="top"/>
          </w:tcPr>
          <w:p w14:paraId="67BC2326">
            <w:pPr>
              <w:spacing w:before="167" w:line="219" w:lineRule="auto"/>
              <w:ind w:left="133"/>
              <w:jc w:val="left"/>
              <w:rPr>
                <w:rFonts w:ascii="宋体" w:hAnsi="宋体" w:eastAsia="宋体" w:cs="宋体"/>
                <w:sz w:val="24"/>
                <w:szCs w:val="30"/>
              </w:rPr>
            </w:pPr>
            <w:r>
              <w:rPr>
                <w:rFonts w:ascii="宋体" w:hAnsi="宋体" w:eastAsia="宋体" w:cs="宋体"/>
                <w:spacing w:val="3"/>
                <w:sz w:val="24"/>
                <w:szCs w:val="30"/>
              </w:rPr>
              <w:t>检查逆变器的质量合格证明</w:t>
            </w:r>
            <w:r>
              <w:rPr>
                <w:rFonts w:ascii="宋体" w:hAnsi="宋体" w:eastAsia="宋体" w:cs="宋体"/>
                <w:sz w:val="24"/>
                <w:szCs w:val="30"/>
              </w:rPr>
              <w:t>文件、中文标志</w:t>
            </w:r>
            <w:r>
              <w:rPr>
                <w:rFonts w:ascii="宋体" w:hAnsi="宋体" w:eastAsia="宋体" w:cs="宋体"/>
                <w:spacing w:val="3"/>
                <w:sz w:val="24"/>
                <w:szCs w:val="30"/>
              </w:rPr>
              <w:t xml:space="preserve"> </w:t>
            </w:r>
            <w:r>
              <w:rPr>
                <w:rFonts w:ascii="宋体" w:hAnsi="宋体" w:eastAsia="宋体" w:cs="宋体"/>
                <w:spacing w:val="4"/>
                <w:sz w:val="24"/>
                <w:szCs w:val="30"/>
              </w:rPr>
              <w:t>及国家指定的</w:t>
            </w:r>
            <w:r>
              <w:rPr>
                <w:rFonts w:ascii="宋体" w:hAnsi="宋体" w:eastAsia="宋体" w:cs="宋体"/>
                <w:spacing w:val="2"/>
                <w:sz w:val="24"/>
                <w:szCs w:val="30"/>
              </w:rPr>
              <w:t>权威部门的检</w:t>
            </w:r>
            <w:r>
              <w:rPr>
                <w:rFonts w:ascii="宋体" w:hAnsi="宋体" w:eastAsia="宋体" w:cs="宋体"/>
                <w:sz w:val="24"/>
                <w:szCs w:val="30"/>
              </w:rPr>
              <w:t xml:space="preserve"> </w:t>
            </w:r>
            <w:r>
              <w:rPr>
                <w:rFonts w:ascii="宋体" w:hAnsi="宋体" w:eastAsia="宋体" w:cs="宋体"/>
                <w:spacing w:val="3"/>
                <w:sz w:val="24"/>
                <w:szCs w:val="30"/>
              </w:rPr>
              <w:t>验报告等</w:t>
            </w:r>
          </w:p>
        </w:tc>
        <w:tc>
          <w:tcPr>
            <w:tcW w:w="2397" w:type="dxa"/>
            <w:gridSpan w:val="2"/>
            <w:vAlign w:val="top"/>
          </w:tcPr>
          <w:p w14:paraId="76B96ECD">
            <w:pPr>
              <w:spacing w:before="177" w:line="383" w:lineRule="auto"/>
              <w:ind w:left="106" w:leftChars="0" w:right="162" w:rightChars="0"/>
              <w:jc w:val="both"/>
              <w:rPr>
                <w:rFonts w:ascii="宋体" w:hAnsi="宋体" w:eastAsia="宋体" w:cs="宋体"/>
                <w:sz w:val="24"/>
                <w:szCs w:val="30"/>
              </w:rPr>
            </w:pPr>
            <w:r>
              <w:rPr>
                <w:rFonts w:ascii="宋体" w:hAnsi="宋体" w:eastAsia="宋体" w:cs="宋体"/>
                <w:spacing w:val="2"/>
                <w:sz w:val="24"/>
                <w:szCs w:val="30"/>
              </w:rPr>
              <w:t>符合现行国家产品标准和设计要</w:t>
            </w:r>
            <w:r>
              <w:rPr>
                <w:rFonts w:ascii="宋体" w:hAnsi="宋体" w:eastAsia="宋体" w:cs="宋体"/>
                <w:sz w:val="24"/>
                <w:szCs w:val="30"/>
              </w:rPr>
              <w:t xml:space="preserve"> 求</w:t>
            </w:r>
          </w:p>
        </w:tc>
        <w:tc>
          <w:tcPr>
            <w:tcW w:w="1384" w:type="dxa"/>
            <w:gridSpan w:val="3"/>
            <w:vAlign w:val="top"/>
          </w:tcPr>
          <w:p w14:paraId="79D2CB77">
            <w:pPr>
              <w:spacing w:before="313" w:line="184" w:lineRule="auto"/>
              <w:ind w:left="145" w:leftChars="0"/>
              <w:rPr>
                <w:rFonts w:ascii="宋体" w:hAnsi="宋体" w:eastAsia="宋体"/>
                <w:sz w:val="24"/>
              </w:rPr>
            </w:pPr>
          </w:p>
        </w:tc>
      </w:tr>
      <w:tr w14:paraId="7D5AB2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1" w:hRule="atLeast"/>
        </w:trPr>
        <w:tc>
          <w:tcPr>
            <w:tcW w:w="944" w:type="dxa"/>
            <w:gridSpan w:val="2"/>
            <w:vAlign w:val="top"/>
          </w:tcPr>
          <w:p w14:paraId="7053C1D7">
            <w:pPr>
              <w:spacing w:before="306" w:line="184" w:lineRule="auto"/>
              <w:ind w:left="145" w:leftChars="0"/>
              <w:jc w:val="center"/>
              <w:rPr>
                <w:rFonts w:ascii="宋体" w:hAnsi="宋体" w:eastAsia="宋体" w:cs="宋体"/>
                <w:sz w:val="24"/>
                <w:szCs w:val="30"/>
              </w:rPr>
            </w:pPr>
            <w:r>
              <w:rPr>
                <w:rFonts w:ascii="宋体" w:hAnsi="宋体" w:eastAsia="宋体" w:cs="宋体"/>
                <w:spacing w:val="-9"/>
                <w:sz w:val="24"/>
                <w:szCs w:val="30"/>
              </w:rPr>
              <w:t>13</w:t>
            </w:r>
          </w:p>
        </w:tc>
        <w:tc>
          <w:tcPr>
            <w:tcW w:w="2517" w:type="dxa"/>
            <w:gridSpan w:val="2"/>
            <w:vAlign w:val="top"/>
          </w:tcPr>
          <w:p w14:paraId="03BC1383">
            <w:pPr>
              <w:spacing w:before="171" w:line="364" w:lineRule="auto"/>
              <w:ind w:left="81" w:leftChars="0" w:firstLine="49" w:firstLineChars="0"/>
              <w:rPr>
                <w:rFonts w:ascii="宋体" w:hAnsi="宋体" w:eastAsia="宋体" w:cs="宋体"/>
                <w:sz w:val="24"/>
                <w:szCs w:val="30"/>
              </w:rPr>
            </w:pPr>
            <w:r>
              <w:rPr>
                <w:rFonts w:ascii="宋体" w:hAnsi="宋体" w:eastAsia="宋体" w:cs="宋体"/>
                <w:spacing w:val="-7"/>
                <w:sz w:val="24"/>
                <w:szCs w:val="30"/>
              </w:rPr>
              <w:t>电缆及其附件、汇</w:t>
            </w:r>
            <w:r>
              <w:rPr>
                <w:rFonts w:ascii="宋体" w:hAnsi="宋体" w:eastAsia="宋体" w:cs="宋体"/>
                <w:spacing w:val="1"/>
                <w:sz w:val="24"/>
                <w:szCs w:val="30"/>
              </w:rPr>
              <w:t xml:space="preserve"> </w:t>
            </w:r>
            <w:r>
              <w:rPr>
                <w:rFonts w:ascii="宋体" w:hAnsi="宋体" w:eastAsia="宋体" w:cs="宋体"/>
                <w:sz w:val="24"/>
                <w:szCs w:val="30"/>
              </w:rPr>
              <w:t>流箱、逆变器、配</w:t>
            </w:r>
            <w:r>
              <w:rPr>
                <w:rFonts w:ascii="宋体" w:hAnsi="宋体" w:eastAsia="宋体" w:cs="宋体"/>
                <w:spacing w:val="4"/>
                <w:sz w:val="24"/>
                <w:szCs w:val="30"/>
              </w:rPr>
              <w:t xml:space="preserve"> </w:t>
            </w:r>
            <w:r>
              <w:rPr>
                <w:rFonts w:ascii="宋体" w:hAnsi="宋体" w:eastAsia="宋体" w:cs="宋体"/>
                <w:spacing w:val="8"/>
                <w:sz w:val="24"/>
                <w:szCs w:val="30"/>
              </w:rPr>
              <w:t>电柜的品种、规</w:t>
            </w:r>
            <w:r>
              <w:rPr>
                <w:rFonts w:ascii="宋体" w:hAnsi="宋体" w:eastAsia="宋体" w:cs="宋体"/>
                <w:spacing w:val="15"/>
                <w:sz w:val="24"/>
                <w:szCs w:val="30"/>
              </w:rPr>
              <w:t>格、性能</w:t>
            </w:r>
          </w:p>
        </w:tc>
        <w:tc>
          <w:tcPr>
            <w:tcW w:w="2218" w:type="dxa"/>
            <w:gridSpan w:val="2"/>
            <w:vAlign w:val="top"/>
          </w:tcPr>
          <w:p w14:paraId="4DDAF17E">
            <w:pPr>
              <w:spacing w:before="170" w:line="219" w:lineRule="auto"/>
              <w:ind w:left="133"/>
              <w:rPr>
                <w:rFonts w:ascii="宋体" w:hAnsi="宋体" w:eastAsia="宋体" w:cs="宋体"/>
                <w:sz w:val="24"/>
                <w:szCs w:val="30"/>
              </w:rPr>
            </w:pPr>
            <w:r>
              <w:rPr>
                <w:rFonts w:ascii="宋体" w:hAnsi="宋体" w:eastAsia="宋体" w:cs="宋体"/>
                <w:spacing w:val="2"/>
                <w:sz w:val="24"/>
                <w:szCs w:val="30"/>
              </w:rPr>
              <w:t>检查质量合格</w:t>
            </w:r>
            <w:r>
              <w:rPr>
                <w:rFonts w:ascii="宋体" w:hAnsi="宋体" w:eastAsia="宋体" w:cs="宋体"/>
                <w:spacing w:val="-1"/>
                <w:sz w:val="24"/>
                <w:szCs w:val="30"/>
              </w:rPr>
              <w:t>证明文件、中文</w:t>
            </w:r>
            <w:r>
              <w:rPr>
                <w:rFonts w:ascii="宋体" w:hAnsi="宋体" w:eastAsia="宋体" w:cs="宋体"/>
                <w:sz w:val="24"/>
                <w:szCs w:val="30"/>
              </w:rPr>
              <w:t xml:space="preserve"> </w:t>
            </w:r>
            <w:r>
              <w:rPr>
                <w:rFonts w:ascii="宋体" w:hAnsi="宋体" w:eastAsia="宋体" w:cs="宋体"/>
                <w:spacing w:val="-1"/>
                <w:sz w:val="24"/>
                <w:szCs w:val="30"/>
              </w:rPr>
              <w:t>标志及检验报</w:t>
            </w:r>
            <w:r>
              <w:rPr>
                <w:rFonts w:ascii="宋体" w:hAnsi="宋体" w:eastAsia="宋体" w:cs="宋体"/>
                <w:sz w:val="24"/>
                <w:szCs w:val="30"/>
              </w:rPr>
              <w:t>告</w:t>
            </w:r>
          </w:p>
        </w:tc>
        <w:tc>
          <w:tcPr>
            <w:tcW w:w="2397" w:type="dxa"/>
            <w:gridSpan w:val="2"/>
            <w:vAlign w:val="top"/>
          </w:tcPr>
          <w:p w14:paraId="3FC871E3">
            <w:pPr>
              <w:spacing w:before="172" w:line="395" w:lineRule="auto"/>
              <w:ind w:left="106" w:leftChars="0" w:right="163" w:rightChars="0"/>
              <w:jc w:val="both"/>
              <w:rPr>
                <w:rFonts w:ascii="宋体" w:hAnsi="宋体" w:eastAsia="宋体" w:cs="宋体"/>
                <w:sz w:val="24"/>
                <w:szCs w:val="30"/>
              </w:rPr>
            </w:pPr>
            <w:r>
              <w:rPr>
                <w:rFonts w:ascii="宋体" w:hAnsi="宋体" w:eastAsia="宋体" w:cs="宋体"/>
                <w:spacing w:val="2"/>
                <w:sz w:val="24"/>
                <w:szCs w:val="30"/>
              </w:rPr>
              <w:t xml:space="preserve">应符合现行国家 </w:t>
            </w:r>
            <w:r>
              <w:rPr>
                <w:rFonts w:ascii="宋体" w:hAnsi="宋体" w:eastAsia="宋体" w:cs="宋体"/>
                <w:spacing w:val="1"/>
                <w:sz w:val="24"/>
                <w:szCs w:val="30"/>
              </w:rPr>
              <w:t>产品标准和设计</w:t>
            </w:r>
            <w:r>
              <w:rPr>
                <w:rFonts w:ascii="宋体" w:hAnsi="宋体" w:eastAsia="宋体" w:cs="宋体"/>
                <w:spacing w:val="4"/>
                <w:sz w:val="24"/>
                <w:szCs w:val="30"/>
              </w:rPr>
              <w:t xml:space="preserve"> </w:t>
            </w:r>
            <w:r>
              <w:rPr>
                <w:rFonts w:ascii="宋体" w:hAnsi="宋体" w:eastAsia="宋体" w:cs="宋体"/>
                <w:spacing w:val="7"/>
                <w:sz w:val="24"/>
                <w:szCs w:val="30"/>
              </w:rPr>
              <w:t>要求</w:t>
            </w:r>
          </w:p>
        </w:tc>
        <w:tc>
          <w:tcPr>
            <w:tcW w:w="1384" w:type="dxa"/>
            <w:gridSpan w:val="3"/>
            <w:vAlign w:val="top"/>
          </w:tcPr>
          <w:p w14:paraId="7D8A4393">
            <w:pPr>
              <w:pStyle w:val="14"/>
              <w:rPr>
                <w:rFonts w:ascii="宋体" w:hAnsi="宋体" w:eastAsia="宋体"/>
                <w:sz w:val="24"/>
              </w:rPr>
            </w:pPr>
          </w:p>
        </w:tc>
      </w:tr>
      <w:tr w14:paraId="2C8B0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9460" w:type="dxa"/>
            <w:gridSpan w:val="11"/>
            <w:vAlign w:val="top"/>
          </w:tcPr>
          <w:p w14:paraId="67454671">
            <w:pPr>
              <w:tabs>
                <w:tab w:val="left" w:pos="3551"/>
              </w:tabs>
              <w:spacing w:before="190" w:line="221" w:lineRule="auto"/>
              <w:ind w:left="99"/>
              <w:rPr>
                <w:rFonts w:hint="eastAsia" w:ascii="宋体" w:hAnsi="宋体" w:eastAsia="宋体" w:cs="宋体"/>
                <w:sz w:val="24"/>
                <w:szCs w:val="30"/>
                <w:lang w:eastAsia="zh-CN"/>
              </w:rPr>
            </w:pPr>
            <w:r>
              <w:rPr>
                <w:rFonts w:ascii="宋体" w:hAnsi="宋体" w:eastAsia="宋体" w:cs="宋体"/>
                <w:spacing w:val="1"/>
                <w:sz w:val="24"/>
                <w:szCs w:val="30"/>
              </w:rPr>
              <w:t>第二部分：一般指标</w:t>
            </w:r>
          </w:p>
        </w:tc>
      </w:tr>
      <w:tr w14:paraId="481CE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4" w:hRule="atLeast"/>
        </w:trPr>
        <w:tc>
          <w:tcPr>
            <w:tcW w:w="944" w:type="dxa"/>
            <w:gridSpan w:val="2"/>
            <w:vAlign w:val="top"/>
          </w:tcPr>
          <w:p w14:paraId="372D58E1">
            <w:pPr>
              <w:spacing w:before="258" w:line="184" w:lineRule="auto"/>
              <w:ind w:left="145" w:leftChars="0"/>
              <w:jc w:val="center"/>
              <w:rPr>
                <w:rFonts w:ascii="宋体" w:hAnsi="宋体" w:eastAsia="宋体" w:cs="宋体"/>
                <w:sz w:val="24"/>
                <w:szCs w:val="30"/>
              </w:rPr>
            </w:pPr>
            <w:r>
              <w:rPr>
                <w:rFonts w:ascii="宋体" w:hAnsi="宋体" w:eastAsia="宋体" w:cs="宋体"/>
                <w:spacing w:val="-9"/>
                <w:sz w:val="24"/>
                <w:szCs w:val="30"/>
              </w:rPr>
              <w:t>14</w:t>
            </w:r>
          </w:p>
        </w:tc>
        <w:tc>
          <w:tcPr>
            <w:tcW w:w="2517" w:type="dxa"/>
            <w:gridSpan w:val="2"/>
            <w:vAlign w:val="top"/>
          </w:tcPr>
          <w:p w14:paraId="6116153A">
            <w:pPr>
              <w:spacing w:before="182" w:line="219" w:lineRule="auto"/>
              <w:ind w:left="131" w:leftChars="0"/>
              <w:rPr>
                <w:rFonts w:ascii="宋体" w:hAnsi="宋体" w:eastAsia="宋体" w:cs="宋体"/>
                <w:sz w:val="24"/>
                <w:szCs w:val="30"/>
              </w:rPr>
            </w:pPr>
            <w:r>
              <w:rPr>
                <w:rFonts w:ascii="宋体" w:hAnsi="宋体" w:eastAsia="宋体" w:cs="宋体"/>
                <w:spacing w:val="3"/>
                <w:sz w:val="24"/>
                <w:szCs w:val="30"/>
              </w:rPr>
              <w:t>同一组方阵中的</w:t>
            </w:r>
            <w:r>
              <w:rPr>
                <w:rFonts w:ascii="宋体" w:hAnsi="宋体" w:eastAsia="宋体" w:cs="宋体"/>
                <w:spacing w:val="4"/>
                <w:sz w:val="24"/>
                <w:szCs w:val="30"/>
              </w:rPr>
              <w:t>组件安装纵横向</w:t>
            </w:r>
            <w:r>
              <w:rPr>
                <w:rFonts w:ascii="宋体" w:hAnsi="宋体" w:eastAsia="宋体" w:cs="宋体"/>
                <w:spacing w:val="2"/>
                <w:sz w:val="24"/>
                <w:szCs w:val="30"/>
              </w:rPr>
              <w:t xml:space="preserve"> </w:t>
            </w:r>
            <w:r>
              <w:rPr>
                <w:rFonts w:ascii="宋体" w:hAnsi="宋体" w:eastAsia="宋体" w:cs="宋体"/>
                <w:spacing w:val="8"/>
                <w:sz w:val="24"/>
                <w:szCs w:val="30"/>
              </w:rPr>
              <w:t>偏差</w:t>
            </w:r>
          </w:p>
        </w:tc>
        <w:tc>
          <w:tcPr>
            <w:tcW w:w="2218" w:type="dxa"/>
            <w:gridSpan w:val="2"/>
            <w:vAlign w:val="top"/>
          </w:tcPr>
          <w:p w14:paraId="091B9833">
            <w:pPr>
              <w:spacing w:before="182" w:line="219" w:lineRule="auto"/>
              <w:jc w:val="right"/>
              <w:rPr>
                <w:rFonts w:ascii="宋体" w:hAnsi="宋体" w:eastAsia="宋体" w:cs="宋体"/>
                <w:sz w:val="24"/>
                <w:szCs w:val="30"/>
              </w:rPr>
            </w:pPr>
            <w:r>
              <w:rPr>
                <w:rFonts w:ascii="宋体" w:hAnsi="宋体" w:eastAsia="宋体" w:cs="宋体"/>
                <w:sz w:val="24"/>
                <w:szCs w:val="30"/>
              </w:rPr>
              <w:t>观察检查，测量</w:t>
            </w:r>
          </w:p>
          <w:p w14:paraId="6B8B48D8">
            <w:pPr>
              <w:pStyle w:val="3"/>
              <w:rPr>
                <w:rFonts w:ascii="宋体" w:hAnsi="宋体" w:eastAsia="宋体" w:cs="宋体"/>
                <w:sz w:val="24"/>
                <w:szCs w:val="30"/>
              </w:rPr>
            </w:pPr>
            <w:r>
              <w:rPr>
                <w:rFonts w:ascii="宋体" w:hAnsi="宋体" w:eastAsia="宋体" w:cs="宋体"/>
                <w:spacing w:val="7"/>
                <w:sz w:val="24"/>
                <w:szCs w:val="30"/>
              </w:rPr>
              <w:t>检查</w:t>
            </w:r>
          </w:p>
        </w:tc>
        <w:tc>
          <w:tcPr>
            <w:tcW w:w="2397" w:type="dxa"/>
            <w:gridSpan w:val="2"/>
            <w:vAlign w:val="top"/>
          </w:tcPr>
          <w:p w14:paraId="6ABD72F6">
            <w:pPr>
              <w:spacing w:before="182" w:line="219" w:lineRule="auto"/>
              <w:ind w:left="106" w:leftChars="0"/>
              <w:rPr>
                <w:rFonts w:ascii="宋体" w:hAnsi="宋体" w:eastAsia="宋体" w:cs="宋体"/>
                <w:sz w:val="24"/>
                <w:szCs w:val="30"/>
              </w:rPr>
            </w:pPr>
            <w:r>
              <w:rPr>
                <w:rFonts w:ascii="宋体" w:hAnsi="宋体" w:eastAsia="宋体" w:cs="宋体"/>
                <w:spacing w:val="2"/>
                <w:sz w:val="24"/>
                <w:szCs w:val="30"/>
              </w:rPr>
              <w:t>偏差不应大于</w:t>
            </w:r>
            <w:r>
              <w:rPr>
                <w:rFonts w:ascii="宋体" w:hAnsi="宋体" w:eastAsia="宋体" w:cs="宋体"/>
                <w:spacing w:val="-4"/>
                <w:sz w:val="24"/>
                <w:szCs w:val="30"/>
              </w:rPr>
              <w:t>5mm</w:t>
            </w:r>
          </w:p>
        </w:tc>
        <w:tc>
          <w:tcPr>
            <w:tcW w:w="1384" w:type="dxa"/>
            <w:gridSpan w:val="3"/>
            <w:vAlign w:val="top"/>
          </w:tcPr>
          <w:p w14:paraId="5A802067">
            <w:pPr>
              <w:spacing w:before="184" w:line="221" w:lineRule="auto"/>
              <w:ind w:left="139" w:leftChars="0"/>
              <w:rPr>
                <w:rFonts w:ascii="宋体" w:hAnsi="宋体" w:eastAsia="宋体" w:cs="宋体"/>
                <w:sz w:val="24"/>
                <w:szCs w:val="30"/>
              </w:rPr>
            </w:pPr>
            <w:r>
              <w:rPr>
                <w:rFonts w:ascii="宋体" w:hAnsi="宋体" w:eastAsia="宋体" w:cs="宋体"/>
                <w:spacing w:val="7"/>
                <w:sz w:val="24"/>
                <w:szCs w:val="30"/>
              </w:rPr>
              <w:t>抽查</w:t>
            </w:r>
            <w:r>
              <w:rPr>
                <w:rFonts w:ascii="宋体" w:hAnsi="宋体" w:eastAsia="宋体" w:cs="宋体"/>
                <w:spacing w:val="2"/>
                <w:sz w:val="24"/>
                <w:szCs w:val="30"/>
              </w:rPr>
              <w:t>10%,且</w:t>
            </w:r>
            <w:r>
              <w:rPr>
                <w:rFonts w:ascii="宋体" w:hAnsi="宋体" w:eastAsia="宋体" w:cs="宋体"/>
                <w:spacing w:val="8"/>
                <w:sz w:val="24"/>
                <w:szCs w:val="30"/>
              </w:rPr>
              <w:t>不应少</w:t>
            </w:r>
            <w:r>
              <w:rPr>
                <w:rFonts w:ascii="宋体" w:hAnsi="宋体" w:eastAsia="宋体" w:cs="宋体"/>
                <w:sz w:val="24"/>
                <w:szCs w:val="30"/>
              </w:rPr>
              <w:t xml:space="preserve"> </w:t>
            </w:r>
            <w:r>
              <w:rPr>
                <w:rFonts w:ascii="宋体" w:hAnsi="宋体" w:eastAsia="宋体" w:cs="宋体"/>
                <w:spacing w:val="4"/>
                <w:sz w:val="24"/>
                <w:szCs w:val="30"/>
              </w:rPr>
              <w:t>于3个</w:t>
            </w:r>
          </w:p>
        </w:tc>
      </w:tr>
      <w:tr w14:paraId="7D68BB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4" w:hRule="atLeast"/>
        </w:trPr>
        <w:tc>
          <w:tcPr>
            <w:tcW w:w="944" w:type="dxa"/>
            <w:gridSpan w:val="2"/>
            <w:vAlign w:val="top"/>
          </w:tcPr>
          <w:p w14:paraId="68B9D34A">
            <w:pPr>
              <w:spacing w:before="290" w:line="184" w:lineRule="auto"/>
              <w:ind w:left="115" w:leftChars="0"/>
              <w:jc w:val="center"/>
              <w:rPr>
                <w:rFonts w:ascii="宋体" w:hAnsi="宋体" w:eastAsia="宋体" w:cs="宋体"/>
                <w:spacing w:val="-9"/>
                <w:sz w:val="24"/>
                <w:szCs w:val="30"/>
              </w:rPr>
            </w:pPr>
            <w:r>
              <w:rPr>
                <w:rFonts w:ascii="宋体" w:hAnsi="宋体" w:eastAsia="宋体" w:cs="宋体"/>
                <w:spacing w:val="-9"/>
                <w:sz w:val="24"/>
                <w:szCs w:val="30"/>
              </w:rPr>
              <w:t>15</w:t>
            </w:r>
          </w:p>
        </w:tc>
        <w:tc>
          <w:tcPr>
            <w:tcW w:w="2517" w:type="dxa"/>
            <w:gridSpan w:val="2"/>
            <w:vAlign w:val="top"/>
          </w:tcPr>
          <w:p w14:paraId="70265DB3">
            <w:pPr>
              <w:spacing w:before="193" w:line="331" w:lineRule="auto"/>
              <w:ind w:right="278" w:rightChars="0"/>
              <w:rPr>
                <w:rFonts w:ascii="宋体" w:hAnsi="宋体" w:eastAsia="宋体" w:cs="宋体"/>
                <w:spacing w:val="3"/>
                <w:sz w:val="24"/>
                <w:szCs w:val="30"/>
              </w:rPr>
            </w:pPr>
            <w:r>
              <w:rPr>
                <w:rFonts w:ascii="宋体" w:hAnsi="宋体" w:eastAsia="宋体" w:cs="宋体"/>
                <w:spacing w:val="1"/>
                <w:sz w:val="24"/>
                <w:szCs w:val="30"/>
              </w:rPr>
              <w:t>光伏组件上应标</w:t>
            </w:r>
            <w:r>
              <w:rPr>
                <w:rFonts w:ascii="宋体" w:hAnsi="宋体" w:eastAsia="宋体" w:cs="宋体"/>
                <w:spacing w:val="3"/>
                <w:sz w:val="24"/>
                <w:szCs w:val="30"/>
              </w:rPr>
              <w:t xml:space="preserve"> </w:t>
            </w:r>
            <w:r>
              <w:rPr>
                <w:rFonts w:ascii="宋体" w:hAnsi="宋体" w:eastAsia="宋体" w:cs="宋体"/>
                <w:spacing w:val="2"/>
                <w:sz w:val="24"/>
                <w:szCs w:val="30"/>
              </w:rPr>
              <w:t>有带电警告标识</w:t>
            </w:r>
          </w:p>
        </w:tc>
        <w:tc>
          <w:tcPr>
            <w:tcW w:w="2218" w:type="dxa"/>
            <w:gridSpan w:val="2"/>
            <w:vAlign w:val="top"/>
          </w:tcPr>
          <w:p w14:paraId="776230D7">
            <w:pPr>
              <w:spacing w:before="184" w:line="219" w:lineRule="auto"/>
              <w:ind w:left="104" w:leftChars="0"/>
              <w:rPr>
                <w:rFonts w:ascii="宋体" w:hAnsi="宋体" w:eastAsia="宋体" w:cs="宋体"/>
                <w:spacing w:val="7"/>
                <w:sz w:val="24"/>
                <w:szCs w:val="30"/>
              </w:rPr>
            </w:pPr>
            <w:r>
              <w:rPr>
                <w:rFonts w:ascii="宋体" w:hAnsi="宋体" w:eastAsia="宋体" w:cs="宋体"/>
                <w:spacing w:val="3"/>
                <w:sz w:val="24"/>
                <w:szCs w:val="30"/>
              </w:rPr>
              <w:t>观察检查</w:t>
            </w:r>
          </w:p>
        </w:tc>
        <w:tc>
          <w:tcPr>
            <w:tcW w:w="2397" w:type="dxa"/>
            <w:gridSpan w:val="2"/>
            <w:vAlign w:val="top"/>
          </w:tcPr>
          <w:p w14:paraId="3F197873">
            <w:pPr>
              <w:spacing w:before="290" w:line="184" w:lineRule="auto"/>
              <w:ind w:left="115" w:leftChars="0"/>
              <w:rPr>
                <w:rFonts w:ascii="宋体" w:hAnsi="宋体" w:eastAsia="宋体" w:cs="宋体"/>
                <w:spacing w:val="2"/>
                <w:sz w:val="24"/>
                <w:szCs w:val="30"/>
              </w:rPr>
            </w:pPr>
            <w:r>
              <w:rPr>
                <w:rFonts w:ascii="宋体" w:hAnsi="宋体" w:eastAsia="宋体" w:cs="宋体"/>
                <w:spacing w:val="-9"/>
                <w:sz w:val="24"/>
                <w:szCs w:val="30"/>
              </w:rPr>
              <w:t>15</w:t>
            </w:r>
          </w:p>
        </w:tc>
        <w:tc>
          <w:tcPr>
            <w:tcW w:w="1384" w:type="dxa"/>
            <w:gridSpan w:val="3"/>
            <w:vAlign w:val="top"/>
          </w:tcPr>
          <w:p w14:paraId="0210E7AB">
            <w:pPr>
              <w:spacing w:before="184" w:line="221" w:lineRule="auto"/>
              <w:ind w:left="139" w:leftChars="0"/>
              <w:rPr>
                <w:rFonts w:ascii="宋体" w:hAnsi="宋体" w:eastAsia="宋体" w:cs="宋体"/>
                <w:spacing w:val="7"/>
                <w:sz w:val="24"/>
                <w:szCs w:val="30"/>
              </w:rPr>
            </w:pPr>
          </w:p>
        </w:tc>
      </w:tr>
      <w:tr w14:paraId="32A8C6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4" w:hRule="atLeast"/>
        </w:trPr>
        <w:tc>
          <w:tcPr>
            <w:tcW w:w="944" w:type="dxa"/>
            <w:gridSpan w:val="2"/>
            <w:vAlign w:val="top"/>
          </w:tcPr>
          <w:p w14:paraId="78B4BC7C">
            <w:pPr>
              <w:spacing w:before="311" w:line="184" w:lineRule="auto"/>
              <w:ind w:left="115" w:leftChars="0"/>
              <w:jc w:val="center"/>
              <w:rPr>
                <w:rFonts w:ascii="宋体" w:hAnsi="宋体" w:eastAsia="宋体" w:cs="宋体"/>
                <w:spacing w:val="-9"/>
                <w:sz w:val="24"/>
                <w:szCs w:val="30"/>
              </w:rPr>
            </w:pPr>
            <w:r>
              <w:rPr>
                <w:rFonts w:ascii="宋体" w:hAnsi="宋体" w:eastAsia="宋体" w:cs="宋体"/>
                <w:spacing w:val="-9"/>
                <w:sz w:val="24"/>
                <w:szCs w:val="30"/>
              </w:rPr>
              <w:t>16</w:t>
            </w:r>
          </w:p>
        </w:tc>
        <w:tc>
          <w:tcPr>
            <w:tcW w:w="2517" w:type="dxa"/>
            <w:gridSpan w:val="2"/>
            <w:vAlign w:val="top"/>
          </w:tcPr>
          <w:p w14:paraId="7FCC7C8E">
            <w:pPr>
              <w:spacing w:before="196" w:line="220" w:lineRule="auto"/>
              <w:ind w:left="101" w:leftChars="0"/>
              <w:rPr>
                <w:rFonts w:ascii="宋体" w:hAnsi="宋体" w:eastAsia="宋体" w:cs="宋体"/>
                <w:spacing w:val="1"/>
                <w:sz w:val="24"/>
                <w:szCs w:val="30"/>
              </w:rPr>
            </w:pPr>
            <w:r>
              <w:rPr>
                <w:rFonts w:ascii="宋体" w:hAnsi="宋体" w:eastAsia="宋体" w:cs="宋体"/>
                <w:spacing w:val="3"/>
                <w:sz w:val="24"/>
                <w:szCs w:val="30"/>
              </w:rPr>
              <w:t>逆变器外观</w:t>
            </w:r>
          </w:p>
        </w:tc>
        <w:tc>
          <w:tcPr>
            <w:tcW w:w="2218" w:type="dxa"/>
            <w:gridSpan w:val="2"/>
            <w:vAlign w:val="top"/>
          </w:tcPr>
          <w:p w14:paraId="5F4DFEAB">
            <w:pPr>
              <w:spacing w:before="175" w:line="219" w:lineRule="auto"/>
              <w:ind w:left="104" w:leftChars="0"/>
              <w:rPr>
                <w:rFonts w:ascii="宋体" w:hAnsi="宋体" w:eastAsia="宋体" w:cs="宋体"/>
                <w:spacing w:val="3"/>
                <w:sz w:val="24"/>
                <w:szCs w:val="30"/>
              </w:rPr>
            </w:pPr>
            <w:r>
              <w:rPr>
                <w:rFonts w:ascii="宋体" w:hAnsi="宋体" w:eastAsia="宋体" w:cs="宋体"/>
                <w:spacing w:val="3"/>
                <w:sz w:val="24"/>
                <w:szCs w:val="30"/>
              </w:rPr>
              <w:t>观察检查</w:t>
            </w:r>
          </w:p>
        </w:tc>
        <w:tc>
          <w:tcPr>
            <w:tcW w:w="2397" w:type="dxa"/>
            <w:gridSpan w:val="2"/>
            <w:vAlign w:val="top"/>
          </w:tcPr>
          <w:p w14:paraId="21809F2E">
            <w:pPr>
              <w:spacing w:before="196" w:line="330" w:lineRule="auto"/>
              <w:ind w:right="190" w:rightChars="0"/>
              <w:rPr>
                <w:rFonts w:ascii="宋体" w:hAnsi="宋体" w:eastAsia="宋体" w:cs="宋体"/>
                <w:spacing w:val="-9"/>
                <w:sz w:val="24"/>
                <w:szCs w:val="30"/>
              </w:rPr>
            </w:pPr>
            <w:r>
              <w:rPr>
                <w:rFonts w:ascii="宋体" w:hAnsi="宋体" w:eastAsia="宋体" w:cs="宋体"/>
                <w:spacing w:val="-1"/>
                <w:sz w:val="24"/>
                <w:szCs w:val="30"/>
              </w:rPr>
              <w:t>无损坏及变形：</w:t>
            </w:r>
            <w:r>
              <w:rPr>
                <w:rFonts w:ascii="宋体" w:hAnsi="宋体" w:eastAsia="宋体" w:cs="宋体"/>
                <w:spacing w:val="5"/>
                <w:sz w:val="24"/>
                <w:szCs w:val="30"/>
              </w:rPr>
              <w:t xml:space="preserve"> </w:t>
            </w:r>
            <w:r>
              <w:rPr>
                <w:rFonts w:ascii="宋体" w:hAnsi="宋体" w:eastAsia="宋体" w:cs="宋体"/>
                <w:spacing w:val="7"/>
                <w:sz w:val="24"/>
                <w:szCs w:val="30"/>
              </w:rPr>
              <w:t>安装牢固</w:t>
            </w:r>
          </w:p>
        </w:tc>
        <w:tc>
          <w:tcPr>
            <w:tcW w:w="1384" w:type="dxa"/>
            <w:gridSpan w:val="3"/>
            <w:vAlign w:val="top"/>
          </w:tcPr>
          <w:p w14:paraId="0ABBCFF9">
            <w:pPr>
              <w:spacing w:before="184" w:line="221" w:lineRule="auto"/>
              <w:ind w:left="139" w:leftChars="0"/>
              <w:rPr>
                <w:rFonts w:ascii="宋体" w:hAnsi="宋体" w:eastAsia="宋体" w:cs="宋体"/>
                <w:spacing w:val="7"/>
                <w:sz w:val="24"/>
                <w:szCs w:val="30"/>
              </w:rPr>
            </w:pPr>
          </w:p>
        </w:tc>
      </w:tr>
      <w:tr w14:paraId="754922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1" w:hRule="atLeast"/>
        </w:trPr>
        <w:tc>
          <w:tcPr>
            <w:tcW w:w="944" w:type="dxa"/>
            <w:gridSpan w:val="2"/>
            <w:vAlign w:val="top"/>
          </w:tcPr>
          <w:p w14:paraId="6F9EF071">
            <w:pPr>
              <w:spacing w:before="282" w:line="184" w:lineRule="auto"/>
              <w:ind w:left="115" w:leftChars="0"/>
              <w:rPr>
                <w:rFonts w:ascii="宋体" w:hAnsi="宋体" w:eastAsia="宋体" w:cs="宋体"/>
                <w:spacing w:val="-9"/>
                <w:sz w:val="24"/>
                <w:szCs w:val="30"/>
              </w:rPr>
            </w:pPr>
            <w:r>
              <w:rPr>
                <w:rFonts w:ascii="宋体" w:hAnsi="宋体" w:eastAsia="宋体" w:cs="宋体"/>
                <w:spacing w:val="-9"/>
                <w:sz w:val="24"/>
                <w:szCs w:val="30"/>
              </w:rPr>
              <w:t>17</w:t>
            </w:r>
          </w:p>
        </w:tc>
        <w:tc>
          <w:tcPr>
            <w:tcW w:w="2517" w:type="dxa"/>
            <w:gridSpan w:val="2"/>
            <w:vAlign w:val="top"/>
          </w:tcPr>
          <w:p w14:paraId="351BB805">
            <w:pPr>
              <w:spacing w:before="187" w:line="369" w:lineRule="auto"/>
              <w:ind w:left="101" w:leftChars="0" w:right="273" w:rightChars="0"/>
              <w:rPr>
                <w:rFonts w:ascii="宋体" w:hAnsi="宋体" w:eastAsia="宋体" w:cs="宋体"/>
                <w:spacing w:val="1"/>
                <w:sz w:val="24"/>
                <w:szCs w:val="30"/>
              </w:rPr>
            </w:pPr>
            <w:r>
              <w:rPr>
                <w:rFonts w:ascii="宋体" w:hAnsi="宋体" w:eastAsia="宋体" w:cs="宋体"/>
                <w:spacing w:val="3"/>
                <w:sz w:val="24"/>
                <w:szCs w:val="30"/>
              </w:rPr>
              <w:t>安装组件的孔洞</w:t>
            </w:r>
            <w:r>
              <w:rPr>
                <w:rFonts w:ascii="宋体" w:hAnsi="宋体" w:eastAsia="宋体" w:cs="宋体"/>
                <w:spacing w:val="2"/>
                <w:sz w:val="24"/>
                <w:szCs w:val="30"/>
              </w:rPr>
              <w:t>位置应准确观</w:t>
            </w:r>
            <w:r>
              <w:rPr>
                <w:rFonts w:ascii="宋体" w:hAnsi="宋体" w:eastAsia="宋体" w:cs="宋体"/>
                <w:spacing w:val="-1"/>
                <w:sz w:val="24"/>
                <w:szCs w:val="30"/>
              </w:rPr>
              <w:t>察检查，测量检查</w:t>
            </w:r>
          </w:p>
        </w:tc>
        <w:tc>
          <w:tcPr>
            <w:tcW w:w="2218" w:type="dxa"/>
            <w:gridSpan w:val="2"/>
            <w:vAlign w:val="top"/>
          </w:tcPr>
          <w:p w14:paraId="33FBE5B3">
            <w:pPr>
              <w:spacing w:before="187" w:line="374" w:lineRule="auto"/>
              <w:ind w:left="104" w:leftChars="0"/>
              <w:rPr>
                <w:rFonts w:ascii="宋体" w:hAnsi="宋体" w:eastAsia="宋体" w:cs="宋体"/>
                <w:spacing w:val="3"/>
                <w:sz w:val="24"/>
                <w:szCs w:val="30"/>
              </w:rPr>
            </w:pPr>
            <w:r>
              <w:rPr>
                <w:rFonts w:ascii="宋体" w:hAnsi="宋体" w:eastAsia="宋体" w:cs="宋体"/>
                <w:sz w:val="24"/>
                <w:szCs w:val="30"/>
              </w:rPr>
              <w:t>观察检查，测量</w:t>
            </w:r>
            <w:r>
              <w:rPr>
                <w:rFonts w:ascii="宋体" w:hAnsi="宋体" w:eastAsia="宋体" w:cs="宋体"/>
                <w:spacing w:val="2"/>
                <w:sz w:val="24"/>
                <w:szCs w:val="30"/>
              </w:rPr>
              <w:t xml:space="preserve"> </w:t>
            </w:r>
            <w:r>
              <w:rPr>
                <w:rFonts w:ascii="宋体" w:hAnsi="宋体" w:eastAsia="宋体" w:cs="宋体"/>
                <w:spacing w:val="6"/>
                <w:sz w:val="24"/>
                <w:szCs w:val="30"/>
              </w:rPr>
              <w:t>检查</w:t>
            </w:r>
          </w:p>
        </w:tc>
        <w:tc>
          <w:tcPr>
            <w:tcW w:w="2397" w:type="dxa"/>
            <w:gridSpan w:val="2"/>
            <w:vAlign w:val="top"/>
          </w:tcPr>
          <w:p w14:paraId="7E45F28E">
            <w:pPr>
              <w:spacing w:before="164" w:line="410" w:lineRule="auto"/>
              <w:ind w:left="106" w:leftChars="0" w:right="173" w:rightChars="0"/>
              <w:rPr>
                <w:rFonts w:ascii="宋体" w:hAnsi="宋体" w:eastAsia="宋体" w:cs="宋体"/>
                <w:spacing w:val="-9"/>
                <w:sz w:val="24"/>
                <w:szCs w:val="30"/>
              </w:rPr>
            </w:pPr>
            <w:r>
              <w:rPr>
                <w:rFonts w:ascii="宋体" w:hAnsi="宋体" w:eastAsia="宋体" w:cs="宋体"/>
                <w:spacing w:val="2"/>
                <w:sz w:val="24"/>
                <w:szCs w:val="30"/>
              </w:rPr>
              <w:t>偏差值不应大于</w:t>
            </w:r>
            <w:r>
              <w:rPr>
                <w:rFonts w:ascii="宋体" w:hAnsi="宋体" w:eastAsia="宋体" w:cs="宋体"/>
                <w:spacing w:val="-4"/>
                <w:sz w:val="24"/>
                <w:szCs w:val="30"/>
              </w:rPr>
              <w:t>3mm</w:t>
            </w:r>
          </w:p>
        </w:tc>
        <w:tc>
          <w:tcPr>
            <w:tcW w:w="1384" w:type="dxa"/>
            <w:gridSpan w:val="3"/>
            <w:vAlign w:val="top"/>
          </w:tcPr>
          <w:p w14:paraId="3895E4E8">
            <w:pPr>
              <w:spacing w:before="178" w:line="221" w:lineRule="auto"/>
              <w:ind w:left="109" w:leftChars="0"/>
              <w:rPr>
                <w:rFonts w:ascii="宋体" w:hAnsi="宋体" w:eastAsia="宋体" w:cs="宋体"/>
                <w:spacing w:val="7"/>
                <w:sz w:val="24"/>
                <w:szCs w:val="30"/>
              </w:rPr>
            </w:pPr>
            <w:r>
              <w:rPr>
                <w:rFonts w:ascii="宋体" w:hAnsi="宋体" w:eastAsia="宋体" w:cs="宋体"/>
                <w:spacing w:val="7"/>
                <w:sz w:val="24"/>
                <w:szCs w:val="30"/>
              </w:rPr>
              <w:t>抽查</w:t>
            </w:r>
            <w:r>
              <w:rPr>
                <w:rFonts w:ascii="宋体" w:hAnsi="宋体" w:eastAsia="宋体" w:cs="宋体"/>
                <w:spacing w:val="-16"/>
                <w:sz w:val="24"/>
                <w:szCs w:val="30"/>
              </w:rPr>
              <w:t>1</w:t>
            </w:r>
            <w:r>
              <w:rPr>
                <w:rFonts w:ascii="宋体" w:hAnsi="宋体" w:eastAsia="宋体" w:cs="宋体"/>
                <w:spacing w:val="-59"/>
                <w:sz w:val="24"/>
                <w:szCs w:val="30"/>
              </w:rPr>
              <w:t xml:space="preserve"> </w:t>
            </w:r>
            <w:r>
              <w:rPr>
                <w:rFonts w:ascii="宋体" w:hAnsi="宋体" w:eastAsia="宋体" w:cs="宋体"/>
                <w:spacing w:val="-16"/>
                <w:sz w:val="24"/>
                <w:szCs w:val="30"/>
              </w:rPr>
              <w:t>0</w:t>
            </w:r>
            <w:r>
              <w:rPr>
                <w:rFonts w:ascii="宋体" w:hAnsi="宋体" w:eastAsia="宋体" w:cs="宋体"/>
                <w:spacing w:val="-70"/>
                <w:sz w:val="24"/>
                <w:szCs w:val="30"/>
              </w:rPr>
              <w:t xml:space="preserve"> </w:t>
            </w:r>
            <w:r>
              <w:rPr>
                <w:rFonts w:ascii="宋体" w:hAnsi="宋体" w:eastAsia="宋体" w:cs="宋体"/>
                <w:spacing w:val="-16"/>
                <w:sz w:val="24"/>
                <w:szCs w:val="30"/>
              </w:rPr>
              <w:t>%</w:t>
            </w:r>
            <w:r>
              <w:rPr>
                <w:rFonts w:ascii="宋体" w:hAnsi="宋体" w:eastAsia="宋体" w:cs="宋体"/>
                <w:spacing w:val="-57"/>
                <w:sz w:val="24"/>
                <w:szCs w:val="30"/>
              </w:rPr>
              <w:t xml:space="preserve"> </w:t>
            </w:r>
            <w:r>
              <w:rPr>
                <w:rFonts w:ascii="宋体" w:hAnsi="宋体" w:eastAsia="宋体" w:cs="宋体"/>
                <w:spacing w:val="-16"/>
                <w:sz w:val="24"/>
                <w:szCs w:val="30"/>
              </w:rPr>
              <w:t>,且</w:t>
            </w:r>
            <w:r>
              <w:rPr>
                <w:rFonts w:ascii="宋体" w:hAnsi="宋体" w:eastAsia="宋体" w:cs="宋体"/>
                <w:sz w:val="24"/>
                <w:szCs w:val="30"/>
              </w:rPr>
              <w:t xml:space="preserve"> </w:t>
            </w:r>
            <w:r>
              <w:rPr>
                <w:rFonts w:ascii="宋体" w:hAnsi="宋体" w:eastAsia="宋体" w:cs="宋体"/>
                <w:spacing w:val="8"/>
                <w:sz w:val="24"/>
                <w:szCs w:val="30"/>
              </w:rPr>
              <w:t>不应少</w:t>
            </w:r>
            <w:r>
              <w:rPr>
                <w:rFonts w:ascii="宋体" w:hAnsi="宋体" w:eastAsia="宋体" w:cs="宋体"/>
                <w:spacing w:val="-12"/>
                <w:sz w:val="24"/>
                <w:szCs w:val="30"/>
              </w:rPr>
              <w:t>于</w:t>
            </w:r>
            <w:r>
              <w:rPr>
                <w:rFonts w:ascii="宋体" w:hAnsi="宋体" w:eastAsia="宋体" w:cs="宋体"/>
                <w:spacing w:val="-42"/>
                <w:sz w:val="24"/>
                <w:szCs w:val="30"/>
              </w:rPr>
              <w:t xml:space="preserve"> </w:t>
            </w:r>
            <w:r>
              <w:rPr>
                <w:rFonts w:ascii="宋体" w:hAnsi="宋体" w:eastAsia="宋体" w:cs="宋体"/>
                <w:spacing w:val="-12"/>
                <w:sz w:val="24"/>
                <w:szCs w:val="30"/>
              </w:rPr>
              <w:t>3</w:t>
            </w:r>
            <w:r>
              <w:rPr>
                <w:rFonts w:ascii="宋体" w:hAnsi="宋体" w:eastAsia="宋体" w:cs="宋体"/>
                <w:spacing w:val="-49"/>
                <w:sz w:val="24"/>
                <w:szCs w:val="30"/>
              </w:rPr>
              <w:t xml:space="preserve"> </w:t>
            </w:r>
            <w:r>
              <w:rPr>
                <w:rFonts w:ascii="宋体" w:hAnsi="宋体" w:eastAsia="宋体" w:cs="宋体"/>
                <w:spacing w:val="-12"/>
                <w:sz w:val="24"/>
                <w:szCs w:val="30"/>
              </w:rPr>
              <w:t>个</w:t>
            </w:r>
          </w:p>
        </w:tc>
      </w:tr>
      <w:tr w14:paraId="6B9773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20" w:type="dxa"/>
          <w:trHeight w:val="1279" w:hRule="atLeast"/>
        </w:trPr>
        <w:tc>
          <w:tcPr>
            <w:tcW w:w="934" w:type="dxa"/>
            <w:vAlign w:val="top"/>
          </w:tcPr>
          <w:p w14:paraId="795E53C5">
            <w:pPr>
              <w:spacing w:before="305" w:line="184" w:lineRule="auto"/>
              <w:ind w:left="115" w:leftChars="0"/>
              <w:rPr>
                <w:rFonts w:ascii="宋体" w:hAnsi="宋体" w:eastAsia="宋体" w:cs="宋体"/>
                <w:sz w:val="24"/>
                <w:szCs w:val="30"/>
              </w:rPr>
            </w:pPr>
            <w:bookmarkStart w:id="56" w:name="bookmark75"/>
            <w:bookmarkEnd w:id="56"/>
            <w:r>
              <w:rPr>
                <w:rFonts w:ascii="宋体" w:hAnsi="宋体" w:eastAsia="宋体" w:cs="宋体"/>
                <w:spacing w:val="-9"/>
                <w:sz w:val="24"/>
                <w:szCs w:val="30"/>
              </w:rPr>
              <w:t>18</w:t>
            </w:r>
          </w:p>
        </w:tc>
        <w:tc>
          <w:tcPr>
            <w:tcW w:w="2507" w:type="dxa"/>
            <w:gridSpan w:val="2"/>
            <w:vAlign w:val="top"/>
          </w:tcPr>
          <w:p w14:paraId="71D7EB4D">
            <w:pPr>
              <w:spacing w:before="200" w:line="375" w:lineRule="auto"/>
              <w:ind w:left="101" w:leftChars="0" w:right="279" w:rightChars="0"/>
              <w:rPr>
                <w:rFonts w:ascii="宋体" w:hAnsi="宋体" w:eastAsia="宋体" w:cs="宋体"/>
                <w:sz w:val="24"/>
                <w:szCs w:val="30"/>
              </w:rPr>
            </w:pPr>
            <w:r>
              <w:rPr>
                <w:rFonts w:ascii="宋体" w:hAnsi="宋体" w:eastAsia="宋体" w:cs="宋体"/>
                <w:spacing w:val="2"/>
                <w:sz w:val="24"/>
                <w:szCs w:val="30"/>
              </w:rPr>
              <w:t>安装组件的支架</w:t>
            </w:r>
            <w:r>
              <w:rPr>
                <w:rFonts w:ascii="宋体" w:hAnsi="宋体" w:eastAsia="宋体" w:cs="宋体"/>
                <w:spacing w:val="1"/>
                <w:sz w:val="24"/>
                <w:szCs w:val="30"/>
              </w:rPr>
              <w:t xml:space="preserve"> </w:t>
            </w:r>
            <w:r>
              <w:rPr>
                <w:rFonts w:ascii="宋体" w:hAnsi="宋体" w:eastAsia="宋体" w:cs="宋体"/>
                <w:spacing w:val="4"/>
                <w:sz w:val="24"/>
                <w:szCs w:val="30"/>
              </w:rPr>
              <w:t>面平直度</w:t>
            </w:r>
          </w:p>
        </w:tc>
        <w:tc>
          <w:tcPr>
            <w:tcW w:w="2218" w:type="dxa"/>
            <w:gridSpan w:val="2"/>
            <w:vAlign w:val="top"/>
          </w:tcPr>
          <w:p w14:paraId="5CB9A5A0">
            <w:pPr>
              <w:spacing w:before="196" w:line="383" w:lineRule="auto"/>
              <w:ind w:left="104" w:leftChars="0" w:right="267" w:rightChars="0"/>
              <w:jc w:val="both"/>
              <w:rPr>
                <w:rFonts w:ascii="宋体" w:hAnsi="宋体" w:eastAsia="宋体" w:cs="宋体"/>
                <w:sz w:val="24"/>
                <w:szCs w:val="30"/>
              </w:rPr>
            </w:pPr>
            <w:r>
              <w:rPr>
                <w:rFonts w:ascii="宋体" w:hAnsi="宋体" w:eastAsia="宋体" w:cs="宋体"/>
                <w:spacing w:val="6"/>
                <w:sz w:val="24"/>
                <w:szCs w:val="30"/>
              </w:rPr>
              <w:t>观察检查，用</w:t>
            </w:r>
            <w:r>
              <w:rPr>
                <w:rFonts w:ascii="宋体" w:hAnsi="宋体" w:eastAsia="宋体" w:cs="宋体"/>
                <w:sz w:val="24"/>
                <w:szCs w:val="30"/>
              </w:rPr>
              <w:t xml:space="preserve"> </w:t>
            </w:r>
            <w:r>
              <w:rPr>
                <w:rFonts w:ascii="宋体" w:hAnsi="宋体" w:eastAsia="宋体" w:cs="宋体"/>
                <w:spacing w:val="1"/>
                <w:sz w:val="24"/>
                <w:szCs w:val="30"/>
              </w:rPr>
              <w:t>2m靠尺测量检</w:t>
            </w:r>
            <w:r>
              <w:rPr>
                <w:rFonts w:ascii="宋体" w:hAnsi="宋体" w:eastAsia="宋体" w:cs="宋体"/>
                <w:spacing w:val="4"/>
                <w:sz w:val="24"/>
                <w:szCs w:val="30"/>
              </w:rPr>
              <w:t xml:space="preserve"> </w:t>
            </w:r>
            <w:r>
              <w:rPr>
                <w:rFonts w:ascii="宋体" w:hAnsi="宋体" w:eastAsia="宋体" w:cs="宋体"/>
                <w:spacing w:val="1"/>
                <w:sz w:val="24"/>
                <w:szCs w:val="30"/>
              </w:rPr>
              <w:t>查，拉线测量</w:t>
            </w:r>
          </w:p>
        </w:tc>
        <w:tc>
          <w:tcPr>
            <w:tcW w:w="2407" w:type="dxa"/>
            <w:gridSpan w:val="2"/>
            <w:vAlign w:val="top"/>
          </w:tcPr>
          <w:p w14:paraId="5238D341">
            <w:pPr>
              <w:spacing w:before="160" w:line="220" w:lineRule="auto"/>
              <w:ind w:left="106"/>
              <w:rPr>
                <w:rFonts w:ascii="宋体" w:hAnsi="宋体" w:eastAsia="宋体"/>
                <w:sz w:val="24"/>
              </w:rPr>
            </w:pPr>
            <w:r>
              <w:rPr>
                <w:rFonts w:ascii="宋体" w:hAnsi="宋体" w:eastAsia="宋体" w:cs="宋体"/>
                <w:spacing w:val="2"/>
                <w:sz w:val="24"/>
                <w:szCs w:val="30"/>
              </w:rPr>
              <w:t>直线度不大于</w:t>
            </w:r>
            <w:r>
              <w:rPr>
                <w:rFonts w:ascii="宋体" w:hAnsi="宋体" w:eastAsia="宋体" w:cs="宋体"/>
                <w:spacing w:val="1"/>
                <w:sz w:val="24"/>
                <w:szCs w:val="30"/>
              </w:rPr>
              <w:t>1%,平整度不大于3</w:t>
            </w:r>
            <w:r>
              <w:rPr>
                <w:rFonts w:ascii="宋体" w:hAnsi="宋体" w:eastAsia="宋体" w:cs="宋体"/>
                <w:sz w:val="24"/>
                <w:szCs w:val="30"/>
              </w:rPr>
              <w:t>mm</w:t>
            </w:r>
            <w:r>
              <w:rPr>
                <w:rFonts w:ascii="宋体" w:hAnsi="宋体" w:eastAsia="宋体" w:cs="宋体"/>
                <w:spacing w:val="1"/>
                <w:sz w:val="24"/>
                <w:szCs w:val="30"/>
              </w:rPr>
              <w:t>,机架上组</w:t>
            </w:r>
            <w:r>
              <w:rPr>
                <w:rFonts w:ascii="宋体" w:hAnsi="宋体" w:eastAsia="宋体" w:cs="宋体"/>
                <w:spacing w:val="2"/>
                <w:sz w:val="24"/>
                <w:szCs w:val="30"/>
              </w:rPr>
              <w:t>件间的风道间隙</w:t>
            </w:r>
            <w:r>
              <w:rPr>
                <w:rFonts w:ascii="宋体" w:hAnsi="宋体" w:eastAsia="宋体" w:cs="宋体"/>
                <w:spacing w:val="3"/>
                <w:sz w:val="24"/>
                <w:szCs w:val="30"/>
              </w:rPr>
              <w:t>应符合设计要求</w:t>
            </w:r>
          </w:p>
        </w:tc>
        <w:tc>
          <w:tcPr>
            <w:tcW w:w="1374" w:type="dxa"/>
            <w:gridSpan w:val="2"/>
            <w:vAlign w:val="top"/>
          </w:tcPr>
          <w:p w14:paraId="33B11BAF">
            <w:pPr>
              <w:spacing w:before="191" w:line="221" w:lineRule="auto"/>
              <w:ind w:left="109"/>
              <w:rPr>
                <w:rFonts w:ascii="宋体" w:hAnsi="宋体" w:eastAsia="宋体"/>
                <w:sz w:val="24"/>
              </w:rPr>
            </w:pPr>
            <w:r>
              <w:rPr>
                <w:rFonts w:ascii="宋体" w:hAnsi="宋体" w:eastAsia="宋体" w:cs="宋体"/>
                <w:spacing w:val="7"/>
                <w:sz w:val="24"/>
                <w:szCs w:val="30"/>
              </w:rPr>
              <w:t>抽查</w:t>
            </w:r>
            <w:r>
              <w:rPr>
                <w:rFonts w:ascii="宋体" w:hAnsi="宋体" w:eastAsia="宋体" w:cs="宋体"/>
                <w:spacing w:val="-16"/>
                <w:sz w:val="24"/>
                <w:szCs w:val="30"/>
              </w:rPr>
              <w:t>1</w:t>
            </w:r>
            <w:r>
              <w:rPr>
                <w:rFonts w:ascii="宋体" w:hAnsi="宋体" w:eastAsia="宋体" w:cs="宋体"/>
                <w:spacing w:val="-59"/>
                <w:sz w:val="24"/>
                <w:szCs w:val="30"/>
              </w:rPr>
              <w:t xml:space="preserve"> </w:t>
            </w:r>
            <w:r>
              <w:rPr>
                <w:rFonts w:ascii="宋体" w:hAnsi="宋体" w:eastAsia="宋体" w:cs="宋体"/>
                <w:spacing w:val="-16"/>
                <w:sz w:val="24"/>
                <w:szCs w:val="30"/>
              </w:rPr>
              <w:t>0</w:t>
            </w:r>
            <w:r>
              <w:rPr>
                <w:rFonts w:ascii="宋体" w:hAnsi="宋体" w:eastAsia="宋体" w:cs="宋体"/>
                <w:spacing w:val="-70"/>
                <w:sz w:val="24"/>
                <w:szCs w:val="30"/>
              </w:rPr>
              <w:t xml:space="preserve"> </w:t>
            </w:r>
            <w:r>
              <w:rPr>
                <w:rFonts w:ascii="宋体" w:hAnsi="宋体" w:eastAsia="宋体" w:cs="宋体"/>
                <w:spacing w:val="-16"/>
                <w:sz w:val="24"/>
                <w:szCs w:val="30"/>
              </w:rPr>
              <w:t>%</w:t>
            </w:r>
            <w:r>
              <w:rPr>
                <w:rFonts w:ascii="宋体" w:hAnsi="宋体" w:eastAsia="宋体" w:cs="宋体"/>
                <w:spacing w:val="-57"/>
                <w:sz w:val="24"/>
                <w:szCs w:val="30"/>
              </w:rPr>
              <w:t xml:space="preserve"> </w:t>
            </w:r>
            <w:r>
              <w:rPr>
                <w:rFonts w:ascii="宋体" w:hAnsi="宋体" w:eastAsia="宋体" w:cs="宋体"/>
                <w:spacing w:val="-16"/>
                <w:sz w:val="24"/>
                <w:szCs w:val="30"/>
              </w:rPr>
              <w:t>,</w:t>
            </w:r>
            <w:r>
              <w:rPr>
                <w:rFonts w:ascii="宋体" w:hAnsi="宋体" w:eastAsia="宋体" w:cs="宋体"/>
                <w:spacing w:val="-61"/>
                <w:sz w:val="24"/>
                <w:szCs w:val="30"/>
              </w:rPr>
              <w:t xml:space="preserve"> </w:t>
            </w:r>
            <w:r>
              <w:rPr>
                <w:rFonts w:ascii="宋体" w:hAnsi="宋体" w:eastAsia="宋体" w:cs="宋体"/>
                <w:spacing w:val="-16"/>
                <w:sz w:val="24"/>
                <w:szCs w:val="30"/>
              </w:rPr>
              <w:t>且</w:t>
            </w:r>
            <w:r>
              <w:rPr>
                <w:rFonts w:ascii="宋体" w:hAnsi="宋体" w:eastAsia="宋体" w:cs="宋体"/>
                <w:sz w:val="24"/>
                <w:szCs w:val="30"/>
              </w:rPr>
              <w:t xml:space="preserve"> </w:t>
            </w:r>
            <w:r>
              <w:rPr>
                <w:rFonts w:ascii="宋体" w:hAnsi="宋体" w:eastAsia="宋体" w:cs="宋体"/>
                <w:spacing w:val="8"/>
                <w:sz w:val="24"/>
                <w:szCs w:val="30"/>
              </w:rPr>
              <w:t>不应少</w:t>
            </w:r>
            <w:r>
              <w:rPr>
                <w:rFonts w:ascii="宋体" w:hAnsi="宋体" w:eastAsia="宋体" w:cs="宋体"/>
                <w:spacing w:val="4"/>
                <w:sz w:val="24"/>
                <w:szCs w:val="30"/>
              </w:rPr>
              <w:t>于3个</w:t>
            </w:r>
          </w:p>
        </w:tc>
      </w:tr>
    </w:tbl>
    <w:p w14:paraId="0C4C1FFD">
      <w:pPr>
        <w:pStyle w:val="4"/>
        <w:spacing w:line="272" w:lineRule="auto"/>
        <w:rPr>
          <w:rFonts w:ascii="宋体" w:hAnsi="宋体" w:eastAsia="宋体"/>
          <w:sz w:val="24"/>
        </w:rPr>
      </w:pPr>
    </w:p>
    <w:p w14:paraId="179C664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34" w:firstLineChars="200"/>
        <w:jc w:val="center"/>
        <w:textAlignment w:val="baseline"/>
        <w:rPr>
          <w:rFonts w:ascii="宋体" w:hAnsi="宋体" w:eastAsia="宋体" w:cs="宋体"/>
          <w:sz w:val="24"/>
          <w:szCs w:val="30"/>
        </w:rPr>
      </w:pPr>
      <w:r>
        <w:rPr>
          <w:rFonts w:ascii="宋体" w:hAnsi="宋体" w:eastAsia="宋体" w:cs="宋体"/>
          <w:b/>
          <w:bCs/>
          <w:spacing w:val="13"/>
          <w:sz w:val="24"/>
          <w:szCs w:val="30"/>
        </w:rPr>
        <w:t>第六节质量控制程序</w:t>
      </w:r>
    </w:p>
    <w:p w14:paraId="34CA9B7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44" w:firstLineChars="200"/>
        <w:textAlignment w:val="baseline"/>
        <w:rPr>
          <w:rFonts w:ascii="宋体" w:hAnsi="宋体" w:eastAsia="宋体" w:cs="宋体"/>
          <w:spacing w:val="16"/>
          <w:sz w:val="24"/>
          <w:szCs w:val="30"/>
        </w:rPr>
      </w:pPr>
      <w:r>
        <w:rPr>
          <w:rFonts w:ascii="宋体" w:hAnsi="宋体" w:eastAsia="宋体" w:cs="宋体"/>
          <w:spacing w:val="16"/>
          <w:sz w:val="24"/>
          <w:szCs w:val="30"/>
        </w:rPr>
        <w:t xml:space="preserve">施工阶段质量控制工作流程框图(见框图1) </w:t>
      </w:r>
    </w:p>
    <w:p w14:paraId="2EB01F5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44" w:firstLineChars="200"/>
        <w:textAlignment w:val="baseline"/>
        <w:rPr>
          <w:rFonts w:ascii="宋体" w:hAnsi="宋体" w:eastAsia="宋体" w:cs="宋体"/>
          <w:spacing w:val="16"/>
          <w:sz w:val="24"/>
          <w:szCs w:val="30"/>
        </w:rPr>
      </w:pPr>
      <w:r>
        <w:rPr>
          <w:rFonts w:ascii="宋体" w:hAnsi="宋体" w:eastAsia="宋体" w:cs="宋体"/>
          <w:spacing w:val="16"/>
          <w:sz w:val="24"/>
          <w:szCs w:val="30"/>
        </w:rPr>
        <w:t>材料控制工作流程框图(见框图2)</w:t>
      </w:r>
    </w:p>
    <w:p w14:paraId="4965451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44" w:firstLineChars="200"/>
        <w:textAlignment w:val="baseline"/>
        <w:rPr>
          <w:rFonts w:ascii="宋体" w:hAnsi="宋体" w:eastAsia="宋体" w:cs="宋体"/>
          <w:spacing w:val="16"/>
          <w:sz w:val="24"/>
          <w:szCs w:val="30"/>
        </w:rPr>
      </w:pPr>
      <w:r>
        <w:rPr>
          <w:rFonts w:ascii="宋体" w:hAnsi="宋体" w:eastAsia="宋体" w:cs="宋体"/>
          <w:spacing w:val="16"/>
          <w:sz w:val="24"/>
          <w:szCs w:val="30"/>
        </w:rPr>
        <w:t>测量控制监理工作流程框图(见框图3)</w:t>
      </w:r>
    </w:p>
    <w:p w14:paraId="6F97693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44" w:firstLineChars="200"/>
        <w:textAlignment w:val="baseline"/>
        <w:rPr>
          <w:rFonts w:ascii="宋体" w:hAnsi="宋体" w:eastAsia="宋体" w:cs="宋体"/>
          <w:spacing w:val="16"/>
          <w:sz w:val="24"/>
          <w:szCs w:val="30"/>
        </w:rPr>
      </w:pPr>
      <w:r>
        <w:rPr>
          <w:rFonts w:ascii="宋体" w:hAnsi="宋体" w:eastAsia="宋体" w:cs="宋体"/>
          <w:spacing w:val="16"/>
          <w:sz w:val="24"/>
          <w:szCs w:val="30"/>
        </w:rPr>
        <w:t>分项工程开工审批程序框图(见框图4)</w:t>
      </w:r>
    </w:p>
    <w:p w14:paraId="4FE03D2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44" w:firstLineChars="200"/>
        <w:textAlignment w:val="baseline"/>
        <w:rPr>
          <w:rFonts w:hint="default" w:ascii="宋体" w:hAnsi="宋体" w:eastAsia="宋体"/>
          <w:sz w:val="24"/>
          <w:lang w:val="en-US" w:eastAsia="zh-CN"/>
        </w:rPr>
      </w:pPr>
      <w:r>
        <w:rPr>
          <w:rFonts w:ascii="宋体" w:hAnsi="宋体" w:eastAsia="宋体" w:cs="宋体"/>
          <w:spacing w:val="16"/>
          <w:sz w:val="24"/>
          <w:szCs w:val="30"/>
          <w:lang w:val="en-US" w:eastAsia="en-US"/>
        </w:rPr>
        <w:t>审查施工组织设计(方案)的监理工作程序框(</w:t>
      </w:r>
      <w:r>
        <w:rPr>
          <w:rFonts w:hint="eastAsia" w:ascii="宋体" w:hAnsi="宋体" w:eastAsia="宋体" w:cs="宋体"/>
          <w:spacing w:val="16"/>
          <w:sz w:val="24"/>
          <w:szCs w:val="30"/>
          <w:lang w:val="en-US" w:eastAsia="zh-CN"/>
        </w:rPr>
        <w:t>5</w:t>
      </w:r>
    </w:p>
    <w:p w14:paraId="690D4D5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44" w:firstLineChars="200"/>
        <w:textAlignment w:val="baseline"/>
        <w:rPr>
          <w:rFonts w:ascii="宋体" w:hAnsi="宋体" w:eastAsia="宋体" w:cs="宋体"/>
          <w:spacing w:val="16"/>
          <w:sz w:val="24"/>
          <w:szCs w:val="30"/>
        </w:rPr>
      </w:pPr>
      <w:r>
        <w:rPr>
          <w:rFonts w:ascii="宋体" w:hAnsi="宋体" w:eastAsia="宋体" w:cs="宋体"/>
          <w:spacing w:val="16"/>
          <w:sz w:val="24"/>
          <w:szCs w:val="30"/>
        </w:rPr>
        <w:t>分包单位资格审查程序框图(见框图6)</w:t>
      </w:r>
    </w:p>
    <w:p w14:paraId="24F2AD9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44" w:firstLineChars="200"/>
        <w:textAlignment w:val="baseline"/>
        <w:rPr>
          <w:rFonts w:ascii="宋体" w:hAnsi="宋体" w:eastAsia="宋体" w:cs="宋体"/>
          <w:spacing w:val="16"/>
          <w:sz w:val="24"/>
          <w:szCs w:val="30"/>
        </w:rPr>
      </w:pPr>
      <w:r>
        <w:rPr>
          <w:rFonts w:ascii="宋体" w:hAnsi="宋体" w:eastAsia="宋体" w:cs="宋体"/>
          <w:spacing w:val="16"/>
          <w:sz w:val="24"/>
          <w:szCs w:val="30"/>
        </w:rPr>
        <w:t>隐蔽工程检查验收程序框图(见框图7)</w:t>
      </w:r>
    </w:p>
    <w:p w14:paraId="1D1463C1">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544" w:firstLineChars="200"/>
        <w:textAlignment w:val="baseline"/>
        <w:rPr>
          <w:rFonts w:ascii="宋体" w:hAnsi="宋体" w:eastAsia="宋体" w:cs="宋体"/>
          <w:spacing w:val="16"/>
          <w:sz w:val="24"/>
          <w:szCs w:val="30"/>
        </w:rPr>
      </w:pPr>
      <w:r>
        <w:rPr>
          <w:rFonts w:ascii="宋体" w:hAnsi="宋体" w:eastAsia="宋体" w:cs="宋体"/>
          <w:spacing w:val="16"/>
          <w:sz w:val="24"/>
          <w:szCs w:val="30"/>
        </w:rPr>
        <w:t>工序验收程序框图(见框图8)</w:t>
      </w:r>
    </w:p>
    <w:p w14:paraId="339FB795">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544" w:firstLineChars="200"/>
        <w:textAlignment w:val="baseline"/>
        <w:rPr>
          <w:rFonts w:ascii="宋体" w:hAnsi="宋体" w:eastAsia="宋体" w:cs="宋体"/>
          <w:spacing w:val="16"/>
          <w:sz w:val="24"/>
          <w:szCs w:val="30"/>
        </w:rPr>
      </w:pPr>
      <w:r>
        <w:rPr>
          <w:rFonts w:ascii="宋体" w:hAnsi="宋体" w:eastAsia="宋体" w:cs="宋体"/>
          <w:spacing w:val="16"/>
          <w:sz w:val="24"/>
          <w:szCs w:val="30"/>
        </w:rPr>
        <w:t>分项工程验收流程框图(见框图9)</w:t>
      </w:r>
    </w:p>
    <w:p w14:paraId="30737A2B">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544" w:firstLineChars="200"/>
        <w:textAlignment w:val="baseline"/>
        <w:rPr>
          <w:rFonts w:ascii="宋体" w:hAnsi="宋体" w:eastAsia="宋体" w:cs="宋体"/>
          <w:spacing w:val="16"/>
          <w:sz w:val="24"/>
          <w:szCs w:val="30"/>
        </w:rPr>
      </w:pPr>
      <w:r>
        <w:rPr>
          <w:rFonts w:ascii="宋体" w:hAnsi="宋体" w:eastAsia="宋体" w:cs="宋体"/>
          <w:spacing w:val="16"/>
          <w:sz w:val="24"/>
          <w:szCs w:val="30"/>
        </w:rPr>
        <w:t>分部工程质量验收程序框图(见框图10)</w:t>
      </w:r>
    </w:p>
    <w:p w14:paraId="49BA2DCF">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544" w:firstLineChars="200"/>
        <w:textAlignment w:val="baseline"/>
        <w:rPr>
          <w:rFonts w:ascii="宋体" w:hAnsi="宋体" w:eastAsia="宋体" w:cs="宋体"/>
          <w:spacing w:val="16"/>
          <w:sz w:val="24"/>
          <w:szCs w:val="30"/>
        </w:rPr>
      </w:pPr>
      <w:r>
        <w:rPr>
          <w:rFonts w:ascii="宋体" w:hAnsi="宋体" w:eastAsia="宋体" w:cs="宋体"/>
          <w:spacing w:val="16"/>
          <w:sz w:val="24"/>
          <w:szCs w:val="30"/>
        </w:rPr>
        <w:t>单位工程竣工预验收程序框图(见框图11)</w:t>
      </w:r>
    </w:p>
    <w:p w14:paraId="7DA8086B">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544" w:firstLineChars="200"/>
        <w:textAlignment w:val="baseline"/>
        <w:rPr>
          <w:rFonts w:hint="default" w:ascii="宋体" w:hAnsi="宋体" w:eastAsia="宋体" w:cs="宋体"/>
          <w:spacing w:val="16"/>
          <w:sz w:val="24"/>
          <w:szCs w:val="30"/>
          <w:lang w:val="en-US" w:eastAsia="zh-CN"/>
        </w:rPr>
      </w:pPr>
      <w:r>
        <w:rPr>
          <w:rFonts w:ascii="宋体" w:hAnsi="宋体" w:eastAsia="宋体" w:cs="宋体"/>
          <w:spacing w:val="16"/>
          <w:sz w:val="24"/>
          <w:szCs w:val="30"/>
        </w:rPr>
        <w:t>工程质量缺陷、质量隐患处理程序框图(</w:t>
      </w:r>
      <w:r>
        <w:rPr>
          <w:rFonts w:hint="eastAsia" w:ascii="宋体" w:hAnsi="宋体" w:eastAsia="宋体" w:cs="宋体"/>
          <w:spacing w:val="16"/>
          <w:sz w:val="24"/>
          <w:szCs w:val="30"/>
          <w:lang w:val="en-US" w:eastAsia="zh-CN"/>
        </w:rPr>
        <w:t>12</w:t>
      </w:r>
    </w:p>
    <w:p w14:paraId="47839791">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544" w:firstLineChars="200"/>
        <w:textAlignment w:val="baseline"/>
        <w:rPr>
          <w:rFonts w:hint="eastAsia" w:ascii="宋体" w:hAnsi="宋体" w:eastAsia="宋体" w:cs="宋体"/>
          <w:spacing w:val="16"/>
          <w:sz w:val="24"/>
          <w:szCs w:val="30"/>
          <w:lang w:val="en-US" w:eastAsia="zh-CN"/>
        </w:rPr>
      </w:pPr>
      <w:r>
        <w:rPr>
          <w:rFonts w:ascii="宋体" w:hAnsi="宋体" w:eastAsia="宋体" w:cs="宋体"/>
          <w:spacing w:val="16"/>
          <w:sz w:val="24"/>
          <w:szCs w:val="30"/>
        </w:rPr>
        <w:t xml:space="preserve"> 质量事故工作流程框图(见框图13</w:t>
      </w:r>
      <w:r>
        <w:rPr>
          <w:rFonts w:hint="eastAsia" w:ascii="宋体" w:hAnsi="宋体" w:eastAsia="宋体" w:cs="宋体"/>
          <w:spacing w:val="16"/>
          <w:sz w:val="24"/>
          <w:szCs w:val="30"/>
          <w:lang w:val="en-US" w:eastAsia="zh-CN"/>
        </w:rPr>
        <w:t>)</w:t>
      </w:r>
    </w:p>
    <w:p w14:paraId="4225F796">
      <w:pPr>
        <w:keepNext w:val="0"/>
        <w:keepLines w:val="0"/>
        <w:pageBreakBefore w:val="0"/>
        <w:widowControl/>
        <w:kinsoku w:val="0"/>
        <w:wordWrap/>
        <w:overflowPunct/>
        <w:topLinePunct w:val="0"/>
        <w:autoSpaceDE w:val="0"/>
        <w:autoSpaceDN w:val="0"/>
        <w:bidi w:val="0"/>
        <w:adjustRightInd w:val="0"/>
        <w:snapToGrid w:val="0"/>
        <w:spacing w:line="240" w:lineRule="auto"/>
        <w:ind w:firstLine="480" w:firstLineChars="200"/>
        <w:textAlignment w:val="baseline"/>
        <w:rPr>
          <w:rFonts w:ascii="宋体" w:hAnsi="宋体" w:eastAsia="宋体"/>
          <w:sz w:val="24"/>
        </w:rPr>
        <w:sectPr>
          <w:headerReference r:id="rId10" w:type="default"/>
          <w:footerReference r:id="rId11" w:type="default"/>
          <w:pgSz w:w="11900" w:h="16840"/>
          <w:pgMar w:top="1440" w:right="1604" w:bottom="1440" w:left="1604" w:header="1082" w:footer="1134" w:gutter="0"/>
          <w:pgNumType w:fmt="decimal" w:start="1"/>
          <w:cols w:space="720" w:num="1"/>
          <w:rtlGutter w:val="0"/>
          <w:docGrid w:linePitch="0" w:charSpace="0"/>
        </w:sectPr>
      </w:pPr>
      <w:r>
        <w:rPr>
          <w:rFonts w:ascii="宋体" w:hAnsi="宋体" w:eastAsia="宋体"/>
          <w:sz w:val="24"/>
        </w:rPr>
        <mc:AlternateContent>
          <mc:Choice Requires="wps">
            <w:drawing>
              <wp:anchor distT="0" distB="0" distL="114300" distR="114300" simplePos="0" relativeHeight="251697152" behindDoc="0" locked="0" layoutInCell="1" allowOverlap="1">
                <wp:simplePos x="0" y="0"/>
                <wp:positionH relativeFrom="column">
                  <wp:posOffset>2143125</wp:posOffset>
                </wp:positionH>
                <wp:positionV relativeFrom="paragraph">
                  <wp:posOffset>4356100</wp:posOffset>
                </wp:positionV>
                <wp:extent cx="2428875" cy="257175"/>
                <wp:effectExtent l="4445" t="4445" r="5080" b="5080"/>
                <wp:wrapNone/>
                <wp:docPr id="23" name="文本框 23"/>
                <wp:cNvGraphicFramePr/>
                <a:graphic xmlns:a="http://schemas.openxmlformats.org/drawingml/2006/main">
                  <a:graphicData uri="http://schemas.microsoft.com/office/word/2010/wordprocessingShape">
                    <wps:wsp>
                      <wps:cNvSpPr txBox="1"/>
                      <wps:spPr>
                        <a:xfrm>
                          <a:off x="3025775" y="9120505"/>
                          <a:ext cx="2428875" cy="2571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4CCB8D4">
                            <w:pPr>
                              <w:jc w:val="center"/>
                              <w:rPr>
                                <w:rFonts w:hint="default" w:eastAsia="宋体"/>
                                <w:lang w:val="en-US" w:eastAsia="zh-CN"/>
                              </w:rPr>
                            </w:pPr>
                            <w:r>
                              <w:rPr>
                                <w:rFonts w:hint="eastAsia" w:eastAsia="宋体"/>
                                <w:lang w:val="en-US" w:eastAsia="zh-CN"/>
                              </w:rPr>
                              <w:t>工序质量验收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75pt;margin-top:343pt;height:20.25pt;width:191.25pt;z-index:251697152;mso-width-relative:page;mso-height-relative:page;" fillcolor="#FFFFFF [3201]" filled="t" stroked="t" coordsize="21600,21600" o:gfxdata="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ndQNe1gAAAAsBAAAPAAAAAAAAAAEAIAAAACIAAABkcnMvZG93bnJldi54bWxQSwECFAAU&#10;AAAACACHTuJAHvPCSmUCAADFBAAADgAAAAAAAAABACAAAAAlAQAAZHJzL2Uyb0RvYy54bWxQSwUG&#10;AAAAAAYABgBZAQAA/AUAAAAA&#10;">
                <v:fill on="t" focussize="0,0"/>
                <v:stroke weight="0.5pt" color="#000000 [3204]" joinstyle="round"/>
                <v:imagedata o:title=""/>
                <o:lock v:ext="edit" aspectratio="f"/>
                <v:textbox>
                  <w:txbxContent>
                    <w:p w14:paraId="14CCB8D4">
                      <w:pPr>
                        <w:jc w:val="center"/>
                        <w:rPr>
                          <w:rFonts w:hint="default" w:eastAsia="宋体"/>
                          <w:lang w:val="en-US" w:eastAsia="zh-CN"/>
                        </w:rPr>
                      </w:pPr>
                      <w:r>
                        <w:rPr>
                          <w:rFonts w:hint="eastAsia" w:eastAsia="宋体"/>
                          <w:lang w:val="en-US" w:eastAsia="zh-CN"/>
                        </w:rPr>
                        <w:t>工序质量验收</w:t>
                      </w:r>
                    </w:p>
                  </w:txbxContent>
                </v:textbox>
              </v:shape>
            </w:pict>
          </mc:Fallback>
        </mc:AlternateContent>
      </w:r>
      <w:r>
        <w:rPr>
          <w:rFonts w:ascii="宋体" w:hAnsi="宋体" w:eastAsia="宋体"/>
          <w:sz w:val="24"/>
        </w:rPr>
        <mc:AlternateContent>
          <mc:Choice Requires="wps">
            <w:drawing>
              <wp:anchor distT="0" distB="0" distL="114300" distR="114300" simplePos="0" relativeHeight="251696128" behindDoc="0" locked="0" layoutInCell="1" allowOverlap="1">
                <wp:simplePos x="0" y="0"/>
                <wp:positionH relativeFrom="column">
                  <wp:posOffset>2057400</wp:posOffset>
                </wp:positionH>
                <wp:positionV relativeFrom="paragraph">
                  <wp:posOffset>3864610</wp:posOffset>
                </wp:positionV>
                <wp:extent cx="2447925" cy="285750"/>
                <wp:effectExtent l="4445" t="4445" r="5080" b="14605"/>
                <wp:wrapNone/>
                <wp:docPr id="22" name="文本框 22"/>
                <wp:cNvGraphicFramePr/>
                <a:graphic xmlns:a="http://schemas.openxmlformats.org/drawingml/2006/main">
                  <a:graphicData uri="http://schemas.microsoft.com/office/word/2010/wordprocessingShape">
                    <wps:wsp>
                      <wps:cNvSpPr txBox="1"/>
                      <wps:spPr>
                        <a:xfrm>
                          <a:off x="3016250" y="8657590"/>
                          <a:ext cx="2447925"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CDAE130">
                            <w:pPr>
                              <w:jc w:val="center"/>
                              <w:rPr>
                                <w:rFonts w:hint="default" w:eastAsia="宋体"/>
                                <w:lang w:val="en-US" w:eastAsia="zh-CN"/>
                              </w:rPr>
                            </w:pPr>
                            <w:r>
                              <w:rPr>
                                <w:rFonts w:hint="eastAsia" w:eastAsia="宋体"/>
                                <w:lang w:val="en-US" w:eastAsia="zh-CN"/>
                              </w:rPr>
                              <w:t>监理过程控制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2pt;margin-top:304.3pt;height:22.5pt;width:192.75pt;z-index:251696128;mso-width-relative:page;mso-height-relative:page;" fillcolor="#FFFFFF [3201]" filled="t" stroked="t" coordsize="21600,21600" o:gfxdata="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jDZEbYAAAACwEAAA8AAAAAAAAAAQAgAAAAIgAAAGRycy9kb3ducmV2LnhtbFBLAQIU&#10;ABQAAAAIAIdO4kDCx4vxZQIAAMUEAAAOAAAAAAAAAAEAIAAAACcBAABkcnMvZTJvRG9jLnhtbFBL&#10;BQYAAAAABgAGAFkBAAD+BQAAAAA=&#10;">
                <v:fill on="t" focussize="0,0"/>
                <v:stroke weight="0.5pt" color="#000000 [3204]" joinstyle="round"/>
                <v:imagedata o:title=""/>
                <o:lock v:ext="edit" aspectratio="f"/>
                <v:textbox>
                  <w:txbxContent>
                    <w:p w14:paraId="1CDAE130">
                      <w:pPr>
                        <w:jc w:val="center"/>
                        <w:rPr>
                          <w:rFonts w:hint="default" w:eastAsia="宋体"/>
                          <w:lang w:val="en-US" w:eastAsia="zh-CN"/>
                        </w:rPr>
                      </w:pPr>
                      <w:r>
                        <w:rPr>
                          <w:rFonts w:hint="eastAsia" w:eastAsia="宋体"/>
                          <w:lang w:val="en-US" w:eastAsia="zh-CN"/>
                        </w:rPr>
                        <w:t>监理过程控制</w:t>
                      </w:r>
                    </w:p>
                  </w:txbxContent>
                </v:textbox>
              </v:shape>
            </w:pict>
          </mc:Fallback>
        </mc:AlternateContent>
      </w:r>
      <w:r>
        <w:rPr>
          <w:rFonts w:ascii="宋体" w:hAnsi="宋体" w:eastAsia="宋体"/>
          <w:sz w:val="24"/>
        </w:rPr>
        <mc:AlternateContent>
          <mc:Choice Requires="wps">
            <w:drawing>
              <wp:anchor distT="0" distB="0" distL="114300" distR="114300" simplePos="0" relativeHeight="251694080" behindDoc="0" locked="0" layoutInCell="1" allowOverlap="1">
                <wp:simplePos x="0" y="0"/>
                <wp:positionH relativeFrom="column">
                  <wp:posOffset>2047875</wp:posOffset>
                </wp:positionH>
                <wp:positionV relativeFrom="paragraph">
                  <wp:posOffset>3308350</wp:posOffset>
                </wp:positionV>
                <wp:extent cx="2457450" cy="275590"/>
                <wp:effectExtent l="5080" t="4445" r="13970" b="5715"/>
                <wp:wrapNone/>
                <wp:docPr id="20" name="文本框 20"/>
                <wp:cNvGraphicFramePr/>
                <a:graphic xmlns:a="http://schemas.openxmlformats.org/drawingml/2006/main">
                  <a:graphicData uri="http://schemas.microsoft.com/office/word/2010/wordprocessingShape">
                    <wps:wsp>
                      <wps:cNvSpPr txBox="1"/>
                      <wps:spPr>
                        <a:xfrm>
                          <a:off x="2997200" y="7625080"/>
                          <a:ext cx="2457450" cy="2755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80072A8">
                            <w:pPr>
                              <w:jc w:val="center"/>
                              <w:rPr>
                                <w:rFonts w:hint="default" w:eastAsia="宋体"/>
                                <w:lang w:val="en-US" w:eastAsia="zh-CN"/>
                              </w:rPr>
                            </w:pPr>
                            <w:r>
                              <w:rPr>
                                <w:rFonts w:hint="eastAsia" w:eastAsia="宋体"/>
                                <w:lang w:val="en-US" w:eastAsia="zh-CN"/>
                              </w:rPr>
                              <w:t>审批分项工程开工申请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1.25pt;margin-top:260.5pt;height:21.7pt;width:193.5pt;z-index:251694080;mso-width-relative:page;mso-height-relative:page;" fillcolor="#FFFFFF [3201]" filled="t" stroked="t" coordsize="21600,21600" o:gfxdata="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JlyOX9YAAAALAQAADwAAAAAAAAABACAAAAAiAAAAZHJzL2Rvd25yZXYueG1sUEsBAhQAFAAA&#10;AAgAh07iQGkEJ+xjAgAAxQQAAA4AAAAAAAAAAQAgAAAAJQEAAGRycy9lMm9Eb2MueG1sUEsFBgAA&#10;AAAGAAYAWQEAAPoFAAAAAA==&#10;">
                <v:fill on="t" focussize="0,0"/>
                <v:stroke weight="0.5pt" color="#000000 [3204]" joinstyle="round"/>
                <v:imagedata o:title=""/>
                <o:lock v:ext="edit" aspectratio="f"/>
                <v:textbox>
                  <w:txbxContent>
                    <w:p w14:paraId="280072A8">
                      <w:pPr>
                        <w:jc w:val="center"/>
                        <w:rPr>
                          <w:rFonts w:hint="default" w:eastAsia="宋体"/>
                          <w:lang w:val="en-US" w:eastAsia="zh-CN"/>
                        </w:rPr>
                      </w:pPr>
                      <w:r>
                        <w:rPr>
                          <w:rFonts w:hint="eastAsia" w:eastAsia="宋体"/>
                          <w:lang w:val="en-US" w:eastAsia="zh-CN"/>
                        </w:rPr>
                        <w:t>审批分项工程开工申请</w:t>
                      </w:r>
                    </w:p>
                  </w:txbxContent>
                </v:textbox>
              </v:shape>
            </w:pict>
          </mc:Fallback>
        </mc:AlternateContent>
      </w:r>
      <w:r>
        <w:rPr>
          <w:rFonts w:ascii="宋体" w:hAnsi="宋体" w:eastAsia="宋体"/>
          <w:sz w:val="24"/>
        </w:rPr>
        <mc:AlternateContent>
          <mc:Choice Requires="wps">
            <w:drawing>
              <wp:anchor distT="0" distB="0" distL="114300" distR="114300" simplePos="0" relativeHeight="251699200" behindDoc="0" locked="0" layoutInCell="1" allowOverlap="1">
                <wp:simplePos x="0" y="0"/>
                <wp:positionH relativeFrom="column">
                  <wp:posOffset>2105025</wp:posOffset>
                </wp:positionH>
                <wp:positionV relativeFrom="paragraph">
                  <wp:posOffset>2746375</wp:posOffset>
                </wp:positionV>
                <wp:extent cx="2438400" cy="342900"/>
                <wp:effectExtent l="4445" t="4445" r="14605" b="14605"/>
                <wp:wrapNone/>
                <wp:docPr id="25" name="文本框 25"/>
                <wp:cNvGraphicFramePr/>
                <a:graphic xmlns:a="http://schemas.openxmlformats.org/drawingml/2006/main">
                  <a:graphicData uri="http://schemas.microsoft.com/office/word/2010/wordprocessingShape">
                    <wps:wsp>
                      <wps:cNvSpPr txBox="1"/>
                      <wps:spPr>
                        <a:xfrm>
                          <a:off x="3025775" y="10082530"/>
                          <a:ext cx="2438400" cy="3429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25BBDD7">
                            <w:pPr>
                              <w:jc w:val="center"/>
                              <w:rPr>
                                <w:rFonts w:hint="default" w:eastAsia="宋体"/>
                                <w:lang w:val="en-US" w:eastAsia="zh-CN"/>
                              </w:rPr>
                            </w:pPr>
                            <w:r>
                              <w:rPr>
                                <w:rFonts w:hint="eastAsia" w:eastAsia="宋体"/>
                                <w:lang w:val="en-US" w:eastAsia="zh-CN"/>
                              </w:rPr>
                              <w:t>单位工程竣工验收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5.75pt;margin-top:216.25pt;height:27pt;width:192pt;z-index:251699200;mso-width-relative:page;mso-height-relative:page;" fillcolor="#FFFFFF [3201]" filled="t" stroked="t" coordsize="21600,21600" o:gfxdata="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o68rh9cAAAALAQAADwAAAAAAAAABACAAAAAiAAAAZHJzL2Rvd25yZXYueG1sUEsBAhQA&#10;FAAAAAgAh07iQEP6XXNlAgAAxgQAAA4AAAAAAAAAAQAgAAAAJgEAAGRycy9lMm9Eb2MueG1sUEsF&#10;BgAAAAAGAAYAWQEAAP0FAAAAAA==&#10;">
                <v:fill on="t" focussize="0,0"/>
                <v:stroke weight="0.5pt" color="#000000 [3204]" joinstyle="round"/>
                <v:imagedata o:title=""/>
                <o:lock v:ext="edit" aspectratio="f"/>
                <v:textbox>
                  <w:txbxContent>
                    <w:p w14:paraId="025BBDD7">
                      <w:pPr>
                        <w:jc w:val="center"/>
                        <w:rPr>
                          <w:rFonts w:hint="default" w:eastAsia="宋体"/>
                          <w:lang w:val="en-US" w:eastAsia="zh-CN"/>
                        </w:rPr>
                      </w:pPr>
                      <w:r>
                        <w:rPr>
                          <w:rFonts w:hint="eastAsia" w:eastAsia="宋体"/>
                          <w:lang w:val="en-US" w:eastAsia="zh-CN"/>
                        </w:rPr>
                        <w:t>单位工程竣工验收</w:t>
                      </w:r>
                    </w:p>
                  </w:txbxContent>
                </v:textbox>
              </v:shape>
            </w:pict>
          </mc:Fallback>
        </mc:AlternateContent>
      </w:r>
      <w:r>
        <w:rPr>
          <w:rFonts w:ascii="宋体" w:hAnsi="宋体" w:eastAsia="宋体"/>
          <w:sz w:val="24"/>
        </w:rPr>
        <mc:AlternateContent>
          <mc:Choice Requires="wps">
            <w:drawing>
              <wp:anchor distT="0" distB="0" distL="114300" distR="114300" simplePos="0" relativeHeight="251698176" behindDoc="0" locked="0" layoutInCell="1" allowOverlap="1">
                <wp:simplePos x="0" y="0"/>
                <wp:positionH relativeFrom="column">
                  <wp:posOffset>2057400</wp:posOffset>
                </wp:positionH>
                <wp:positionV relativeFrom="paragraph">
                  <wp:posOffset>2251075</wp:posOffset>
                </wp:positionV>
                <wp:extent cx="2428875" cy="304800"/>
                <wp:effectExtent l="4445" t="4445" r="5080" b="14605"/>
                <wp:wrapNone/>
                <wp:docPr id="24" name="文本框 24"/>
                <wp:cNvGraphicFramePr/>
                <a:graphic xmlns:a="http://schemas.openxmlformats.org/drawingml/2006/main">
                  <a:graphicData uri="http://schemas.microsoft.com/office/word/2010/wordprocessingShape">
                    <wps:wsp>
                      <wps:cNvSpPr txBox="1"/>
                      <wps:spPr>
                        <a:xfrm>
                          <a:off x="3035300" y="9634855"/>
                          <a:ext cx="2428875"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38E9D78">
                            <w:pPr>
                              <w:jc w:val="center"/>
                              <w:rPr>
                                <w:rFonts w:hint="default" w:eastAsia="宋体"/>
                                <w:lang w:val="en-US" w:eastAsia="zh-CN"/>
                              </w:rPr>
                            </w:pPr>
                            <w:r>
                              <w:rPr>
                                <w:rFonts w:hint="eastAsia" w:eastAsia="宋体"/>
                                <w:lang w:val="en-US" w:eastAsia="zh-CN"/>
                              </w:rPr>
                              <w:t>分项工程竣工质量验收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2pt;margin-top:177.25pt;height:24pt;width:191.25pt;z-index:251698176;mso-width-relative:page;mso-height-relative:page;" fillcolor="#FFFFFF [3201]" filled="t" stroked="t" coordsize="21600,21600" o:gfxdata="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Q2NRnXAAAACwEAAA8AAAAAAAAAAQAgAAAAIgAAAGRycy9kb3ducmV2LnhtbFBLAQIU&#10;ABQAAAAIAIdO4kCgr+KzZgIAAMUEAAAOAAAAAAAAAAEAIAAAACYBAABkcnMvZTJvRG9jLnhtbFBL&#10;BQYAAAAABgAGAFkBAAD+BQAAAAA=&#10;">
                <v:fill on="t" focussize="0,0"/>
                <v:stroke weight="0.5pt" color="#000000 [3204]" joinstyle="round"/>
                <v:imagedata o:title=""/>
                <o:lock v:ext="edit" aspectratio="f"/>
                <v:textbox>
                  <w:txbxContent>
                    <w:p w14:paraId="638E9D78">
                      <w:pPr>
                        <w:jc w:val="center"/>
                        <w:rPr>
                          <w:rFonts w:hint="default" w:eastAsia="宋体"/>
                          <w:lang w:val="en-US" w:eastAsia="zh-CN"/>
                        </w:rPr>
                      </w:pPr>
                      <w:r>
                        <w:rPr>
                          <w:rFonts w:hint="eastAsia" w:eastAsia="宋体"/>
                          <w:lang w:val="en-US" w:eastAsia="zh-CN"/>
                        </w:rPr>
                        <w:t>分项工程竣工质量验收</w:t>
                      </w:r>
                    </w:p>
                  </w:txbxContent>
                </v:textbox>
              </v:shape>
            </w:pict>
          </mc:Fallback>
        </mc:AlternateContent>
      </w:r>
      <w:r>
        <w:rPr>
          <w:rFonts w:ascii="宋体" w:hAnsi="宋体" w:eastAsia="宋体"/>
          <w:sz w:val="24"/>
        </w:rPr>
        <w:drawing>
          <wp:anchor distT="0" distB="0" distL="0" distR="0" simplePos="0" relativeHeight="251662336" behindDoc="1" locked="0" layoutInCell="1" allowOverlap="1">
            <wp:simplePos x="0" y="0"/>
            <wp:positionH relativeFrom="column">
              <wp:posOffset>1278890</wp:posOffset>
            </wp:positionH>
            <wp:positionV relativeFrom="paragraph">
              <wp:posOffset>259715</wp:posOffset>
            </wp:positionV>
            <wp:extent cx="3890010" cy="4311650"/>
            <wp:effectExtent l="0" t="0" r="15240" b="12700"/>
            <wp:wrapNone/>
            <wp:docPr id="334" name="IM 334"/>
            <wp:cNvGraphicFramePr/>
            <a:graphic xmlns:a="http://schemas.openxmlformats.org/drawingml/2006/main">
              <a:graphicData uri="http://schemas.openxmlformats.org/drawingml/2006/picture">
                <pic:pic xmlns:pic="http://schemas.openxmlformats.org/drawingml/2006/picture">
                  <pic:nvPicPr>
                    <pic:cNvPr id="334" name="IM 334"/>
                    <pic:cNvPicPr/>
                  </pic:nvPicPr>
                  <pic:blipFill>
                    <a:blip r:embed="rId91"/>
                    <a:stretch>
                      <a:fillRect/>
                    </a:stretch>
                  </pic:blipFill>
                  <pic:spPr>
                    <a:xfrm>
                      <a:off x="0" y="0"/>
                      <a:ext cx="3890010" cy="4311650"/>
                    </a:xfrm>
                    <a:prstGeom prst="rect">
                      <a:avLst/>
                    </a:prstGeom>
                  </pic:spPr>
                </pic:pic>
              </a:graphicData>
            </a:graphic>
          </wp:anchor>
        </w:drawing>
      </w:r>
      <w:r>
        <w:rPr>
          <w:rFonts w:ascii="宋体" w:hAnsi="宋体" w:eastAsia="宋体"/>
          <w:sz w:val="24"/>
        </w:rPr>
        <mc:AlternateContent>
          <mc:Choice Requires="wps">
            <w:drawing>
              <wp:anchor distT="0" distB="0" distL="114300" distR="114300" simplePos="0" relativeHeight="251695104" behindDoc="0" locked="0" layoutInCell="1" allowOverlap="1">
                <wp:simplePos x="0" y="0"/>
                <wp:positionH relativeFrom="column">
                  <wp:posOffset>2124075</wp:posOffset>
                </wp:positionH>
                <wp:positionV relativeFrom="paragraph">
                  <wp:posOffset>1830070</wp:posOffset>
                </wp:positionV>
                <wp:extent cx="2428875" cy="257175"/>
                <wp:effectExtent l="4445" t="4445" r="5080" b="5080"/>
                <wp:wrapNone/>
                <wp:docPr id="21" name="文本框 21"/>
                <wp:cNvGraphicFramePr/>
                <a:graphic xmlns:a="http://schemas.openxmlformats.org/drawingml/2006/main">
                  <a:graphicData uri="http://schemas.microsoft.com/office/word/2010/wordprocessingShape">
                    <wps:wsp>
                      <wps:cNvSpPr txBox="1"/>
                      <wps:spPr>
                        <a:xfrm>
                          <a:off x="3016250" y="8147050"/>
                          <a:ext cx="2428875" cy="2571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3B92526">
                            <w:pPr>
                              <w:jc w:val="center"/>
                              <w:rPr>
                                <w:rFonts w:hint="default" w:eastAsia="宋体"/>
                                <w:lang w:val="en-US" w:eastAsia="zh-CN"/>
                              </w:rPr>
                            </w:pPr>
                            <w:r>
                              <w:rPr>
                                <w:rFonts w:hint="eastAsia" w:eastAsia="宋体"/>
                                <w:lang w:val="en-US" w:eastAsia="zh-CN"/>
                              </w:rPr>
                              <w:t>进行监理工作交底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7.25pt;margin-top:144.1pt;height:20.25pt;width:191.25pt;z-index:251695104;mso-width-relative:page;mso-height-relative:page;" fillcolor="#FFFFFF [3201]" filled="t" stroked="t" coordsize="21600,21600" o:gfxdata="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MLA0TXAAAACwEAAA8AAAAAAAAAAQAgAAAAIgAAAGRycy9kb3ducmV2LnhtbFBLAQIUABQA&#10;AAAIAIdO4kABISqTYwIAAMUEAAAOAAAAAAAAAAEAIAAAACYBAABkcnMvZTJvRG9jLnhtbFBLBQYA&#10;AAAABgAGAFkBAAD7BQAAAAA=&#10;">
                <v:fill on="t" focussize="0,0"/>
                <v:stroke weight="0.5pt" color="#000000 [3204]" joinstyle="round"/>
                <v:imagedata o:title=""/>
                <o:lock v:ext="edit" aspectratio="f"/>
                <v:textbox>
                  <w:txbxContent>
                    <w:p w14:paraId="23B92526">
                      <w:pPr>
                        <w:jc w:val="center"/>
                        <w:rPr>
                          <w:rFonts w:hint="default" w:eastAsia="宋体"/>
                          <w:lang w:val="en-US" w:eastAsia="zh-CN"/>
                        </w:rPr>
                      </w:pPr>
                      <w:r>
                        <w:rPr>
                          <w:rFonts w:hint="eastAsia" w:eastAsia="宋体"/>
                          <w:lang w:val="en-US" w:eastAsia="zh-CN"/>
                        </w:rPr>
                        <w:t>进行监理工作交底</w:t>
                      </w:r>
                    </w:p>
                  </w:txbxContent>
                </v:textbox>
              </v:shape>
            </w:pict>
          </mc:Fallback>
        </mc:AlternateContent>
      </w:r>
      <w:r>
        <w:rPr>
          <w:rFonts w:ascii="宋体" w:hAnsi="宋体" w:eastAsia="宋体"/>
          <w:sz w:val="24"/>
        </w:rPr>
        <mc:AlternateContent>
          <mc:Choice Requires="wps">
            <w:drawing>
              <wp:anchor distT="0" distB="0" distL="114300" distR="114300" simplePos="0" relativeHeight="251693056" behindDoc="0" locked="0" layoutInCell="1" allowOverlap="1">
                <wp:simplePos x="0" y="0"/>
                <wp:positionH relativeFrom="column">
                  <wp:posOffset>4657725</wp:posOffset>
                </wp:positionH>
                <wp:positionV relativeFrom="paragraph">
                  <wp:posOffset>809625</wp:posOffset>
                </wp:positionV>
                <wp:extent cx="476250" cy="695325"/>
                <wp:effectExtent l="4445" t="4445" r="14605" b="5080"/>
                <wp:wrapNone/>
                <wp:docPr id="17" name="文本框 17"/>
                <wp:cNvGraphicFramePr/>
                <a:graphic xmlns:a="http://schemas.openxmlformats.org/drawingml/2006/main">
                  <a:graphicData uri="http://schemas.microsoft.com/office/word/2010/wordprocessingShape">
                    <wps:wsp>
                      <wps:cNvSpPr txBox="1"/>
                      <wps:spPr>
                        <a:xfrm>
                          <a:off x="5540375" y="6621780"/>
                          <a:ext cx="476250" cy="695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07BD66D">
                            <w:pPr>
                              <w:rPr>
                                <w:rFonts w:hint="default" w:eastAsia="宋体"/>
                                <w:lang w:val="en-US" w:eastAsia="zh-CN"/>
                              </w:rPr>
                            </w:pPr>
                            <w:r>
                              <w:rPr>
                                <w:rFonts w:hint="eastAsia" w:eastAsia="宋体"/>
                                <w:lang w:val="en-US" w:eastAsia="zh-CN"/>
                              </w:rPr>
                              <w:t>审批施工方案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6.75pt;margin-top:63.75pt;height:54.75pt;width:37.5pt;z-index:251693056;mso-width-relative:page;mso-height-relative:page;" fillcolor="#FFFFFF [3201]" filled="t" stroked="t" coordsize="21600,21600" o:gfxdata="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38/Ns1gAAAAsBAAAPAAAAAAAAAAEAIAAAACIAAABkcnMvZG93bnJldi54bWxQSwECFAAUAAAA&#10;CACHTuJApqFK/GICAADEBAAADgAAAAAAAAABACAAAAAlAQAAZHJzL2Uyb0RvYy54bWxQSwUGAAAA&#10;AAYABgBZAQAA+QUAAAAA&#10;">
                <v:fill on="t" focussize="0,0"/>
                <v:stroke weight="0.5pt" color="#000000 [3204]" joinstyle="round"/>
                <v:imagedata o:title=""/>
                <o:lock v:ext="edit" aspectratio="f"/>
                <v:textbox>
                  <w:txbxContent>
                    <w:p w14:paraId="407BD66D">
                      <w:pPr>
                        <w:rPr>
                          <w:rFonts w:hint="default" w:eastAsia="宋体"/>
                          <w:lang w:val="en-US" w:eastAsia="zh-CN"/>
                        </w:rPr>
                      </w:pPr>
                      <w:r>
                        <w:rPr>
                          <w:rFonts w:hint="eastAsia" w:eastAsia="宋体"/>
                          <w:lang w:val="en-US" w:eastAsia="zh-CN"/>
                        </w:rPr>
                        <w:t>审批施工方案</w:t>
                      </w:r>
                    </w:p>
                  </w:txbxContent>
                </v:textbox>
              </v:shape>
            </w:pict>
          </mc:Fallback>
        </mc:AlternateContent>
      </w:r>
      <w:r>
        <w:rPr>
          <w:rFonts w:ascii="宋体" w:hAnsi="宋体" w:eastAsia="宋体"/>
          <w:sz w:val="24"/>
        </w:rPr>
        <mc:AlternateContent>
          <mc:Choice Requires="wps">
            <w:drawing>
              <wp:anchor distT="0" distB="0" distL="114300" distR="114300" simplePos="0" relativeHeight="251692032" behindDoc="0" locked="0" layoutInCell="1" allowOverlap="1">
                <wp:simplePos x="0" y="0"/>
                <wp:positionH relativeFrom="column">
                  <wp:posOffset>3848100</wp:posOffset>
                </wp:positionH>
                <wp:positionV relativeFrom="paragraph">
                  <wp:posOffset>809625</wp:posOffset>
                </wp:positionV>
                <wp:extent cx="476250" cy="695325"/>
                <wp:effectExtent l="4445" t="4445" r="14605" b="5080"/>
                <wp:wrapNone/>
                <wp:docPr id="16" name="文本框 16"/>
                <wp:cNvGraphicFramePr/>
                <a:graphic xmlns:a="http://schemas.openxmlformats.org/drawingml/2006/main">
                  <a:graphicData uri="http://schemas.microsoft.com/office/word/2010/wordprocessingShape">
                    <wps:wsp>
                      <wps:cNvSpPr txBox="1"/>
                      <wps:spPr>
                        <a:xfrm>
                          <a:off x="4730750" y="6621780"/>
                          <a:ext cx="476250" cy="695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75B5C41">
                            <w:pPr>
                              <w:rPr>
                                <w:rFonts w:hint="default" w:eastAsia="宋体"/>
                                <w:lang w:val="en-US" w:eastAsia="zh-CN"/>
                              </w:rPr>
                            </w:pPr>
                            <w:r>
                              <w:rPr>
                                <w:rFonts w:hint="eastAsia" w:eastAsia="宋体"/>
                                <w:lang w:val="en-US" w:eastAsia="zh-CN"/>
                              </w:rPr>
                              <w:t>核查机械设备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63.75pt;height:54.75pt;width:37.5pt;z-index:251692032;mso-width-relative:page;mso-height-relative:page;" fillcolor="#FFFFFF [3201]" filled="t" stroked="t" coordsize="21600,21600" o:gfxdata="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rgWrStcAAAALAQAADwAAAAAAAAABACAAAAAiAAAAZHJzL2Rvd25yZXYueG1sUEsBAhQAFAAAAAgA&#10;h07iQEMwl6FfAgAAxAQAAA4AAAAAAAAAAQAgAAAAJgEAAGRycy9lMm9Eb2MueG1sUEsFBgAAAAAG&#10;AAYAWQEAAPcFAAAAAA==&#10;">
                <v:fill on="t" focussize="0,0"/>
                <v:stroke weight="0.5pt" color="#000000 [3204]" joinstyle="round"/>
                <v:imagedata o:title=""/>
                <o:lock v:ext="edit" aspectratio="f"/>
                <v:textbox>
                  <w:txbxContent>
                    <w:p w14:paraId="075B5C41">
                      <w:pPr>
                        <w:rPr>
                          <w:rFonts w:hint="default" w:eastAsia="宋体"/>
                          <w:lang w:val="en-US" w:eastAsia="zh-CN"/>
                        </w:rPr>
                      </w:pPr>
                      <w:r>
                        <w:rPr>
                          <w:rFonts w:hint="eastAsia" w:eastAsia="宋体"/>
                          <w:lang w:val="en-US" w:eastAsia="zh-CN"/>
                        </w:rPr>
                        <w:t>核查机械设备</w:t>
                      </w:r>
                    </w:p>
                  </w:txbxContent>
                </v:textbox>
              </v:shape>
            </w:pict>
          </mc:Fallback>
        </mc:AlternateContent>
      </w:r>
      <w:r>
        <w:rPr>
          <w:rFonts w:ascii="宋体" w:hAnsi="宋体" w:eastAsia="宋体"/>
          <w:sz w:val="24"/>
        </w:rPr>
        <mc:AlternateContent>
          <mc:Choice Requires="wps">
            <w:drawing>
              <wp:anchor distT="0" distB="0" distL="114300" distR="114300" simplePos="0" relativeHeight="251691008" behindDoc="0" locked="0" layoutInCell="1" allowOverlap="1">
                <wp:simplePos x="0" y="0"/>
                <wp:positionH relativeFrom="column">
                  <wp:posOffset>3019425</wp:posOffset>
                </wp:positionH>
                <wp:positionV relativeFrom="paragraph">
                  <wp:posOffset>805815</wp:posOffset>
                </wp:positionV>
                <wp:extent cx="476250" cy="704850"/>
                <wp:effectExtent l="4445" t="4445" r="14605" b="14605"/>
                <wp:wrapNone/>
                <wp:docPr id="15" name="文本框 15"/>
                <wp:cNvGraphicFramePr/>
                <a:graphic xmlns:a="http://schemas.openxmlformats.org/drawingml/2006/main">
                  <a:graphicData uri="http://schemas.microsoft.com/office/word/2010/wordprocessingShape">
                    <wps:wsp>
                      <wps:cNvSpPr txBox="1"/>
                      <wps:spPr>
                        <a:xfrm>
                          <a:off x="3902075" y="6617970"/>
                          <a:ext cx="476250" cy="704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5E2CAB5">
                            <w:pPr>
                              <w:rPr>
                                <w:rFonts w:hint="default" w:eastAsia="宋体"/>
                                <w:lang w:val="en-US" w:eastAsia="zh-CN"/>
                              </w:rPr>
                            </w:pPr>
                            <w:r>
                              <w:rPr>
                                <w:rFonts w:hint="eastAsia" w:eastAsia="宋体"/>
                                <w:lang w:val="en-US" w:eastAsia="zh-CN"/>
                              </w:rPr>
                              <w:t>检查质保体系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7.75pt;margin-top:63.45pt;height:55.5pt;width:37.5pt;z-index:251691008;mso-width-relative:page;mso-height-relative:page;" fillcolor="#FFFFFF [3201]" filled="t" stroked="t" coordsize="21600,21600" o:gfxdata="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FNoy81wAAAAsBAAAPAAAAAAAAAAEAIAAAACIAAABkcnMvZG93bnJldi54bWxQSwECFAAUAAAA&#10;CACHTuJAPOsg62ECAADEBAAADgAAAAAAAAABACAAAAAmAQAAZHJzL2Uyb0RvYy54bWxQSwUGAAAA&#10;AAYABgBZAQAA+QUAAAAA&#10;">
                <v:fill on="t" focussize="0,0"/>
                <v:stroke weight="0.5pt" color="#000000 [3204]" joinstyle="round"/>
                <v:imagedata o:title=""/>
                <o:lock v:ext="edit" aspectratio="f"/>
                <v:textbox>
                  <w:txbxContent>
                    <w:p w14:paraId="65E2CAB5">
                      <w:pPr>
                        <w:rPr>
                          <w:rFonts w:hint="default" w:eastAsia="宋体"/>
                          <w:lang w:val="en-US" w:eastAsia="zh-CN"/>
                        </w:rPr>
                      </w:pPr>
                      <w:r>
                        <w:rPr>
                          <w:rFonts w:hint="eastAsia" w:eastAsia="宋体"/>
                          <w:lang w:val="en-US" w:eastAsia="zh-CN"/>
                        </w:rPr>
                        <w:t>检查质保体系</w:t>
                      </w:r>
                    </w:p>
                  </w:txbxContent>
                </v:textbox>
              </v:shape>
            </w:pict>
          </mc:Fallback>
        </mc:AlternateContent>
      </w:r>
      <w:r>
        <w:rPr>
          <w:rFonts w:ascii="宋体" w:hAnsi="宋体" w:eastAsia="宋体"/>
          <w:sz w:val="24"/>
        </w:rPr>
        <mc:AlternateContent>
          <mc:Choice Requires="wps">
            <w:drawing>
              <wp:anchor distT="0" distB="0" distL="114300" distR="114300" simplePos="0" relativeHeight="251689984" behindDoc="0" locked="0" layoutInCell="1" allowOverlap="1">
                <wp:simplePos x="0" y="0"/>
                <wp:positionH relativeFrom="column">
                  <wp:posOffset>2209800</wp:posOffset>
                </wp:positionH>
                <wp:positionV relativeFrom="paragraph">
                  <wp:posOffset>821055</wp:posOffset>
                </wp:positionV>
                <wp:extent cx="476250" cy="685800"/>
                <wp:effectExtent l="4445" t="4445" r="14605" b="14605"/>
                <wp:wrapNone/>
                <wp:docPr id="14" name="文本框 14"/>
                <wp:cNvGraphicFramePr/>
                <a:graphic xmlns:a="http://schemas.openxmlformats.org/drawingml/2006/main">
                  <a:graphicData uri="http://schemas.microsoft.com/office/word/2010/wordprocessingShape">
                    <wps:wsp>
                      <wps:cNvSpPr txBox="1"/>
                      <wps:spPr>
                        <a:xfrm>
                          <a:off x="3092450" y="6633210"/>
                          <a:ext cx="476250" cy="685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CE520FD">
                            <w:pPr>
                              <w:rPr>
                                <w:rFonts w:hint="default" w:eastAsia="宋体"/>
                                <w:lang w:val="en-US" w:eastAsia="zh-CN"/>
                              </w:rPr>
                            </w:pPr>
                            <w:r>
                              <w:rPr>
                                <w:rFonts w:hint="eastAsia" w:eastAsia="宋体"/>
                                <w:lang w:val="en-US" w:eastAsia="zh-CN"/>
                              </w:rPr>
                              <w:t>复核测量放线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pt;margin-top:64.65pt;height:54pt;width:37.5pt;z-index:251689984;mso-width-relative:page;mso-height-relative:page;" fillcolor="#FFFFFF [3201]" filled="t" stroked="t" coordsize="21600,21600" o:gfxdata="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fzYktcAAAALAQAADwAAAAAAAAABACAAAAAiAAAAZHJzL2Rvd25yZXYueG1sUEsBAhQAFAAA&#10;AAgAh07iQIhdUUZiAgAAxAQAAA4AAAAAAAAAAQAgAAAAJgEAAGRycy9lMm9Eb2MueG1sUEsFBgAA&#10;AAAGAAYAWQEAAPoFAAAAAA==&#10;">
                <v:fill on="t" focussize="0,0"/>
                <v:stroke weight="0.5pt" color="#000000 [3204]" joinstyle="round"/>
                <v:imagedata o:title=""/>
                <o:lock v:ext="edit" aspectratio="f"/>
                <v:textbox>
                  <w:txbxContent>
                    <w:p w14:paraId="6CE520FD">
                      <w:pPr>
                        <w:rPr>
                          <w:rFonts w:hint="default" w:eastAsia="宋体"/>
                          <w:lang w:val="en-US" w:eastAsia="zh-CN"/>
                        </w:rPr>
                      </w:pPr>
                      <w:r>
                        <w:rPr>
                          <w:rFonts w:hint="eastAsia" w:eastAsia="宋体"/>
                          <w:lang w:val="en-US" w:eastAsia="zh-CN"/>
                        </w:rPr>
                        <w:t>复核测量放线</w:t>
                      </w:r>
                    </w:p>
                  </w:txbxContent>
                </v:textbox>
              </v:shape>
            </w:pict>
          </mc:Fallback>
        </mc:AlternateContent>
      </w:r>
      <w:r>
        <w:rPr>
          <w:rFonts w:ascii="宋体" w:hAnsi="宋体" w:eastAsia="宋体"/>
          <w:sz w:val="24"/>
        </w:rPr>
        <mc:AlternateContent>
          <mc:Choice Requires="wps">
            <w:drawing>
              <wp:anchor distT="0" distB="0" distL="114300" distR="114300" simplePos="0" relativeHeight="251688960" behindDoc="0" locked="0" layoutInCell="1" allowOverlap="1">
                <wp:simplePos x="0" y="0"/>
                <wp:positionH relativeFrom="column">
                  <wp:posOffset>1400175</wp:posOffset>
                </wp:positionH>
                <wp:positionV relativeFrom="paragraph">
                  <wp:posOffset>811530</wp:posOffset>
                </wp:positionV>
                <wp:extent cx="466725" cy="704850"/>
                <wp:effectExtent l="4445" t="4445" r="5080" b="14605"/>
                <wp:wrapNone/>
                <wp:docPr id="13" name="文本框 13"/>
                <wp:cNvGraphicFramePr/>
                <a:graphic xmlns:a="http://schemas.openxmlformats.org/drawingml/2006/main">
                  <a:graphicData uri="http://schemas.microsoft.com/office/word/2010/wordprocessingShape">
                    <wps:wsp>
                      <wps:cNvSpPr txBox="1"/>
                      <wps:spPr>
                        <a:xfrm>
                          <a:off x="2282825" y="6623685"/>
                          <a:ext cx="466725" cy="704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B6987AE">
                            <w:pPr>
                              <w:rPr>
                                <w:rFonts w:hint="default" w:eastAsia="宋体"/>
                                <w:lang w:val="en-US" w:eastAsia="zh-CN"/>
                              </w:rPr>
                            </w:pPr>
                            <w:r>
                              <w:rPr>
                                <w:rFonts w:hint="eastAsia" w:eastAsia="宋体"/>
                                <w:lang w:val="en-US" w:eastAsia="zh-CN"/>
                              </w:rPr>
                              <w:t>审批工程材料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25pt;margin-top:63.9pt;height:55.5pt;width:36.75pt;z-index:251688960;mso-width-relative:page;mso-height-relative:page;" fillcolor="#FFFFFF [3201]" filled="t" stroked="t" coordsize="21600,21600" o:gfxdata="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b3m/i1wAAAAsBAAAPAAAAAAAAAAEAIAAAACIAAABkcnMvZG93bnJldi54bWxQSwECFAAU&#10;AAAACACHTuJAWvmK8mQCAADEBAAADgAAAAAAAAABACAAAAAmAQAAZHJzL2Uyb0RvYy54bWxQSwUG&#10;AAAAAAYABgBZAQAA/AUAAAAA&#10;">
                <v:fill on="t" focussize="0,0"/>
                <v:stroke weight="0.5pt" color="#000000 [3204]" joinstyle="round"/>
                <v:imagedata o:title=""/>
                <o:lock v:ext="edit" aspectratio="f"/>
                <v:textbox>
                  <w:txbxContent>
                    <w:p w14:paraId="1B6987AE">
                      <w:pPr>
                        <w:rPr>
                          <w:rFonts w:hint="default" w:eastAsia="宋体"/>
                          <w:lang w:val="en-US" w:eastAsia="zh-CN"/>
                        </w:rPr>
                      </w:pPr>
                      <w:r>
                        <w:rPr>
                          <w:rFonts w:hint="eastAsia" w:eastAsia="宋体"/>
                          <w:lang w:val="en-US" w:eastAsia="zh-CN"/>
                        </w:rPr>
                        <w:t>审批工程材料</w:t>
                      </w:r>
                    </w:p>
                  </w:txbxContent>
                </v:textbox>
              </v:shape>
            </w:pict>
          </mc:Fallback>
        </mc:AlternateContent>
      </w:r>
      <w:r>
        <w:rPr>
          <w:rFonts w:ascii="宋体" w:hAnsi="宋体" w:eastAsia="宋体"/>
          <w:sz w:val="24"/>
        </w:rPr>
        <mc:AlternateContent>
          <mc:Choice Requires="wps">
            <w:drawing>
              <wp:anchor distT="0" distB="0" distL="114300" distR="114300" simplePos="0" relativeHeight="251687936" behindDoc="0" locked="0" layoutInCell="1" allowOverlap="1">
                <wp:simplePos x="0" y="0"/>
                <wp:positionH relativeFrom="column">
                  <wp:posOffset>2076450</wp:posOffset>
                </wp:positionH>
                <wp:positionV relativeFrom="paragraph">
                  <wp:posOffset>283210</wp:posOffset>
                </wp:positionV>
                <wp:extent cx="2447925" cy="248285"/>
                <wp:effectExtent l="4445" t="4445" r="5080" b="13970"/>
                <wp:wrapNone/>
                <wp:docPr id="12" name="文本框 12"/>
                <wp:cNvGraphicFramePr/>
                <a:graphic xmlns:a="http://schemas.openxmlformats.org/drawingml/2006/main">
                  <a:graphicData uri="http://schemas.microsoft.com/office/word/2010/wordprocessingShape">
                    <wps:wsp>
                      <wps:cNvSpPr txBox="1"/>
                      <wps:spPr>
                        <a:xfrm>
                          <a:off x="3006725" y="6142990"/>
                          <a:ext cx="2447925" cy="2482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E0BEBE5">
                            <w:pPr>
                              <w:jc w:val="center"/>
                              <w:rPr>
                                <w:rFonts w:hint="default" w:eastAsia="宋体"/>
                                <w:lang w:val="en-US" w:eastAsia="zh-CN"/>
                              </w:rPr>
                            </w:pPr>
                            <w:r>
                              <w:rPr>
                                <w:rFonts w:hint="eastAsia" w:eastAsia="宋体"/>
                                <w:lang w:val="en-US" w:eastAsia="zh-CN"/>
                              </w:rPr>
                              <w:t>单位工程开工准备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5pt;margin-top:22.3pt;height:19.55pt;width:192.75pt;z-index:251687936;mso-width-relative:page;mso-height-relative:page;" fillcolor="#FFFFFF [3201]" filled="t" stroked="t" coordsize="21600,21600" o:gfxdata="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8O3KfXAAAACQEAAA8AAAAAAAAAAQAgAAAAIgAAAGRycy9kb3ducmV2LnhtbFBLAQIUABQA&#10;AAAIAIdO4kDN5bdtYwIAAMUEAAAOAAAAAAAAAAEAIAAAACYBAABkcnMvZTJvRG9jLnhtbFBLBQYA&#10;AAAABgAGAFkBAAD7BQAAAAA=&#10;">
                <v:fill on="t" focussize="0,0"/>
                <v:stroke weight="0.5pt" color="#000000 [3204]" joinstyle="round"/>
                <v:imagedata o:title=""/>
                <o:lock v:ext="edit" aspectratio="f"/>
                <v:textbox>
                  <w:txbxContent>
                    <w:p w14:paraId="0E0BEBE5">
                      <w:pPr>
                        <w:jc w:val="center"/>
                        <w:rPr>
                          <w:rFonts w:hint="default" w:eastAsia="宋体"/>
                          <w:lang w:val="en-US" w:eastAsia="zh-CN"/>
                        </w:rPr>
                      </w:pPr>
                      <w:r>
                        <w:rPr>
                          <w:rFonts w:hint="eastAsia" w:eastAsia="宋体"/>
                          <w:lang w:val="en-US" w:eastAsia="zh-CN"/>
                        </w:rPr>
                        <w:t>单位工程开工准备</w:t>
                      </w:r>
                    </w:p>
                  </w:txbxContent>
                </v:textbox>
              </v:shape>
            </w:pict>
          </mc:Fallback>
        </mc:AlternateContent>
      </w:r>
      <w:r>
        <w:rPr>
          <w:rFonts w:ascii="宋体" w:hAnsi="宋体" w:eastAsia="宋体" w:cs="宋体"/>
          <w:spacing w:val="10"/>
          <w:sz w:val="24"/>
          <w:szCs w:val="30"/>
        </w:rPr>
        <w:t>1、</w:t>
      </w:r>
      <w:r>
        <w:rPr>
          <w:rFonts w:ascii="宋体" w:hAnsi="宋体" w:eastAsia="宋体" w:cs="仿宋"/>
          <w:spacing w:val="10"/>
          <w:sz w:val="24"/>
          <w:szCs w:val="30"/>
        </w:rPr>
        <w:t>施工阶段质量控制工作流程框图(框图1</w:t>
      </w:r>
      <w:bookmarkStart w:id="57" w:name="bookmark76"/>
      <w:bookmarkEnd w:id="57"/>
      <w:r>
        <w:rPr>
          <w:rFonts w:hint="eastAsia" w:ascii="宋体" w:hAnsi="宋体" w:eastAsia="宋体" w:cs="仿宋"/>
          <w:spacing w:val="10"/>
          <w:sz w:val="24"/>
          <w:szCs w:val="30"/>
          <w:lang w:val="en-US" w:eastAsia="zh-CN"/>
        </w:rPr>
        <w:t>）</w:t>
      </w:r>
    </w:p>
    <w:p w14:paraId="78E1648B">
      <w:pPr>
        <w:spacing w:before="232" w:line="220" w:lineRule="auto"/>
        <w:rPr>
          <w:rFonts w:ascii="宋体" w:hAnsi="宋体" w:eastAsia="宋体"/>
          <w:sz w:val="24"/>
        </w:rPr>
      </w:pPr>
      <w:r>
        <w:rPr>
          <w:rFonts w:ascii="宋体" w:hAnsi="宋体" w:eastAsia="宋体"/>
          <w:sz w:val="24"/>
        </w:rPr>
        <w:drawing>
          <wp:anchor distT="0" distB="0" distL="0" distR="0" simplePos="0" relativeHeight="251711488" behindDoc="1" locked="0" layoutInCell="1" allowOverlap="1">
            <wp:simplePos x="0" y="0"/>
            <wp:positionH relativeFrom="column">
              <wp:posOffset>685165</wp:posOffset>
            </wp:positionH>
            <wp:positionV relativeFrom="paragraph">
              <wp:posOffset>330835</wp:posOffset>
            </wp:positionV>
            <wp:extent cx="4806950" cy="6743700"/>
            <wp:effectExtent l="0" t="0" r="12700" b="0"/>
            <wp:wrapNone/>
            <wp:docPr id="340" name="IM 340"/>
            <wp:cNvGraphicFramePr/>
            <a:graphic xmlns:a="http://schemas.openxmlformats.org/drawingml/2006/main">
              <a:graphicData uri="http://schemas.openxmlformats.org/drawingml/2006/picture">
                <pic:pic xmlns:pic="http://schemas.openxmlformats.org/drawingml/2006/picture">
                  <pic:nvPicPr>
                    <pic:cNvPr id="340" name="IM 340"/>
                    <pic:cNvPicPr/>
                  </pic:nvPicPr>
                  <pic:blipFill>
                    <a:blip r:embed="rId92"/>
                    <a:stretch>
                      <a:fillRect/>
                    </a:stretch>
                  </pic:blipFill>
                  <pic:spPr>
                    <a:xfrm>
                      <a:off x="0" y="0"/>
                      <a:ext cx="4806950" cy="6743700"/>
                    </a:xfrm>
                    <a:prstGeom prst="rect">
                      <a:avLst/>
                    </a:prstGeom>
                  </pic:spPr>
                </pic:pic>
              </a:graphicData>
            </a:graphic>
          </wp:anchor>
        </w:drawing>
      </w:r>
      <w:r>
        <w:rPr>
          <w:rFonts w:ascii="宋体" w:hAnsi="宋体" w:eastAsia="宋体" w:cs="宋体"/>
          <w:spacing w:val="5"/>
          <w:sz w:val="24"/>
          <w:szCs w:val="31"/>
        </w:rPr>
        <w:t>2、</w:t>
      </w:r>
      <w:r>
        <w:rPr>
          <w:rFonts w:ascii="宋体" w:hAnsi="宋体" w:eastAsia="宋体" w:cs="仿宋"/>
          <w:spacing w:val="5"/>
          <w:sz w:val="24"/>
          <w:szCs w:val="31"/>
        </w:rPr>
        <w:t>材料控制工作流程框图(框图2)</w:t>
      </w:r>
    </w:p>
    <w:p w14:paraId="076DA0CA">
      <w:pPr>
        <w:spacing w:before="20"/>
        <w:rPr>
          <w:rFonts w:ascii="宋体" w:hAnsi="宋体" w:eastAsia="宋体"/>
          <w:sz w:val="24"/>
        </w:rPr>
      </w:pPr>
      <w:bookmarkStart w:id="58" w:name="bookmark78"/>
      <w:bookmarkEnd w:id="58"/>
      <w:r>
        <w:rPr>
          <w:sz w:val="24"/>
        </w:rPr>
        <mc:AlternateContent>
          <mc:Choice Requires="wps">
            <w:drawing>
              <wp:anchor distT="0" distB="0" distL="114300" distR="114300" simplePos="0" relativeHeight="251713536" behindDoc="0" locked="0" layoutInCell="1" allowOverlap="1">
                <wp:simplePos x="0" y="0"/>
                <wp:positionH relativeFrom="column">
                  <wp:posOffset>3603625</wp:posOffset>
                </wp:positionH>
                <wp:positionV relativeFrom="paragraph">
                  <wp:posOffset>82550</wp:posOffset>
                </wp:positionV>
                <wp:extent cx="1514475" cy="333375"/>
                <wp:effectExtent l="4445" t="4445" r="5080" b="5080"/>
                <wp:wrapNone/>
                <wp:docPr id="71" name="文本框 71"/>
                <wp:cNvGraphicFramePr/>
                <a:graphic xmlns:a="http://schemas.openxmlformats.org/drawingml/2006/main">
                  <a:graphicData uri="http://schemas.microsoft.com/office/word/2010/wordprocessingShape">
                    <wps:wsp>
                      <wps:cNvSpPr txBox="1"/>
                      <wps:spPr>
                        <a:xfrm>
                          <a:off x="4622165" y="1325245"/>
                          <a:ext cx="1514475" cy="3333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0994EED">
                            <w:pPr>
                              <w:jc w:val="center"/>
                              <w:rPr>
                                <w:rFonts w:hint="default" w:eastAsia="宋体"/>
                                <w:lang w:val="en-US" w:eastAsia="zh-CN"/>
                              </w:rPr>
                            </w:pPr>
                            <w:r>
                              <w:rPr>
                                <w:rFonts w:hint="eastAsia" w:eastAsia="宋体"/>
                                <w:lang w:val="en-US" w:eastAsia="zh-CN"/>
                              </w:rPr>
                              <w:t>监理工程师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75pt;margin-top:6.5pt;height:26.25pt;width:119.25pt;z-index:251713536;mso-width-relative:page;mso-height-relative:page;" fillcolor="#FFFFFF [3201]" filled="t" stroked="t" coordsize="21600,21600" o:gfxdata="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1GG/QtUAAAAJAQAADwAAAAAAAAABACAAAAAiAAAAZHJzL2Rvd25yZXYueG1sUEsBAhQAFAAAAAgA&#10;h07iQJgGl2ZhAgAAxQQAAA4AAAAAAAAAAQAgAAAAJAEAAGRycy9lMm9Eb2MueG1sUEsFBgAAAAAG&#10;AAYAWQEAAPcFAAAAAA==&#10;">
                <v:fill on="t" focussize="0,0"/>
                <v:stroke weight="0.5pt" color="#000000 [3204]" joinstyle="round"/>
                <v:imagedata o:title=""/>
                <o:lock v:ext="edit" aspectratio="f"/>
                <v:textbox>
                  <w:txbxContent>
                    <w:p w14:paraId="10994EED">
                      <w:pPr>
                        <w:jc w:val="center"/>
                        <w:rPr>
                          <w:rFonts w:hint="default" w:eastAsia="宋体"/>
                          <w:lang w:val="en-US" w:eastAsia="zh-CN"/>
                        </w:rPr>
                      </w:pPr>
                      <w:r>
                        <w:rPr>
                          <w:rFonts w:hint="eastAsia" w:eastAsia="宋体"/>
                          <w:lang w:val="en-US" w:eastAsia="zh-CN"/>
                        </w:rPr>
                        <w:t>监理工程师</w:t>
                      </w:r>
                    </w:p>
                  </w:txbxContent>
                </v:textbox>
              </v:shape>
            </w:pict>
          </mc:Fallback>
        </mc:AlternateContent>
      </w:r>
    </w:p>
    <w:p w14:paraId="2CCC8BDC">
      <w:pPr>
        <w:rPr>
          <w:rFonts w:ascii="宋体" w:hAnsi="宋体" w:eastAsia="宋体"/>
          <w:sz w:val="24"/>
        </w:rPr>
        <w:sectPr>
          <w:headerReference r:id="rId12" w:type="default"/>
          <w:footerReference r:id="rId13" w:type="default"/>
          <w:pgSz w:w="11900" w:h="16840"/>
          <w:pgMar w:top="1440" w:right="1604" w:bottom="1440" w:left="1604" w:header="1071" w:footer="1134" w:gutter="0"/>
          <w:pgNumType w:fmt="decimal"/>
          <w:cols w:equalWidth="0" w:num="1">
            <w:col w:w="10095"/>
          </w:cols>
          <w:rtlGutter w:val="0"/>
          <w:docGrid w:linePitch="0" w:charSpace="0"/>
        </w:sectPr>
      </w:pPr>
      <w:r>
        <w:rPr>
          <w:sz w:val="24"/>
        </w:rPr>
        <mc:AlternateContent>
          <mc:Choice Requires="wps">
            <w:drawing>
              <wp:anchor distT="0" distB="0" distL="114300" distR="114300" simplePos="0" relativeHeight="251712512" behindDoc="0" locked="0" layoutInCell="1" allowOverlap="1">
                <wp:simplePos x="0" y="0"/>
                <wp:positionH relativeFrom="column">
                  <wp:posOffset>1136650</wp:posOffset>
                </wp:positionH>
                <wp:positionV relativeFrom="paragraph">
                  <wp:posOffset>-156210</wp:posOffset>
                </wp:positionV>
                <wp:extent cx="1476375" cy="323850"/>
                <wp:effectExtent l="4445" t="4445" r="5080" b="14605"/>
                <wp:wrapNone/>
                <wp:docPr id="70" name="文本框 70"/>
                <wp:cNvGraphicFramePr/>
                <a:graphic xmlns:a="http://schemas.openxmlformats.org/drawingml/2006/main">
                  <a:graphicData uri="http://schemas.microsoft.com/office/word/2010/wordprocessingShape">
                    <wps:wsp>
                      <wps:cNvSpPr txBox="1"/>
                      <wps:spPr>
                        <a:xfrm>
                          <a:off x="2155190" y="1296670"/>
                          <a:ext cx="1476375"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ECD2BE7">
                            <w:pPr>
                              <w:jc w:val="center"/>
                              <w:rPr>
                                <w:rFonts w:hint="default" w:eastAsia="宋体"/>
                                <w:lang w:val="en-US" w:eastAsia="zh-CN"/>
                              </w:rPr>
                            </w:pPr>
                            <w:r>
                              <w:rPr>
                                <w:rFonts w:hint="eastAsia" w:eastAsia="宋体"/>
                                <w:lang w:val="en-US" w:eastAsia="zh-CN"/>
                              </w:rPr>
                              <w:t>承包单位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5pt;margin-top:-12.3pt;height:25.5pt;width:116.25pt;z-index:251712512;mso-width-relative:page;mso-height-relative:page;" fillcolor="#FFFFFF [3201]" filled="t" stroked="t" coordsize="21600,21600" o:gfxdata="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91g/C1wAAAAoBAAAPAAAAAAAAAAEAIAAAACIAAABkcnMvZG93bnJldi54bWxQSwECFAAU&#10;AAAACACHTuJAUY4c4WQCAADFBAAADgAAAAAAAAABACAAAAAmAQAAZHJzL2Uyb0RvYy54bWxQSwUG&#10;AAAAAAYABgBZAQAA/AUAAAAA&#10;">
                <v:fill on="t" focussize="0,0"/>
                <v:stroke weight="0.5pt" color="#000000 [3204]" joinstyle="round"/>
                <v:imagedata o:title=""/>
                <o:lock v:ext="edit" aspectratio="f"/>
                <v:textbox>
                  <w:txbxContent>
                    <w:p w14:paraId="0ECD2BE7">
                      <w:pPr>
                        <w:jc w:val="center"/>
                        <w:rPr>
                          <w:rFonts w:hint="default" w:eastAsia="宋体"/>
                          <w:lang w:val="en-US" w:eastAsia="zh-CN"/>
                        </w:rPr>
                      </w:pPr>
                      <w:r>
                        <w:rPr>
                          <w:rFonts w:hint="eastAsia" w:eastAsia="宋体"/>
                          <w:lang w:val="en-US" w:eastAsia="zh-CN"/>
                        </w:rPr>
                        <w:t>承包单位</w:t>
                      </w:r>
                    </w:p>
                  </w:txbxContent>
                </v:textbox>
              </v:shape>
            </w:pict>
          </mc:Fallback>
        </mc:AlternateContent>
      </w:r>
    </w:p>
    <w:p w14:paraId="2DB86CB8">
      <w:pPr>
        <w:pStyle w:val="4"/>
        <w:spacing w:line="245" w:lineRule="auto"/>
        <w:rPr>
          <w:rFonts w:ascii="宋体" w:hAnsi="宋体" w:eastAsia="宋体"/>
          <w:sz w:val="24"/>
        </w:rPr>
      </w:pPr>
    </w:p>
    <w:p w14:paraId="219A09B0">
      <w:pPr>
        <w:pStyle w:val="4"/>
        <w:spacing w:line="245" w:lineRule="auto"/>
        <w:rPr>
          <w:rFonts w:ascii="宋体" w:hAnsi="宋体" w:eastAsia="宋体"/>
          <w:sz w:val="24"/>
        </w:rPr>
      </w:pPr>
    </w:p>
    <w:p w14:paraId="63B20D17">
      <w:pPr>
        <w:pStyle w:val="4"/>
        <w:spacing w:line="245" w:lineRule="auto"/>
        <w:rPr>
          <w:rFonts w:ascii="宋体" w:hAnsi="宋体" w:eastAsia="宋体"/>
          <w:sz w:val="24"/>
        </w:rPr>
      </w:pPr>
    </w:p>
    <w:p w14:paraId="09C943B8">
      <w:pPr>
        <w:pStyle w:val="4"/>
        <w:spacing w:line="246" w:lineRule="auto"/>
        <w:rPr>
          <w:rFonts w:ascii="宋体" w:hAnsi="宋体" w:eastAsia="宋体"/>
          <w:sz w:val="24"/>
        </w:rPr>
      </w:pPr>
    </w:p>
    <w:p w14:paraId="57A03865">
      <w:pPr>
        <w:pStyle w:val="4"/>
        <w:spacing w:line="246" w:lineRule="auto"/>
        <w:rPr>
          <w:rFonts w:ascii="宋体" w:hAnsi="宋体" w:eastAsia="宋体"/>
          <w:sz w:val="24"/>
        </w:rPr>
      </w:pPr>
      <w:r>
        <w:rPr>
          <w:sz w:val="24"/>
        </w:rPr>
        <mc:AlternateContent>
          <mc:Choice Requires="wps">
            <w:drawing>
              <wp:anchor distT="0" distB="0" distL="114300" distR="114300" simplePos="0" relativeHeight="251715584" behindDoc="0" locked="0" layoutInCell="1" allowOverlap="1">
                <wp:simplePos x="0" y="0"/>
                <wp:positionH relativeFrom="column">
                  <wp:posOffset>3517900</wp:posOffset>
                </wp:positionH>
                <wp:positionV relativeFrom="paragraph">
                  <wp:posOffset>38100</wp:posOffset>
                </wp:positionV>
                <wp:extent cx="1819275" cy="466725"/>
                <wp:effectExtent l="4445" t="5080" r="5080" b="4445"/>
                <wp:wrapNone/>
                <wp:docPr id="73" name="文本框 73"/>
                <wp:cNvGraphicFramePr/>
                <a:graphic xmlns:a="http://schemas.openxmlformats.org/drawingml/2006/main">
                  <a:graphicData uri="http://schemas.microsoft.com/office/word/2010/wordprocessingShape">
                    <wps:wsp>
                      <wps:cNvSpPr txBox="1"/>
                      <wps:spPr>
                        <a:xfrm>
                          <a:off x="4536440" y="2298700"/>
                          <a:ext cx="1819275"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B65E799">
                            <w:pPr>
                              <w:jc w:val="center"/>
                              <w:rPr>
                                <w:rFonts w:hint="default" w:eastAsia="宋体"/>
                                <w:lang w:val="en-US" w:eastAsia="zh-CN"/>
                              </w:rPr>
                            </w:pPr>
                            <w:r>
                              <w:rPr>
                                <w:rFonts w:hint="eastAsia" w:eastAsia="宋体"/>
                                <w:lang w:val="en-US" w:eastAsia="zh-CN"/>
                              </w:rPr>
                              <w:t>审批总体进度计划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pt;margin-top:3pt;height:36.75pt;width:143.25pt;z-index:251715584;mso-width-relative:page;mso-height-relative:page;" fillcolor="#FFFFFF [3201]" filled="t" stroked="t" coordsize="21600,21600" o:gfxdata="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Gd0j/WAAAACAEAAA8AAAAAAAAAAQAgAAAAIgAAAGRycy9kb3ducmV2LnhtbFBLAQIUABQA&#10;AAAIAIdO4kCBoozsZAIAAMUEAAAOAAAAAAAAAAEAIAAAACUBAABkcnMvZTJvRG9jLnhtbFBLBQYA&#10;AAAABgAGAFkBAAD7BQAAAAA=&#10;">
                <v:fill on="t" focussize="0,0"/>
                <v:stroke weight="0.5pt" color="#000000 [3204]" joinstyle="round"/>
                <v:imagedata o:title=""/>
                <o:lock v:ext="edit" aspectratio="f"/>
                <v:textbox>
                  <w:txbxContent>
                    <w:p w14:paraId="5B65E799">
                      <w:pPr>
                        <w:jc w:val="center"/>
                        <w:rPr>
                          <w:rFonts w:hint="default" w:eastAsia="宋体"/>
                          <w:lang w:val="en-US" w:eastAsia="zh-CN"/>
                        </w:rPr>
                      </w:pPr>
                      <w:r>
                        <w:rPr>
                          <w:rFonts w:hint="eastAsia" w:eastAsia="宋体"/>
                          <w:lang w:val="en-US" w:eastAsia="zh-CN"/>
                        </w:rPr>
                        <w:t>审批总体进度计划</w:t>
                      </w:r>
                    </w:p>
                  </w:txbxContent>
                </v:textbox>
              </v:shape>
            </w:pict>
          </mc:Fallback>
        </mc:AlternateContent>
      </w:r>
      <w:r>
        <w:rPr>
          <w:sz w:val="24"/>
        </w:rPr>
        <mc:AlternateContent>
          <mc:Choice Requires="wps">
            <w:drawing>
              <wp:anchor distT="0" distB="0" distL="114300" distR="114300" simplePos="0" relativeHeight="251714560" behindDoc="0" locked="0" layoutInCell="1" allowOverlap="1">
                <wp:simplePos x="0" y="0"/>
                <wp:positionH relativeFrom="column">
                  <wp:posOffset>898525</wp:posOffset>
                </wp:positionH>
                <wp:positionV relativeFrom="paragraph">
                  <wp:posOffset>28575</wp:posOffset>
                </wp:positionV>
                <wp:extent cx="1714500" cy="447675"/>
                <wp:effectExtent l="4445" t="4445" r="14605" b="5080"/>
                <wp:wrapNone/>
                <wp:docPr id="72" name="文本框 72"/>
                <wp:cNvGraphicFramePr/>
                <a:graphic xmlns:a="http://schemas.openxmlformats.org/drawingml/2006/main">
                  <a:graphicData uri="http://schemas.microsoft.com/office/word/2010/wordprocessingShape">
                    <wps:wsp>
                      <wps:cNvSpPr txBox="1"/>
                      <wps:spPr>
                        <a:xfrm>
                          <a:off x="1917065" y="2289175"/>
                          <a:ext cx="171450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C1DBB2D">
                            <w:pPr>
                              <w:jc w:val="center"/>
                              <w:rPr>
                                <w:rFonts w:hint="default" w:eastAsia="宋体"/>
                                <w:lang w:val="en-US" w:eastAsia="zh-CN"/>
                              </w:rPr>
                            </w:pPr>
                            <w:r>
                              <w:rPr>
                                <w:rFonts w:hint="eastAsia" w:eastAsia="宋体"/>
                                <w:lang w:val="en-US" w:eastAsia="zh-CN"/>
                              </w:rPr>
                              <w:t>提交总体进度计划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75pt;margin-top:2.25pt;height:35.25pt;width:135pt;z-index:251714560;mso-width-relative:page;mso-height-relative:page;" fillcolor="#FFFFFF [3201]" filled="t" stroked="t" coordsize="21600,21600" o:gfxdata="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Ke+S3NQAAAAIAQAADwAAAAAAAAABACAAAAAiAAAAZHJzL2Rvd25yZXYueG1sUEsBAhQAFAAA&#10;AAgAh07iQD6x8QFlAgAAxQQAAA4AAAAAAAAAAQAgAAAAIwEAAGRycy9lMm9Eb2MueG1sUEsFBgAA&#10;AAAGAAYAWQEAAPoFAAAAAA==&#10;">
                <v:fill on="t" focussize="0,0"/>
                <v:stroke weight="0.5pt" color="#000000 [3204]" joinstyle="round"/>
                <v:imagedata o:title=""/>
                <o:lock v:ext="edit" aspectratio="f"/>
                <v:textbox>
                  <w:txbxContent>
                    <w:p w14:paraId="7C1DBB2D">
                      <w:pPr>
                        <w:jc w:val="center"/>
                        <w:rPr>
                          <w:rFonts w:hint="default" w:eastAsia="宋体"/>
                          <w:lang w:val="en-US" w:eastAsia="zh-CN"/>
                        </w:rPr>
                      </w:pPr>
                      <w:r>
                        <w:rPr>
                          <w:rFonts w:hint="eastAsia" w:eastAsia="宋体"/>
                          <w:lang w:val="en-US" w:eastAsia="zh-CN"/>
                        </w:rPr>
                        <w:t>提交总体进度计划</w:t>
                      </w:r>
                    </w:p>
                  </w:txbxContent>
                </v:textbox>
              </v:shape>
            </w:pict>
          </mc:Fallback>
        </mc:AlternateContent>
      </w:r>
    </w:p>
    <w:p w14:paraId="109B5BF6">
      <w:pPr>
        <w:pStyle w:val="4"/>
        <w:spacing w:line="289" w:lineRule="auto"/>
        <w:rPr>
          <w:rFonts w:ascii="宋体" w:hAnsi="宋体" w:eastAsia="宋体"/>
          <w:sz w:val="24"/>
        </w:rPr>
      </w:pPr>
    </w:p>
    <w:p w14:paraId="60F1391E">
      <w:pPr>
        <w:pStyle w:val="4"/>
        <w:spacing w:line="290" w:lineRule="auto"/>
        <w:rPr>
          <w:rFonts w:ascii="宋体" w:hAnsi="宋体" w:eastAsia="宋体"/>
          <w:sz w:val="24"/>
        </w:rPr>
      </w:pPr>
    </w:p>
    <w:p w14:paraId="6FF0023E">
      <w:pPr>
        <w:spacing w:before="35" w:line="219" w:lineRule="auto"/>
        <w:ind w:left="1939"/>
        <w:rPr>
          <w:rFonts w:ascii="宋体" w:hAnsi="宋体" w:eastAsia="宋体" w:cs="宋体"/>
          <w:sz w:val="24"/>
          <w:szCs w:val="24"/>
        </w:rPr>
      </w:pPr>
      <w:bookmarkStart w:id="59" w:name="bookmark19"/>
      <w:bookmarkEnd w:id="59"/>
      <w:r>
        <w:rPr>
          <w:sz w:val="24"/>
        </w:rPr>
        <mc:AlternateContent>
          <mc:Choice Requires="wps">
            <w:drawing>
              <wp:anchor distT="0" distB="0" distL="114300" distR="114300" simplePos="0" relativeHeight="251717632" behindDoc="0" locked="0" layoutInCell="1" allowOverlap="1">
                <wp:simplePos x="0" y="0"/>
                <wp:positionH relativeFrom="column">
                  <wp:posOffset>3508375</wp:posOffset>
                </wp:positionH>
                <wp:positionV relativeFrom="paragraph">
                  <wp:posOffset>135890</wp:posOffset>
                </wp:positionV>
                <wp:extent cx="1819275" cy="752475"/>
                <wp:effectExtent l="4445" t="5080" r="5080" b="4445"/>
                <wp:wrapNone/>
                <wp:docPr id="76" name="文本框 76"/>
                <wp:cNvGraphicFramePr/>
                <a:graphic xmlns:a="http://schemas.openxmlformats.org/drawingml/2006/main">
                  <a:graphicData uri="http://schemas.microsoft.com/office/word/2010/wordprocessingShape">
                    <wps:wsp>
                      <wps:cNvSpPr txBox="1"/>
                      <wps:spPr>
                        <a:xfrm>
                          <a:off x="4526915" y="3075940"/>
                          <a:ext cx="1819275" cy="7524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20EA70F">
                            <w:pPr>
                              <w:pStyle w:val="4"/>
                              <w:spacing w:line="290" w:lineRule="auto"/>
                              <w:rPr>
                                <w:rFonts w:ascii="宋体" w:hAnsi="宋体" w:eastAsia="宋体" w:cs="宋体"/>
                                <w:sz w:val="24"/>
                                <w:szCs w:val="24"/>
                              </w:rPr>
                            </w:pPr>
                            <w:r>
                              <w:rPr>
                                <w:rFonts w:ascii="宋体" w:hAnsi="宋体" w:eastAsia="宋体" w:cs="宋体"/>
                                <w:spacing w:val="-3"/>
                                <w:sz w:val="24"/>
                                <w:szCs w:val="24"/>
                              </w:rPr>
                              <w:t>审批材料进场计划和</w:t>
                            </w:r>
                            <w:r>
                              <w:rPr>
                                <w:rFonts w:ascii="宋体" w:hAnsi="宋体" w:eastAsia="宋体" w:cs="宋体"/>
                                <w:spacing w:val="-2"/>
                                <w:sz w:val="24"/>
                                <w:szCs w:val="24"/>
                              </w:rPr>
                              <w:t>材料报验计划</w:t>
                            </w:r>
                          </w:p>
                          <w:p w14:paraId="3B49D083"/>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6.25pt;margin-top:10.7pt;height:59.25pt;width:143.25pt;z-index:251717632;mso-width-relative:page;mso-height-relative:page;" fillcolor="#FFFFFF [3201]" filled="t" stroked="t" coordsize="21600,21600" o:gfxdata="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aXCUgtcAAAAKAQAADwAAAAAAAAABACAAAAAiAAAAZHJzL2Rvd25yZXYueG1sUEsBAhQA&#10;FAAAAAgAh07iQNy1699lAgAAxQQAAA4AAAAAAAAAAQAgAAAAJgEAAGRycy9lMm9Eb2MueG1sUEsF&#10;BgAAAAAGAAYAWQEAAP0FAAAAAA==&#10;">
                <v:fill on="t" focussize="0,0"/>
                <v:stroke weight="0.5pt" color="#000000 [3204]" joinstyle="round"/>
                <v:imagedata o:title=""/>
                <o:lock v:ext="edit" aspectratio="f"/>
                <v:textbox>
                  <w:txbxContent>
                    <w:p w14:paraId="020EA70F">
                      <w:pPr>
                        <w:pStyle w:val="4"/>
                        <w:spacing w:line="290" w:lineRule="auto"/>
                        <w:rPr>
                          <w:rFonts w:ascii="宋体" w:hAnsi="宋体" w:eastAsia="宋体" w:cs="宋体"/>
                          <w:sz w:val="24"/>
                          <w:szCs w:val="24"/>
                        </w:rPr>
                      </w:pPr>
                      <w:r>
                        <w:rPr>
                          <w:rFonts w:ascii="宋体" w:hAnsi="宋体" w:eastAsia="宋体" w:cs="宋体"/>
                          <w:spacing w:val="-3"/>
                          <w:sz w:val="24"/>
                          <w:szCs w:val="24"/>
                        </w:rPr>
                        <w:t>审批材料进场计划和</w:t>
                      </w:r>
                      <w:r>
                        <w:rPr>
                          <w:rFonts w:ascii="宋体" w:hAnsi="宋体" w:eastAsia="宋体" w:cs="宋体"/>
                          <w:spacing w:val="-2"/>
                          <w:sz w:val="24"/>
                          <w:szCs w:val="24"/>
                        </w:rPr>
                        <w:t>材料报验计划</w:t>
                      </w:r>
                    </w:p>
                    <w:p w14:paraId="3B49D083"/>
                  </w:txbxContent>
                </v:textbox>
              </v:shape>
            </w:pict>
          </mc:Fallback>
        </mc:AlternateContent>
      </w:r>
      <w:r>
        <w:rPr>
          <w:sz w:val="24"/>
        </w:rPr>
        <mc:AlternateContent>
          <mc:Choice Requires="wps">
            <w:drawing>
              <wp:anchor distT="0" distB="0" distL="114300" distR="114300" simplePos="0" relativeHeight="251716608" behindDoc="0" locked="0" layoutInCell="1" allowOverlap="1">
                <wp:simplePos x="0" y="0"/>
                <wp:positionH relativeFrom="column">
                  <wp:posOffset>889000</wp:posOffset>
                </wp:positionH>
                <wp:positionV relativeFrom="paragraph">
                  <wp:posOffset>116840</wp:posOffset>
                </wp:positionV>
                <wp:extent cx="1704975" cy="742950"/>
                <wp:effectExtent l="4445" t="4445" r="5080" b="14605"/>
                <wp:wrapNone/>
                <wp:docPr id="75" name="文本框 75"/>
                <wp:cNvGraphicFramePr/>
                <a:graphic xmlns:a="http://schemas.openxmlformats.org/drawingml/2006/main">
                  <a:graphicData uri="http://schemas.microsoft.com/office/word/2010/wordprocessingShape">
                    <wps:wsp>
                      <wps:cNvSpPr txBox="1"/>
                      <wps:spPr>
                        <a:xfrm>
                          <a:off x="1907540" y="3056890"/>
                          <a:ext cx="1704975" cy="7429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E86908E">
                            <w:pPr>
                              <w:rPr>
                                <w:rFonts w:hint="default" w:eastAsia="宋体"/>
                                <w:lang w:val="en-US" w:eastAsia="zh-CN"/>
                              </w:rPr>
                            </w:pPr>
                            <w:r>
                              <w:rPr>
                                <w:rFonts w:hint="eastAsia" w:eastAsia="宋体"/>
                                <w:lang w:val="en-US" w:eastAsia="zh-CN"/>
                              </w:rPr>
                              <w:t>编制材料进场计划和材料报验计划</w:t>
                            </w:r>
                          </w:p>
                          <w:p w14:paraId="464355A0">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pt;margin-top:9.2pt;height:58.5pt;width:134.25pt;z-index:251716608;mso-width-relative:page;mso-height-relative:page;" fillcolor="#FFFFFF [3201]" filled="t" stroked="t" coordsize="21600,21600" o:gfxdata="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J9rvw9YAAAAKAQAADwAAAAAAAAABACAAAAAiAAAAZHJzL2Rvd25yZXYueG1sUEsBAhQAFAAA&#10;AAgAh07iQGEGSXpjAgAAxQQAAA4AAAAAAAAAAQAgAAAAJQEAAGRycy9lMm9Eb2MueG1sUEsFBgAA&#10;AAAGAAYAWQEAAPoFAAAAAA==&#10;">
                <v:fill on="t" focussize="0,0"/>
                <v:stroke weight="0.5pt" color="#000000 [3204]" joinstyle="round"/>
                <v:imagedata o:title=""/>
                <o:lock v:ext="edit" aspectratio="f"/>
                <v:textbox>
                  <w:txbxContent>
                    <w:p w14:paraId="1E86908E">
                      <w:pPr>
                        <w:rPr>
                          <w:rFonts w:hint="default" w:eastAsia="宋体"/>
                          <w:lang w:val="en-US" w:eastAsia="zh-CN"/>
                        </w:rPr>
                      </w:pPr>
                      <w:r>
                        <w:rPr>
                          <w:rFonts w:hint="eastAsia" w:eastAsia="宋体"/>
                          <w:lang w:val="en-US" w:eastAsia="zh-CN"/>
                        </w:rPr>
                        <w:t>编制材料进场计划和材料报验计划</w:t>
                      </w:r>
                    </w:p>
                    <w:p w14:paraId="464355A0">
                      <w:pPr>
                        <w:jc w:val="center"/>
                      </w:pPr>
                    </w:p>
                  </w:txbxContent>
                </v:textbox>
              </v:shape>
            </w:pict>
          </mc:Fallback>
        </mc:AlternateContent>
      </w:r>
    </w:p>
    <w:p w14:paraId="2E02D0FC">
      <w:pPr>
        <w:pStyle w:val="4"/>
        <w:spacing w:line="287" w:lineRule="auto"/>
        <w:rPr>
          <w:rFonts w:ascii="宋体" w:hAnsi="宋体" w:eastAsia="宋体"/>
          <w:sz w:val="24"/>
        </w:rPr>
      </w:pPr>
    </w:p>
    <w:p w14:paraId="1F677BE3">
      <w:pPr>
        <w:pStyle w:val="4"/>
        <w:spacing w:line="287" w:lineRule="auto"/>
        <w:rPr>
          <w:rFonts w:ascii="宋体" w:hAnsi="宋体" w:eastAsia="宋体"/>
          <w:sz w:val="24"/>
        </w:rPr>
      </w:pPr>
    </w:p>
    <w:p w14:paraId="506B44A2">
      <w:pPr>
        <w:pStyle w:val="4"/>
        <w:spacing w:line="287" w:lineRule="auto"/>
        <w:rPr>
          <w:rFonts w:ascii="宋体" w:hAnsi="宋体" w:eastAsia="宋体"/>
          <w:sz w:val="24"/>
        </w:rPr>
      </w:pPr>
    </w:p>
    <w:p w14:paraId="1135B0DE">
      <w:pPr>
        <w:pStyle w:val="4"/>
        <w:spacing w:line="293" w:lineRule="auto"/>
        <w:rPr>
          <w:rFonts w:ascii="宋体" w:hAnsi="宋体" w:eastAsia="宋体"/>
          <w:sz w:val="24"/>
        </w:rPr>
      </w:pPr>
      <w:r>
        <w:rPr>
          <w:sz w:val="24"/>
        </w:rPr>
        <mc:AlternateContent>
          <mc:Choice Requires="wps">
            <w:drawing>
              <wp:anchor distT="0" distB="0" distL="114300" distR="114300" simplePos="0" relativeHeight="251718656" behindDoc="0" locked="0" layoutInCell="1" allowOverlap="1">
                <wp:simplePos x="0" y="0"/>
                <wp:positionH relativeFrom="column">
                  <wp:posOffset>869950</wp:posOffset>
                </wp:positionH>
                <wp:positionV relativeFrom="paragraph">
                  <wp:posOffset>196215</wp:posOffset>
                </wp:positionV>
                <wp:extent cx="1724025" cy="371475"/>
                <wp:effectExtent l="4445" t="4445" r="5080" b="5080"/>
                <wp:wrapNone/>
                <wp:docPr id="77" name="文本框 77"/>
                <wp:cNvGraphicFramePr/>
                <a:graphic xmlns:a="http://schemas.openxmlformats.org/drawingml/2006/main">
                  <a:graphicData uri="http://schemas.microsoft.com/office/word/2010/wordprocessingShape">
                    <wps:wsp>
                      <wps:cNvSpPr txBox="1"/>
                      <wps:spPr>
                        <a:xfrm>
                          <a:off x="1888490" y="4047490"/>
                          <a:ext cx="1724025" cy="3714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E07EBA2">
                            <w:pPr>
                              <w:spacing w:before="79" w:line="219" w:lineRule="auto"/>
                              <w:jc w:val="center"/>
                              <w:rPr>
                                <w:rFonts w:ascii="宋体" w:hAnsi="宋体" w:eastAsia="宋体" w:cs="宋体"/>
                                <w:sz w:val="24"/>
                                <w:szCs w:val="24"/>
                              </w:rPr>
                            </w:pPr>
                            <w:r>
                              <w:rPr>
                                <w:rFonts w:ascii="宋体" w:hAnsi="宋体" w:eastAsia="宋体" w:cs="宋体"/>
                                <w:spacing w:val="-2"/>
                                <w:sz w:val="24"/>
                                <w:szCs w:val="24"/>
                              </w:rPr>
                              <w:t>材料进场报验</w:t>
                            </w:r>
                          </w:p>
                          <w:p w14:paraId="4C11E73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5pt;margin-top:15.45pt;height:29.25pt;width:135.75pt;z-index:251718656;mso-width-relative:page;mso-height-relative:page;" fillcolor="#FFFFFF [3201]" filled="t" stroked="t" coordsize="21600,21600" o:gfxdata="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ty3YPWAAAACQEAAA8AAAAAAAAAAQAgAAAAIgAAAGRycy9kb3ducmV2LnhtbFBLAQIUABQA&#10;AAAIAIdO4kBrUt9CZAIAAMUEAAAOAAAAAAAAAAEAIAAAACUBAABkcnMvZTJvRG9jLnhtbFBLBQYA&#10;AAAABgAGAFkBAAD7BQAAAAA=&#10;">
                <v:fill on="t" focussize="0,0"/>
                <v:stroke weight="0.5pt" color="#000000 [3204]" joinstyle="round"/>
                <v:imagedata o:title=""/>
                <o:lock v:ext="edit" aspectratio="f"/>
                <v:textbox>
                  <w:txbxContent>
                    <w:p w14:paraId="0E07EBA2">
                      <w:pPr>
                        <w:spacing w:before="79" w:line="219" w:lineRule="auto"/>
                        <w:jc w:val="center"/>
                        <w:rPr>
                          <w:rFonts w:ascii="宋体" w:hAnsi="宋体" w:eastAsia="宋体" w:cs="宋体"/>
                          <w:sz w:val="24"/>
                          <w:szCs w:val="24"/>
                        </w:rPr>
                      </w:pPr>
                      <w:r>
                        <w:rPr>
                          <w:rFonts w:ascii="宋体" w:hAnsi="宋体" w:eastAsia="宋体" w:cs="宋体"/>
                          <w:spacing w:val="-2"/>
                          <w:sz w:val="24"/>
                          <w:szCs w:val="24"/>
                        </w:rPr>
                        <w:t>材料进场报验</w:t>
                      </w:r>
                    </w:p>
                    <w:p w14:paraId="4C11E735"/>
                  </w:txbxContent>
                </v:textbox>
              </v:shape>
            </w:pict>
          </mc:Fallback>
        </mc:AlternateContent>
      </w:r>
    </w:p>
    <w:p w14:paraId="75844343">
      <w:pPr>
        <w:pStyle w:val="4"/>
        <w:spacing w:line="294" w:lineRule="auto"/>
        <w:rPr>
          <w:rFonts w:ascii="宋体" w:hAnsi="宋体" w:eastAsia="宋体"/>
          <w:sz w:val="24"/>
        </w:rPr>
      </w:pPr>
    </w:p>
    <w:p w14:paraId="5268796C">
      <w:pPr>
        <w:pStyle w:val="4"/>
        <w:spacing w:line="294" w:lineRule="auto"/>
        <w:rPr>
          <w:rFonts w:ascii="宋体" w:hAnsi="宋体" w:eastAsia="宋体"/>
          <w:sz w:val="24"/>
        </w:rPr>
      </w:pPr>
    </w:p>
    <w:p w14:paraId="42C5C679">
      <w:pPr>
        <w:pStyle w:val="4"/>
        <w:spacing w:line="290" w:lineRule="auto"/>
        <w:rPr>
          <w:rFonts w:ascii="宋体" w:hAnsi="宋体" w:eastAsia="宋体"/>
          <w:sz w:val="24"/>
        </w:rPr>
      </w:pPr>
    </w:p>
    <w:p w14:paraId="030D881C">
      <w:pPr>
        <w:pStyle w:val="4"/>
        <w:spacing w:line="291" w:lineRule="auto"/>
        <w:rPr>
          <w:rFonts w:ascii="宋体" w:hAnsi="宋体" w:eastAsia="宋体"/>
          <w:sz w:val="24"/>
        </w:rPr>
      </w:pPr>
      <w:r>
        <w:rPr>
          <w:sz w:val="24"/>
        </w:rPr>
        <mc:AlternateContent>
          <mc:Choice Requires="wps">
            <w:drawing>
              <wp:anchor distT="0" distB="0" distL="114300" distR="114300" simplePos="0" relativeHeight="251720704" behindDoc="0" locked="0" layoutInCell="1" allowOverlap="1">
                <wp:simplePos x="0" y="0"/>
                <wp:positionH relativeFrom="column">
                  <wp:posOffset>3498850</wp:posOffset>
                </wp:positionH>
                <wp:positionV relativeFrom="paragraph">
                  <wp:posOffset>51435</wp:posOffset>
                </wp:positionV>
                <wp:extent cx="1809750" cy="333375"/>
                <wp:effectExtent l="4445" t="4445" r="14605" b="5080"/>
                <wp:wrapNone/>
                <wp:docPr id="80" name="文本框 80"/>
                <wp:cNvGraphicFramePr/>
                <a:graphic xmlns:a="http://schemas.openxmlformats.org/drawingml/2006/main">
                  <a:graphicData uri="http://schemas.microsoft.com/office/word/2010/wordprocessingShape">
                    <wps:wsp>
                      <wps:cNvSpPr txBox="1"/>
                      <wps:spPr>
                        <a:xfrm>
                          <a:off x="4517390" y="4867275"/>
                          <a:ext cx="1809750" cy="3333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4AC5CE8">
                            <w:pPr>
                              <w:spacing w:before="78" w:line="219" w:lineRule="auto"/>
                              <w:jc w:val="center"/>
                              <w:rPr>
                                <w:rFonts w:ascii="宋体" w:hAnsi="宋体" w:eastAsia="宋体" w:cs="宋体"/>
                                <w:sz w:val="24"/>
                                <w:szCs w:val="24"/>
                              </w:rPr>
                            </w:pPr>
                            <w:r>
                              <w:rPr>
                                <w:rFonts w:ascii="宋体" w:hAnsi="宋体" w:eastAsia="宋体" w:cs="宋体"/>
                                <w:spacing w:val="-2"/>
                                <w:sz w:val="24"/>
                                <w:szCs w:val="24"/>
                              </w:rPr>
                              <w:t>材料抽查</w:t>
                            </w:r>
                          </w:p>
                          <w:p w14:paraId="5A216ED3"/>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5.5pt;margin-top:4.05pt;height:26.25pt;width:142.5pt;z-index:251720704;mso-width-relative:page;mso-height-relative:page;" fillcolor="#FFFFFF [3201]" filled="t" stroked="t" coordsize="21600,21600" o:gfxdata="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TcaXzUAAAACAEAAA8AAAAAAAAAAQAgAAAAIgAAAGRycy9kb3ducmV2LnhtbFBLAQIUABQAAAAI&#10;AIdO4kBzj3gwYwIAAMUEAAAOAAAAAAAAAAEAIAAAACMBAABkcnMvZTJvRG9jLnhtbFBLBQYAAAAA&#10;BgAGAFkBAAD4BQAAAAA=&#10;">
                <v:fill on="t" focussize="0,0"/>
                <v:stroke weight="0.5pt" color="#000000 [3204]" joinstyle="round"/>
                <v:imagedata o:title=""/>
                <o:lock v:ext="edit" aspectratio="f"/>
                <v:textbox>
                  <w:txbxContent>
                    <w:p w14:paraId="04AC5CE8">
                      <w:pPr>
                        <w:spacing w:before="78" w:line="219" w:lineRule="auto"/>
                        <w:jc w:val="center"/>
                        <w:rPr>
                          <w:rFonts w:ascii="宋体" w:hAnsi="宋体" w:eastAsia="宋体" w:cs="宋体"/>
                          <w:sz w:val="24"/>
                          <w:szCs w:val="24"/>
                        </w:rPr>
                      </w:pPr>
                      <w:r>
                        <w:rPr>
                          <w:rFonts w:ascii="宋体" w:hAnsi="宋体" w:eastAsia="宋体" w:cs="宋体"/>
                          <w:spacing w:val="-2"/>
                          <w:sz w:val="24"/>
                          <w:szCs w:val="24"/>
                        </w:rPr>
                        <w:t>材料抽查</w:t>
                      </w:r>
                    </w:p>
                    <w:p w14:paraId="5A216ED3"/>
                  </w:txbxContent>
                </v:textbox>
              </v:shape>
            </w:pict>
          </mc:Fallback>
        </mc:AlternateContent>
      </w:r>
      <w:r>
        <w:rPr>
          <w:sz w:val="24"/>
        </w:rPr>
        <mc:AlternateContent>
          <mc:Choice Requires="wps">
            <w:drawing>
              <wp:anchor distT="0" distB="0" distL="114300" distR="114300" simplePos="0" relativeHeight="251719680" behindDoc="0" locked="0" layoutInCell="1" allowOverlap="1">
                <wp:simplePos x="0" y="0"/>
                <wp:positionH relativeFrom="column">
                  <wp:posOffset>869950</wp:posOffset>
                </wp:positionH>
                <wp:positionV relativeFrom="paragraph">
                  <wp:posOffset>28575</wp:posOffset>
                </wp:positionV>
                <wp:extent cx="1724025" cy="323850"/>
                <wp:effectExtent l="4445" t="4445" r="5080" b="14605"/>
                <wp:wrapNone/>
                <wp:docPr id="78" name="文本框 78"/>
                <wp:cNvGraphicFramePr/>
                <a:graphic xmlns:a="http://schemas.openxmlformats.org/drawingml/2006/main">
                  <a:graphicData uri="http://schemas.microsoft.com/office/word/2010/wordprocessingShape">
                    <wps:wsp>
                      <wps:cNvSpPr txBox="1"/>
                      <wps:spPr>
                        <a:xfrm>
                          <a:off x="1888490" y="4844415"/>
                          <a:ext cx="1724025"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CAFF729">
                            <w:pPr>
                              <w:spacing w:before="79" w:line="219" w:lineRule="auto"/>
                              <w:jc w:val="center"/>
                              <w:rPr>
                                <w:rFonts w:ascii="宋体" w:hAnsi="宋体" w:eastAsia="宋体" w:cs="宋体"/>
                                <w:sz w:val="24"/>
                                <w:szCs w:val="24"/>
                              </w:rPr>
                            </w:pPr>
                            <w:r>
                              <w:rPr>
                                <w:rFonts w:ascii="宋体" w:hAnsi="宋体" w:eastAsia="宋体" w:cs="宋体"/>
                                <w:spacing w:val="-2"/>
                                <w:sz w:val="24"/>
                                <w:szCs w:val="24"/>
                              </w:rPr>
                              <w:t>材料试验</w:t>
                            </w:r>
                          </w:p>
                          <w:p w14:paraId="7DD8C61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5pt;margin-top:2.25pt;height:25.5pt;width:135.75pt;z-index:251719680;mso-width-relative:page;mso-height-relative:page;" fillcolor="#FFFFFF [3201]" filled="t" stroked="t" coordsize="21600,21600" o:gfxdata="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DwBzJ1QAAAAgBAAAPAAAAAAAAAAEAIAAAACIAAABkcnMvZG93bnJldi54bWxQSwECFAAU&#10;AAAACACHTuJAy0eJzGYCAADFBAAADgAAAAAAAAABACAAAAAkAQAAZHJzL2Uyb0RvYy54bWxQSwUG&#10;AAAAAAYABgBZAQAA/AUAAAAA&#10;">
                <v:fill on="t" focussize="0,0"/>
                <v:stroke weight="0.5pt" color="#000000 [3204]" joinstyle="round"/>
                <v:imagedata o:title=""/>
                <o:lock v:ext="edit" aspectratio="f"/>
                <v:textbox>
                  <w:txbxContent>
                    <w:p w14:paraId="0CAFF729">
                      <w:pPr>
                        <w:spacing w:before="79" w:line="219" w:lineRule="auto"/>
                        <w:jc w:val="center"/>
                        <w:rPr>
                          <w:rFonts w:ascii="宋体" w:hAnsi="宋体" w:eastAsia="宋体" w:cs="宋体"/>
                          <w:sz w:val="24"/>
                          <w:szCs w:val="24"/>
                        </w:rPr>
                      </w:pPr>
                      <w:r>
                        <w:rPr>
                          <w:rFonts w:ascii="宋体" w:hAnsi="宋体" w:eastAsia="宋体" w:cs="宋体"/>
                          <w:spacing w:val="-2"/>
                          <w:sz w:val="24"/>
                          <w:szCs w:val="24"/>
                        </w:rPr>
                        <w:t>材料试验</w:t>
                      </w:r>
                    </w:p>
                    <w:p w14:paraId="7DD8C612"/>
                  </w:txbxContent>
                </v:textbox>
              </v:shape>
            </w:pict>
          </mc:Fallback>
        </mc:AlternateContent>
      </w:r>
    </w:p>
    <w:p w14:paraId="516C26D7">
      <w:pPr>
        <w:pStyle w:val="4"/>
        <w:spacing w:line="291" w:lineRule="auto"/>
        <w:rPr>
          <w:rFonts w:ascii="宋体" w:hAnsi="宋体" w:eastAsia="宋体"/>
          <w:sz w:val="24"/>
        </w:rPr>
      </w:pPr>
    </w:p>
    <w:p w14:paraId="108F0CD0">
      <w:pPr>
        <w:pStyle w:val="4"/>
        <w:spacing w:line="293" w:lineRule="auto"/>
        <w:rPr>
          <w:rFonts w:ascii="宋体" w:hAnsi="宋体" w:eastAsia="宋体"/>
          <w:sz w:val="24"/>
        </w:rPr>
      </w:pPr>
    </w:p>
    <w:p w14:paraId="212BC642">
      <w:pPr>
        <w:pStyle w:val="4"/>
        <w:spacing w:line="294" w:lineRule="auto"/>
        <w:rPr>
          <w:rFonts w:ascii="宋体" w:hAnsi="宋体" w:eastAsia="宋体"/>
          <w:sz w:val="24"/>
        </w:rPr>
      </w:pPr>
      <w:r>
        <w:rPr>
          <w:sz w:val="24"/>
        </w:rPr>
        <mc:AlternateContent>
          <mc:Choice Requires="wps">
            <w:drawing>
              <wp:anchor distT="0" distB="0" distL="114300" distR="114300" simplePos="0" relativeHeight="251721728" behindDoc="0" locked="0" layoutInCell="1" allowOverlap="1">
                <wp:simplePos x="0" y="0"/>
                <wp:positionH relativeFrom="column">
                  <wp:posOffset>860425</wp:posOffset>
                </wp:positionH>
                <wp:positionV relativeFrom="paragraph">
                  <wp:posOffset>86995</wp:posOffset>
                </wp:positionV>
                <wp:extent cx="1733550" cy="457200"/>
                <wp:effectExtent l="4445" t="5080" r="14605" b="13970"/>
                <wp:wrapNone/>
                <wp:docPr id="81" name="文本框 81"/>
                <wp:cNvGraphicFramePr/>
                <a:graphic xmlns:a="http://schemas.openxmlformats.org/drawingml/2006/main">
                  <a:graphicData uri="http://schemas.microsoft.com/office/word/2010/wordprocessingShape">
                    <wps:wsp>
                      <wps:cNvSpPr txBox="1"/>
                      <wps:spPr>
                        <a:xfrm>
                          <a:off x="1878965" y="5623560"/>
                          <a:ext cx="1733550" cy="457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7381D27">
                            <w:pPr>
                              <w:spacing w:before="78" w:line="219" w:lineRule="auto"/>
                              <w:jc w:val="center"/>
                              <w:rPr>
                                <w:rFonts w:ascii="宋体" w:hAnsi="宋体" w:eastAsia="宋体" w:cs="宋体"/>
                                <w:sz w:val="24"/>
                                <w:szCs w:val="24"/>
                              </w:rPr>
                            </w:pPr>
                            <w:r>
                              <w:rPr>
                                <w:rFonts w:ascii="宋体" w:hAnsi="宋体" w:eastAsia="宋体" w:cs="宋体"/>
                                <w:spacing w:val="-2"/>
                                <w:sz w:val="24"/>
                                <w:szCs w:val="24"/>
                              </w:rPr>
                              <w:t>材料使用申请</w:t>
                            </w:r>
                          </w:p>
                          <w:p w14:paraId="3B67504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75pt;margin-top:6.85pt;height:36pt;width:136.5pt;z-index:251721728;mso-width-relative:page;mso-height-relative:page;" fillcolor="#FFFFFF [3201]" filled="t" stroked="t" coordsize="21600,21600" o:gfxdata="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twgnO1gAAAAkBAAAPAAAAAAAAAAEAIAAAACIAAABkcnMvZG93bnJldi54bWxQSwECFAAUAAAA&#10;CACHTuJAdgLEDWICAADFBAAADgAAAAAAAAABACAAAAAlAQAAZHJzL2Uyb0RvYy54bWxQSwUGAAAA&#10;AAYABgBZAQAA+QUAAAAA&#10;">
                <v:fill on="t" focussize="0,0"/>
                <v:stroke weight="0.5pt" color="#000000 [3204]" joinstyle="round"/>
                <v:imagedata o:title=""/>
                <o:lock v:ext="edit" aspectratio="f"/>
                <v:textbox>
                  <w:txbxContent>
                    <w:p w14:paraId="37381D27">
                      <w:pPr>
                        <w:spacing w:before="78" w:line="219" w:lineRule="auto"/>
                        <w:jc w:val="center"/>
                        <w:rPr>
                          <w:rFonts w:ascii="宋体" w:hAnsi="宋体" w:eastAsia="宋体" w:cs="宋体"/>
                          <w:sz w:val="24"/>
                          <w:szCs w:val="24"/>
                        </w:rPr>
                      </w:pPr>
                      <w:r>
                        <w:rPr>
                          <w:rFonts w:ascii="宋体" w:hAnsi="宋体" w:eastAsia="宋体" w:cs="宋体"/>
                          <w:spacing w:val="-2"/>
                          <w:sz w:val="24"/>
                          <w:szCs w:val="24"/>
                        </w:rPr>
                        <w:t>材料使用申请</w:t>
                      </w:r>
                    </w:p>
                    <w:p w14:paraId="3B675048"/>
                  </w:txbxContent>
                </v:textbox>
              </v:shape>
            </w:pict>
          </mc:Fallback>
        </mc:AlternateContent>
      </w:r>
    </w:p>
    <w:p w14:paraId="23C4E965">
      <w:pPr>
        <w:pStyle w:val="4"/>
        <w:spacing w:line="294" w:lineRule="auto"/>
        <w:rPr>
          <w:rFonts w:ascii="宋体" w:hAnsi="宋体" w:eastAsia="宋体"/>
          <w:sz w:val="24"/>
        </w:rPr>
      </w:pPr>
    </w:p>
    <w:p w14:paraId="64E770EA">
      <w:pPr>
        <w:pStyle w:val="4"/>
        <w:spacing w:line="291" w:lineRule="auto"/>
        <w:rPr>
          <w:rFonts w:ascii="宋体" w:hAnsi="宋体" w:eastAsia="宋体"/>
          <w:sz w:val="24"/>
        </w:rPr>
      </w:pPr>
    </w:p>
    <w:p w14:paraId="064EB0A1">
      <w:pPr>
        <w:pStyle w:val="4"/>
        <w:spacing w:line="291" w:lineRule="auto"/>
        <w:rPr>
          <w:rFonts w:ascii="宋体" w:hAnsi="宋体" w:eastAsia="宋体"/>
          <w:sz w:val="24"/>
        </w:rPr>
      </w:pPr>
      <w:r>
        <w:rPr>
          <w:sz w:val="24"/>
        </w:rPr>
        <mc:AlternateContent>
          <mc:Choice Requires="wps">
            <w:drawing>
              <wp:anchor distT="0" distB="0" distL="114300" distR="114300" simplePos="0" relativeHeight="251726848" behindDoc="0" locked="0" layoutInCell="1" allowOverlap="1">
                <wp:simplePos x="0" y="0"/>
                <wp:positionH relativeFrom="column">
                  <wp:posOffset>3489325</wp:posOffset>
                </wp:positionH>
                <wp:positionV relativeFrom="paragraph">
                  <wp:posOffset>203200</wp:posOffset>
                </wp:positionV>
                <wp:extent cx="1838325" cy="409575"/>
                <wp:effectExtent l="4445" t="4445" r="5080" b="5080"/>
                <wp:wrapNone/>
                <wp:docPr id="86" name="文本框 86"/>
                <wp:cNvGraphicFramePr/>
                <a:graphic xmlns:a="http://schemas.openxmlformats.org/drawingml/2006/main">
                  <a:graphicData uri="http://schemas.microsoft.com/office/word/2010/wordprocessingShape">
                    <wps:wsp>
                      <wps:cNvSpPr txBox="1"/>
                      <wps:spPr>
                        <a:xfrm>
                          <a:off x="4507865" y="6463665"/>
                          <a:ext cx="1838325" cy="4095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4ACF445">
                            <w:pPr>
                              <w:spacing w:before="79" w:line="219" w:lineRule="auto"/>
                              <w:ind w:left="80"/>
                              <w:rPr>
                                <w:rFonts w:ascii="宋体" w:hAnsi="宋体" w:eastAsia="宋体" w:cs="宋体"/>
                                <w:sz w:val="24"/>
                                <w:szCs w:val="24"/>
                              </w:rPr>
                            </w:pPr>
                            <w:r>
                              <w:rPr>
                                <w:rFonts w:ascii="宋体" w:hAnsi="宋体" w:eastAsia="宋体" w:cs="宋体"/>
                                <w:spacing w:val="-2"/>
                                <w:sz w:val="24"/>
                                <w:szCs w:val="24"/>
                              </w:rPr>
                              <w:t>材料使用过程检查</w:t>
                            </w:r>
                          </w:p>
                          <w:p w14:paraId="13B346C7">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4.75pt;margin-top:16pt;height:32.25pt;width:144.75pt;z-index:251726848;mso-width-relative:page;mso-height-relative:page;" fillcolor="#FFFFFF [3201]" filled="t" stroked="t" coordsize="21600,21600" o:gfxdata="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ai3tHXAAAACQEAAA8AAAAAAAAAAQAgAAAAIgAAAGRycy9kb3ducmV2LnhtbFBLAQIU&#10;ABQAAAAIAIdO4kALqUmdZgIAAMUEAAAOAAAAAAAAAAEAIAAAACYBAABkcnMvZTJvRG9jLnhtbFBL&#10;BQYAAAAABgAGAFkBAAD+BQAAAAA=&#10;">
                <v:fill on="t" focussize="0,0"/>
                <v:stroke weight="0.5pt" color="#000000 [3204]" joinstyle="round"/>
                <v:imagedata o:title=""/>
                <o:lock v:ext="edit" aspectratio="f"/>
                <v:textbox>
                  <w:txbxContent>
                    <w:p w14:paraId="54ACF445">
                      <w:pPr>
                        <w:spacing w:before="79" w:line="219" w:lineRule="auto"/>
                        <w:ind w:left="80"/>
                        <w:rPr>
                          <w:rFonts w:ascii="宋体" w:hAnsi="宋体" w:eastAsia="宋体" w:cs="宋体"/>
                          <w:sz w:val="24"/>
                          <w:szCs w:val="24"/>
                        </w:rPr>
                      </w:pPr>
                      <w:r>
                        <w:rPr>
                          <w:rFonts w:ascii="宋体" w:hAnsi="宋体" w:eastAsia="宋体" w:cs="宋体"/>
                          <w:spacing w:val="-2"/>
                          <w:sz w:val="24"/>
                          <w:szCs w:val="24"/>
                        </w:rPr>
                        <w:t>材料使用过程检查</w:t>
                      </w:r>
                    </w:p>
                    <w:p w14:paraId="13B346C7">
                      <w:pPr>
                        <w:jc w:val="center"/>
                      </w:pPr>
                    </w:p>
                  </w:txbxContent>
                </v:textbox>
              </v:shape>
            </w:pict>
          </mc:Fallback>
        </mc:AlternateContent>
      </w:r>
      <w:r>
        <w:rPr>
          <w:sz w:val="24"/>
        </w:rPr>
        <mc:AlternateContent>
          <mc:Choice Requires="wps">
            <w:drawing>
              <wp:anchor distT="0" distB="0" distL="114300" distR="114300" simplePos="0" relativeHeight="251722752" behindDoc="0" locked="0" layoutInCell="1" allowOverlap="1">
                <wp:simplePos x="0" y="0"/>
                <wp:positionH relativeFrom="column">
                  <wp:posOffset>869950</wp:posOffset>
                </wp:positionH>
                <wp:positionV relativeFrom="paragraph">
                  <wp:posOffset>182245</wp:posOffset>
                </wp:positionV>
                <wp:extent cx="1724025" cy="390525"/>
                <wp:effectExtent l="4445" t="4445" r="5080" b="5080"/>
                <wp:wrapNone/>
                <wp:docPr id="82" name="文本框 82"/>
                <wp:cNvGraphicFramePr/>
                <a:graphic xmlns:a="http://schemas.openxmlformats.org/drawingml/2006/main">
                  <a:graphicData uri="http://schemas.microsoft.com/office/word/2010/wordprocessingShape">
                    <wps:wsp>
                      <wps:cNvSpPr txBox="1"/>
                      <wps:spPr>
                        <a:xfrm>
                          <a:off x="1888490" y="6442710"/>
                          <a:ext cx="1724025" cy="390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4FE3FF0">
                            <w:pPr>
                              <w:spacing w:before="79" w:line="219" w:lineRule="auto"/>
                              <w:jc w:val="center"/>
                              <w:rPr>
                                <w:rFonts w:ascii="宋体" w:hAnsi="宋体" w:eastAsia="宋体" w:cs="宋体"/>
                                <w:sz w:val="24"/>
                                <w:szCs w:val="24"/>
                              </w:rPr>
                            </w:pPr>
                            <w:r>
                              <w:rPr>
                                <w:rFonts w:ascii="宋体" w:hAnsi="宋体" w:eastAsia="宋体" w:cs="宋体"/>
                                <w:spacing w:val="-2"/>
                                <w:sz w:val="24"/>
                                <w:szCs w:val="24"/>
                              </w:rPr>
                              <w:t>材料使用过程</w:t>
                            </w:r>
                          </w:p>
                          <w:p w14:paraId="03E645B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5pt;margin-top:14.35pt;height:30.75pt;width:135.75pt;z-index:251722752;mso-width-relative:page;mso-height-relative:page;" fillcolor="#FFFFFF [3201]" filled="t" stroked="t" coordsize="21600,21600" o:gfxdata="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wBKZHWAAAACQEAAA8AAAAAAAAAAQAgAAAAIgAAAGRycy9kb3ducmV2LnhtbFBLAQIUABQA&#10;AAAIAIdO4kBH6jmPZAIAAMUEAAAOAAAAAAAAAAEAIAAAACUBAABkcnMvZTJvRG9jLnhtbFBLBQYA&#10;AAAABgAGAFkBAAD7BQAAAAA=&#10;">
                <v:fill on="t" focussize="0,0"/>
                <v:stroke weight="0.5pt" color="#000000 [3204]" joinstyle="round"/>
                <v:imagedata o:title=""/>
                <o:lock v:ext="edit" aspectratio="f"/>
                <v:textbox>
                  <w:txbxContent>
                    <w:p w14:paraId="14FE3FF0">
                      <w:pPr>
                        <w:spacing w:before="79" w:line="219" w:lineRule="auto"/>
                        <w:jc w:val="center"/>
                        <w:rPr>
                          <w:rFonts w:ascii="宋体" w:hAnsi="宋体" w:eastAsia="宋体" w:cs="宋体"/>
                          <w:sz w:val="24"/>
                          <w:szCs w:val="24"/>
                        </w:rPr>
                      </w:pPr>
                      <w:r>
                        <w:rPr>
                          <w:rFonts w:ascii="宋体" w:hAnsi="宋体" w:eastAsia="宋体" w:cs="宋体"/>
                          <w:spacing w:val="-2"/>
                          <w:sz w:val="24"/>
                          <w:szCs w:val="24"/>
                        </w:rPr>
                        <w:t>材料使用过程</w:t>
                      </w:r>
                    </w:p>
                    <w:p w14:paraId="03E645B5"/>
                  </w:txbxContent>
                </v:textbox>
              </v:shape>
            </w:pict>
          </mc:Fallback>
        </mc:AlternateContent>
      </w:r>
    </w:p>
    <w:p w14:paraId="730600F9">
      <w:pPr>
        <w:pStyle w:val="4"/>
        <w:spacing w:line="291" w:lineRule="auto"/>
        <w:rPr>
          <w:rFonts w:ascii="宋体" w:hAnsi="宋体" w:eastAsia="宋体"/>
          <w:sz w:val="24"/>
        </w:rPr>
      </w:pPr>
    </w:p>
    <w:p w14:paraId="61E88CC2">
      <w:pPr>
        <w:pStyle w:val="4"/>
        <w:spacing w:line="14" w:lineRule="auto"/>
        <w:rPr>
          <w:rFonts w:ascii="宋体" w:hAnsi="宋体" w:eastAsia="宋体"/>
          <w:sz w:val="24"/>
        </w:rPr>
      </w:pPr>
      <w:r>
        <w:rPr>
          <w:sz w:val="24"/>
        </w:rPr>
        <mc:AlternateContent>
          <mc:Choice Requires="wps">
            <w:drawing>
              <wp:anchor distT="0" distB="0" distL="114300" distR="114300" simplePos="0" relativeHeight="251725824" behindDoc="0" locked="0" layoutInCell="1" allowOverlap="1">
                <wp:simplePos x="0" y="0"/>
                <wp:positionH relativeFrom="column">
                  <wp:posOffset>3498850</wp:posOffset>
                </wp:positionH>
                <wp:positionV relativeFrom="paragraph">
                  <wp:posOffset>495935</wp:posOffset>
                </wp:positionV>
                <wp:extent cx="1800225" cy="390525"/>
                <wp:effectExtent l="4445" t="4445" r="5080" b="5080"/>
                <wp:wrapNone/>
                <wp:docPr id="85" name="文本框 85"/>
                <wp:cNvGraphicFramePr/>
                <a:graphic xmlns:a="http://schemas.openxmlformats.org/drawingml/2006/main">
                  <a:graphicData uri="http://schemas.microsoft.com/office/word/2010/wordprocessingShape">
                    <wps:wsp>
                      <wps:cNvSpPr txBox="1"/>
                      <wps:spPr>
                        <a:xfrm>
                          <a:off x="4517390" y="7235190"/>
                          <a:ext cx="1800225" cy="390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DB69EAE">
                            <w:pPr>
                              <w:spacing w:before="78" w:line="184" w:lineRule="auto"/>
                              <w:ind w:left="210"/>
                              <w:rPr>
                                <w:rFonts w:ascii="宋体" w:hAnsi="宋体" w:eastAsia="宋体" w:cs="宋体"/>
                                <w:sz w:val="24"/>
                                <w:szCs w:val="24"/>
                              </w:rPr>
                            </w:pPr>
                            <w:r>
                              <w:rPr>
                                <w:rFonts w:ascii="宋体" w:hAnsi="宋体" w:eastAsia="宋体" w:cs="宋体"/>
                                <w:spacing w:val="-2"/>
                                <w:sz w:val="24"/>
                                <w:szCs w:val="24"/>
                              </w:rPr>
                              <w:t>指令或撤销审批</w:t>
                            </w:r>
                          </w:p>
                          <w:p w14:paraId="057D273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5.5pt;margin-top:39.05pt;height:30.75pt;width:141.75pt;z-index:251725824;mso-width-relative:page;mso-height-relative:page;" fillcolor="#FFFFFF [3201]" filled="t" stroked="t" coordsize="21600,21600" o:gfxdata="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L203n2AAAAAoBAAAPAAAAAAAAAAEAIAAAACIAAABkcnMvZG93bnJldi54bWxQSwECFAAU&#10;AAAACACHTuJAW7ucYGMCAADFBAAADgAAAAAAAAABACAAAAAnAQAAZHJzL2Uyb0RvYy54bWxQSwUG&#10;AAAAAAYABgBZAQAA/AUAAAAA&#10;">
                <v:fill on="t" focussize="0,0"/>
                <v:stroke weight="0.5pt" color="#000000 [3204]" joinstyle="round"/>
                <v:imagedata o:title=""/>
                <o:lock v:ext="edit" aspectratio="f"/>
                <v:textbox>
                  <w:txbxContent>
                    <w:p w14:paraId="7DB69EAE">
                      <w:pPr>
                        <w:spacing w:before="78" w:line="184" w:lineRule="auto"/>
                        <w:ind w:left="210"/>
                        <w:rPr>
                          <w:rFonts w:ascii="宋体" w:hAnsi="宋体" w:eastAsia="宋体" w:cs="宋体"/>
                          <w:sz w:val="24"/>
                          <w:szCs w:val="24"/>
                        </w:rPr>
                      </w:pPr>
                      <w:r>
                        <w:rPr>
                          <w:rFonts w:ascii="宋体" w:hAnsi="宋体" w:eastAsia="宋体" w:cs="宋体"/>
                          <w:spacing w:val="-2"/>
                          <w:sz w:val="24"/>
                          <w:szCs w:val="24"/>
                        </w:rPr>
                        <w:t>指令或撤销审批</w:t>
                      </w:r>
                    </w:p>
                    <w:p w14:paraId="057D2739"/>
                  </w:txbxContent>
                </v:textbox>
              </v:shape>
            </w:pict>
          </mc:Fallback>
        </mc:AlternateContent>
      </w:r>
      <w:r>
        <w:rPr>
          <w:sz w:val="24"/>
        </w:rPr>
        <mc:AlternateContent>
          <mc:Choice Requires="wps">
            <w:drawing>
              <wp:anchor distT="0" distB="0" distL="114300" distR="114300" simplePos="0" relativeHeight="251724800" behindDoc="0" locked="0" layoutInCell="1" allowOverlap="1">
                <wp:simplePos x="0" y="0"/>
                <wp:positionH relativeFrom="column">
                  <wp:posOffset>3498850</wp:posOffset>
                </wp:positionH>
                <wp:positionV relativeFrom="paragraph">
                  <wp:posOffset>505460</wp:posOffset>
                </wp:positionV>
                <wp:extent cx="1819275" cy="390525"/>
                <wp:effectExtent l="4445" t="5080" r="5080" b="4445"/>
                <wp:wrapNone/>
                <wp:docPr id="84" name="文本框 84"/>
                <wp:cNvGraphicFramePr/>
                <a:graphic xmlns:a="http://schemas.openxmlformats.org/drawingml/2006/main">
                  <a:graphicData uri="http://schemas.microsoft.com/office/word/2010/wordprocessingShape">
                    <wps:wsp>
                      <wps:cNvSpPr txBox="1"/>
                      <wps:spPr>
                        <a:xfrm>
                          <a:off x="4517390" y="7244715"/>
                          <a:ext cx="1819275" cy="390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61A1A1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5.5pt;margin-top:39.8pt;height:30.75pt;width:143.25pt;z-index:251724800;mso-width-relative:page;mso-height-relative:page;" fillcolor="#FFFFFF [3201]" filled="t" stroked="t" coordsize="21600,21600" o:gfxdata="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7//1F1wAAAAoBAAAPAAAAAAAAAAEAIAAAACIAAABkcnMvZG93bnJldi54bWxQSwEC&#10;FAAUAAAACACHTuJAPf4dumcCAADFBAAADgAAAAAAAAABACAAAAAmAQAAZHJzL2Uyb0RvYy54bWxQ&#10;SwUGAAAAAAYABgBZAQAA/wUAAAAA&#10;">
                <v:fill on="t" focussize="0,0"/>
                <v:stroke weight="0.5pt" color="#000000 [3204]" joinstyle="round"/>
                <v:imagedata o:title=""/>
                <o:lock v:ext="edit" aspectratio="f"/>
                <v:textbox>
                  <w:txbxContent>
                    <w:p w14:paraId="761A1A1D"/>
                  </w:txbxContent>
                </v:textbox>
              </v:shape>
            </w:pict>
          </mc:Fallback>
        </mc:AlternateContent>
      </w:r>
      <w:r>
        <w:rPr>
          <w:sz w:val="24"/>
        </w:rPr>
        <mc:AlternateContent>
          <mc:Choice Requires="wps">
            <w:drawing>
              <wp:anchor distT="0" distB="0" distL="114300" distR="114300" simplePos="0" relativeHeight="251723776" behindDoc="0" locked="0" layoutInCell="1" allowOverlap="1">
                <wp:simplePos x="0" y="0"/>
                <wp:positionH relativeFrom="column">
                  <wp:posOffset>879475</wp:posOffset>
                </wp:positionH>
                <wp:positionV relativeFrom="paragraph">
                  <wp:posOffset>465455</wp:posOffset>
                </wp:positionV>
                <wp:extent cx="1714500" cy="400050"/>
                <wp:effectExtent l="4445" t="4445" r="14605" b="14605"/>
                <wp:wrapNone/>
                <wp:docPr id="83" name="文本框 83"/>
                <wp:cNvGraphicFramePr/>
                <a:graphic xmlns:a="http://schemas.openxmlformats.org/drawingml/2006/main">
                  <a:graphicData uri="http://schemas.microsoft.com/office/word/2010/wordprocessingShape">
                    <wps:wsp>
                      <wps:cNvSpPr txBox="1"/>
                      <wps:spPr>
                        <a:xfrm>
                          <a:off x="1898015" y="7204710"/>
                          <a:ext cx="1714500" cy="400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11A3771">
                            <w:pPr>
                              <w:spacing w:before="78" w:line="207" w:lineRule="auto"/>
                              <w:jc w:val="center"/>
                              <w:rPr>
                                <w:rFonts w:ascii="宋体" w:hAnsi="宋体" w:eastAsia="宋体" w:cs="宋体"/>
                                <w:sz w:val="24"/>
                                <w:szCs w:val="24"/>
                              </w:rPr>
                            </w:pPr>
                            <w:r>
                              <w:rPr>
                                <w:rFonts w:ascii="宋体" w:hAnsi="宋体" w:eastAsia="宋体" w:cs="宋体"/>
                                <w:spacing w:val="-2"/>
                                <w:sz w:val="24"/>
                                <w:szCs w:val="24"/>
                              </w:rPr>
                              <w:t>若使用违规</w:t>
                            </w:r>
                          </w:p>
                          <w:p w14:paraId="492B7C7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25pt;margin-top:36.65pt;height:31.5pt;width:135pt;z-index:251723776;mso-width-relative:page;mso-height-relative:page;" fillcolor="#FFFFFF [3201]" filled="t" stroked="t" coordsize="21600,21600" o:gfxdata="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4NVpWdQAAAAKAQAADwAAAAAAAAABACAAAAAiAAAAZHJzL2Rvd25yZXYueG1sUEsBAhQAFAAA&#10;AAgAh07iQEG2/vdlAgAAxQQAAA4AAAAAAAAAAQAgAAAAIwEAAGRycy9lMm9Eb2MueG1sUEsFBgAA&#10;AAAGAAYAWQEAAPoFAAAAAA==&#10;">
                <v:fill on="t" focussize="0,0"/>
                <v:stroke weight="0.5pt" color="#000000 [3204]" joinstyle="round"/>
                <v:imagedata o:title=""/>
                <o:lock v:ext="edit" aspectratio="f"/>
                <v:textbox>
                  <w:txbxContent>
                    <w:p w14:paraId="711A3771">
                      <w:pPr>
                        <w:spacing w:before="78" w:line="207" w:lineRule="auto"/>
                        <w:jc w:val="center"/>
                        <w:rPr>
                          <w:rFonts w:ascii="宋体" w:hAnsi="宋体" w:eastAsia="宋体" w:cs="宋体"/>
                          <w:sz w:val="24"/>
                          <w:szCs w:val="24"/>
                        </w:rPr>
                      </w:pPr>
                      <w:r>
                        <w:rPr>
                          <w:rFonts w:ascii="宋体" w:hAnsi="宋体" w:eastAsia="宋体" w:cs="宋体"/>
                          <w:spacing w:val="-2"/>
                          <w:sz w:val="24"/>
                          <w:szCs w:val="24"/>
                        </w:rPr>
                        <w:t>若使用违规</w:t>
                      </w:r>
                    </w:p>
                    <w:p w14:paraId="492B7C72"/>
                  </w:txbxContent>
                </v:textbox>
              </v:shape>
            </w:pict>
          </mc:Fallback>
        </mc:AlternateContent>
      </w:r>
      <w:r>
        <w:rPr>
          <w:rFonts w:ascii="宋体" w:hAnsi="宋体" w:eastAsia="宋体"/>
          <w:sz w:val="24"/>
          <w:szCs w:val="2"/>
        </w:rPr>
        <w:br w:type="column"/>
      </w:r>
    </w:p>
    <w:p w14:paraId="57BD1A81">
      <w:pPr>
        <w:pStyle w:val="4"/>
        <w:spacing w:line="297" w:lineRule="auto"/>
        <w:rPr>
          <w:rFonts w:ascii="宋体" w:hAnsi="宋体" w:eastAsia="宋体"/>
          <w:sz w:val="24"/>
        </w:rPr>
      </w:pPr>
    </w:p>
    <w:p w14:paraId="6DD5E32E">
      <w:pPr>
        <w:pStyle w:val="4"/>
        <w:spacing w:line="297" w:lineRule="auto"/>
        <w:rPr>
          <w:rFonts w:ascii="宋体" w:hAnsi="宋体" w:eastAsia="宋体"/>
          <w:sz w:val="24"/>
        </w:rPr>
      </w:pPr>
    </w:p>
    <w:p w14:paraId="58EF8C72">
      <w:pPr>
        <w:pStyle w:val="4"/>
        <w:spacing w:line="298" w:lineRule="auto"/>
        <w:rPr>
          <w:rFonts w:ascii="宋体" w:hAnsi="宋体" w:eastAsia="宋体"/>
          <w:sz w:val="24"/>
        </w:rPr>
      </w:pPr>
    </w:p>
    <w:p w14:paraId="1AC61F85">
      <w:pPr>
        <w:pStyle w:val="4"/>
        <w:spacing w:line="298" w:lineRule="auto"/>
        <w:rPr>
          <w:rFonts w:ascii="宋体" w:hAnsi="宋体" w:eastAsia="宋体"/>
          <w:sz w:val="24"/>
        </w:rPr>
      </w:pPr>
    </w:p>
    <w:p w14:paraId="151B4E60">
      <w:pPr>
        <w:pStyle w:val="4"/>
        <w:spacing w:line="290" w:lineRule="auto"/>
        <w:rPr>
          <w:rFonts w:ascii="宋体" w:hAnsi="宋体" w:eastAsia="宋体"/>
          <w:sz w:val="24"/>
        </w:rPr>
      </w:pPr>
    </w:p>
    <w:p w14:paraId="212B49AD">
      <w:pPr>
        <w:pStyle w:val="4"/>
        <w:spacing w:line="290" w:lineRule="auto"/>
        <w:rPr>
          <w:rFonts w:ascii="宋体" w:hAnsi="宋体" w:eastAsia="宋体"/>
          <w:sz w:val="24"/>
        </w:rPr>
      </w:pPr>
    </w:p>
    <w:p w14:paraId="379022FB">
      <w:pPr>
        <w:pStyle w:val="4"/>
        <w:spacing w:line="290" w:lineRule="auto"/>
        <w:rPr>
          <w:rFonts w:ascii="宋体" w:hAnsi="宋体" w:eastAsia="宋体"/>
          <w:sz w:val="24"/>
        </w:rPr>
      </w:pPr>
    </w:p>
    <w:p w14:paraId="63F462B2">
      <w:pPr>
        <w:pStyle w:val="4"/>
        <w:spacing w:line="290" w:lineRule="auto"/>
        <w:rPr>
          <w:rFonts w:ascii="宋体" w:hAnsi="宋体" w:eastAsia="宋体"/>
          <w:sz w:val="24"/>
        </w:rPr>
      </w:pPr>
    </w:p>
    <w:p w14:paraId="4C8E8030">
      <w:pPr>
        <w:pStyle w:val="4"/>
        <w:spacing w:line="290" w:lineRule="auto"/>
        <w:rPr>
          <w:rFonts w:ascii="宋体" w:hAnsi="宋体" w:eastAsia="宋体"/>
          <w:sz w:val="24"/>
        </w:rPr>
      </w:pPr>
    </w:p>
    <w:p w14:paraId="093B2FAB">
      <w:pPr>
        <w:pStyle w:val="4"/>
        <w:spacing w:line="290" w:lineRule="auto"/>
        <w:rPr>
          <w:rFonts w:ascii="宋体" w:hAnsi="宋体" w:eastAsia="宋体"/>
          <w:sz w:val="24"/>
        </w:rPr>
      </w:pPr>
    </w:p>
    <w:p w14:paraId="6C8094A2">
      <w:pPr>
        <w:pStyle w:val="4"/>
        <w:spacing w:line="291" w:lineRule="auto"/>
        <w:rPr>
          <w:rFonts w:ascii="宋体" w:hAnsi="宋体" w:eastAsia="宋体"/>
          <w:sz w:val="24"/>
        </w:rPr>
      </w:pPr>
    </w:p>
    <w:p w14:paraId="337AED24">
      <w:pPr>
        <w:spacing w:before="79" w:line="219" w:lineRule="auto"/>
        <w:ind w:left="340"/>
        <w:rPr>
          <w:rFonts w:ascii="宋体" w:hAnsi="宋体" w:eastAsia="宋体" w:cs="宋体"/>
          <w:sz w:val="24"/>
          <w:szCs w:val="24"/>
        </w:rPr>
      </w:pPr>
      <w:r>
        <w:rPr>
          <w:rFonts w:ascii="宋体" w:hAnsi="宋体" w:eastAsia="宋体" w:cs="宋体"/>
          <w:spacing w:val="-2"/>
          <w:sz w:val="24"/>
          <w:szCs w:val="24"/>
        </w:rPr>
        <w:t>材料进场查验</w:t>
      </w:r>
    </w:p>
    <w:p w14:paraId="58711998">
      <w:pPr>
        <w:pStyle w:val="4"/>
        <w:spacing w:line="287" w:lineRule="auto"/>
        <w:rPr>
          <w:rFonts w:ascii="宋体" w:hAnsi="宋体" w:eastAsia="宋体"/>
          <w:sz w:val="24"/>
        </w:rPr>
      </w:pPr>
    </w:p>
    <w:p w14:paraId="17E4F091">
      <w:pPr>
        <w:pStyle w:val="4"/>
        <w:spacing w:line="287" w:lineRule="auto"/>
        <w:rPr>
          <w:rFonts w:ascii="宋体" w:hAnsi="宋体" w:eastAsia="宋体"/>
          <w:sz w:val="24"/>
        </w:rPr>
      </w:pPr>
    </w:p>
    <w:p w14:paraId="7BB2DEA3">
      <w:pPr>
        <w:pStyle w:val="4"/>
        <w:spacing w:line="288" w:lineRule="auto"/>
        <w:rPr>
          <w:rFonts w:ascii="宋体" w:hAnsi="宋体" w:eastAsia="宋体"/>
          <w:sz w:val="24"/>
        </w:rPr>
      </w:pPr>
    </w:p>
    <w:p w14:paraId="59E05ADB">
      <w:pPr>
        <w:pStyle w:val="4"/>
        <w:spacing w:line="300" w:lineRule="auto"/>
        <w:rPr>
          <w:rFonts w:ascii="宋体" w:hAnsi="宋体" w:eastAsia="宋体"/>
          <w:sz w:val="24"/>
        </w:rPr>
      </w:pPr>
    </w:p>
    <w:p w14:paraId="6CA472A2">
      <w:pPr>
        <w:pStyle w:val="4"/>
        <w:spacing w:line="300" w:lineRule="auto"/>
        <w:rPr>
          <w:rFonts w:ascii="宋体" w:hAnsi="宋体" w:eastAsia="宋体"/>
          <w:sz w:val="24"/>
        </w:rPr>
      </w:pPr>
    </w:p>
    <w:p w14:paraId="3D7323D5">
      <w:pPr>
        <w:pStyle w:val="4"/>
        <w:spacing w:line="301" w:lineRule="auto"/>
        <w:rPr>
          <w:rFonts w:ascii="宋体" w:hAnsi="宋体" w:eastAsia="宋体"/>
          <w:sz w:val="24"/>
        </w:rPr>
      </w:pPr>
    </w:p>
    <w:p w14:paraId="3C994539">
      <w:pPr>
        <w:spacing w:before="78" w:line="219" w:lineRule="auto"/>
        <w:ind w:left="80"/>
        <w:rPr>
          <w:rFonts w:ascii="宋体" w:hAnsi="宋体" w:eastAsia="宋体" w:cs="宋体"/>
          <w:sz w:val="24"/>
          <w:szCs w:val="24"/>
        </w:rPr>
      </w:pPr>
      <w:r>
        <w:rPr>
          <w:rFonts w:ascii="宋体" w:hAnsi="宋体" w:eastAsia="宋体" w:cs="宋体"/>
          <w:spacing w:val="-3"/>
          <w:sz w:val="24"/>
          <w:szCs w:val="24"/>
        </w:rPr>
        <w:t>审批材料使用申请</w:t>
      </w:r>
    </w:p>
    <w:p w14:paraId="79B90278">
      <w:pPr>
        <w:pStyle w:val="4"/>
        <w:spacing w:line="290" w:lineRule="auto"/>
        <w:rPr>
          <w:rFonts w:ascii="宋体" w:hAnsi="宋体" w:eastAsia="宋体"/>
          <w:sz w:val="24"/>
        </w:rPr>
      </w:pPr>
    </w:p>
    <w:p w14:paraId="26C7109A">
      <w:pPr>
        <w:pStyle w:val="4"/>
        <w:spacing w:line="290" w:lineRule="auto"/>
        <w:rPr>
          <w:rFonts w:ascii="宋体" w:hAnsi="宋体" w:eastAsia="宋体"/>
          <w:sz w:val="24"/>
        </w:rPr>
      </w:pPr>
    </w:p>
    <w:p w14:paraId="5CE215E8">
      <w:pPr>
        <w:pStyle w:val="4"/>
        <w:spacing w:line="291" w:lineRule="auto"/>
        <w:rPr>
          <w:rFonts w:ascii="宋体" w:hAnsi="宋体" w:eastAsia="宋体"/>
          <w:sz w:val="24"/>
        </w:rPr>
      </w:pPr>
    </w:p>
    <w:p w14:paraId="625E7A1D">
      <w:pPr>
        <w:pStyle w:val="4"/>
        <w:spacing w:line="291" w:lineRule="auto"/>
        <w:rPr>
          <w:rFonts w:ascii="宋体" w:hAnsi="宋体" w:eastAsia="宋体"/>
          <w:sz w:val="24"/>
        </w:rPr>
      </w:pPr>
    </w:p>
    <w:p w14:paraId="51D2B5EF">
      <w:pPr>
        <w:pStyle w:val="4"/>
        <w:spacing w:line="291" w:lineRule="auto"/>
        <w:rPr>
          <w:rFonts w:ascii="宋体" w:hAnsi="宋体" w:eastAsia="宋体"/>
          <w:sz w:val="24"/>
        </w:rPr>
      </w:pPr>
    </w:p>
    <w:p w14:paraId="33E6FC8B">
      <w:pPr>
        <w:spacing w:line="184" w:lineRule="auto"/>
        <w:rPr>
          <w:rFonts w:ascii="宋体" w:hAnsi="宋体" w:eastAsia="宋体" w:cs="宋体"/>
          <w:sz w:val="24"/>
          <w:szCs w:val="24"/>
        </w:rPr>
        <w:sectPr>
          <w:type w:val="continuous"/>
          <w:pgSz w:w="11900" w:h="16840"/>
          <w:pgMar w:top="1440" w:right="1604" w:bottom="1440" w:left="1604" w:header="1071" w:footer="0" w:gutter="0"/>
          <w:pgNumType w:fmt="decimal"/>
          <w:cols w:equalWidth="0" w:num="2">
            <w:col w:w="5546" w:space="100"/>
            <w:col w:w="3046"/>
          </w:cols>
          <w:rtlGutter w:val="0"/>
          <w:docGrid w:linePitch="0" w:charSpace="0"/>
        </w:sectPr>
      </w:pPr>
    </w:p>
    <w:p w14:paraId="48C56BAA">
      <w:pPr>
        <w:pStyle w:val="4"/>
        <w:spacing w:line="262" w:lineRule="auto"/>
        <w:rPr>
          <w:rFonts w:ascii="宋体" w:hAnsi="宋体" w:eastAsia="宋体"/>
          <w:sz w:val="24"/>
        </w:rPr>
      </w:pPr>
    </w:p>
    <w:p w14:paraId="4CAE30D3">
      <w:pPr>
        <w:pStyle w:val="4"/>
        <w:spacing w:line="262" w:lineRule="auto"/>
        <w:rPr>
          <w:rFonts w:ascii="宋体" w:hAnsi="宋体" w:eastAsia="宋体"/>
          <w:sz w:val="24"/>
        </w:rPr>
      </w:pPr>
    </w:p>
    <w:p w14:paraId="3511DBDC">
      <w:pPr>
        <w:pStyle w:val="4"/>
        <w:spacing w:line="262" w:lineRule="auto"/>
        <w:rPr>
          <w:rFonts w:ascii="宋体" w:hAnsi="宋体" w:eastAsia="宋体"/>
          <w:sz w:val="24"/>
        </w:rPr>
      </w:pPr>
    </w:p>
    <w:p w14:paraId="4A35DB11">
      <w:pPr>
        <w:tabs>
          <w:tab w:val="left" w:pos="3860"/>
        </w:tabs>
        <w:bidi w:val="0"/>
        <w:jc w:val="left"/>
        <w:rPr>
          <w:rFonts w:hint="eastAsia" w:ascii="宋体" w:hAnsi="宋体" w:eastAsia="宋体" w:cs="Arial"/>
          <w:snapToGrid w:val="0"/>
          <w:color w:val="000000"/>
          <w:kern w:val="0"/>
          <w:sz w:val="24"/>
          <w:szCs w:val="21"/>
          <w:lang w:val="en-US" w:eastAsia="zh-CN" w:bidi="ar-SA"/>
        </w:rPr>
      </w:pPr>
    </w:p>
    <w:p w14:paraId="361170C6">
      <w:pPr>
        <w:pStyle w:val="3"/>
        <w:rPr>
          <w:rFonts w:hint="eastAsia" w:ascii="宋体" w:hAnsi="宋体" w:eastAsia="宋体"/>
          <w:sz w:val="24"/>
          <w:lang w:val="en-US" w:eastAsia="zh-CN"/>
        </w:rPr>
        <w:sectPr>
          <w:type w:val="continuous"/>
          <w:pgSz w:w="11900" w:h="16840"/>
          <w:pgMar w:top="1440" w:right="1604" w:bottom="1440" w:left="1604" w:header="1071" w:footer="0" w:gutter="0"/>
          <w:pgNumType w:fmt="decimal"/>
          <w:cols w:equalWidth="0" w:num="1">
            <w:col w:w="10095"/>
          </w:cols>
          <w:rtlGutter w:val="0"/>
          <w:docGrid w:linePitch="0" w:charSpace="0"/>
        </w:sectPr>
      </w:pPr>
    </w:p>
    <w:p w14:paraId="2DD8C591">
      <w:pPr>
        <w:spacing w:before="252" w:line="220" w:lineRule="auto"/>
        <w:rPr>
          <w:rFonts w:ascii="宋体" w:hAnsi="宋体" w:eastAsia="宋体" w:cs="仿宋"/>
          <w:sz w:val="24"/>
          <w:szCs w:val="32"/>
        </w:rPr>
      </w:pPr>
      <w:bookmarkStart w:id="60" w:name="bookmark79"/>
      <w:bookmarkEnd w:id="60"/>
      <w:r>
        <w:rPr>
          <w:rFonts w:ascii="宋体" w:hAnsi="宋体" w:eastAsia="宋体" w:cs="仿宋"/>
          <w:spacing w:val="-29"/>
          <w:sz w:val="24"/>
          <w:szCs w:val="32"/>
        </w:rPr>
        <w:t>3、测量控制监理工作流程框图</w:t>
      </w:r>
      <w:r>
        <w:rPr>
          <w:rFonts w:ascii="宋体" w:hAnsi="宋体" w:eastAsia="宋体" w:cs="仿宋"/>
          <w:spacing w:val="77"/>
          <w:sz w:val="24"/>
          <w:szCs w:val="32"/>
        </w:rPr>
        <w:t xml:space="preserve"> </w:t>
      </w:r>
      <w:r>
        <w:rPr>
          <w:rFonts w:ascii="宋体" w:hAnsi="宋体" w:eastAsia="宋体" w:cs="仿宋"/>
          <w:spacing w:val="-29"/>
          <w:sz w:val="24"/>
          <w:szCs w:val="32"/>
        </w:rPr>
        <w:t>(框图3</w:t>
      </w:r>
      <w:r>
        <w:rPr>
          <w:rFonts w:ascii="宋体" w:hAnsi="宋体" w:eastAsia="宋体" w:cs="仿宋"/>
          <w:spacing w:val="10"/>
          <w:sz w:val="24"/>
          <w:szCs w:val="32"/>
        </w:rPr>
        <w:t xml:space="preserve"> </w:t>
      </w:r>
      <w:r>
        <w:rPr>
          <w:rFonts w:ascii="宋体" w:hAnsi="宋体" w:eastAsia="宋体" w:cs="仿宋"/>
          <w:spacing w:val="-29"/>
          <w:sz w:val="24"/>
          <w:szCs w:val="32"/>
        </w:rPr>
        <w:t>)</w:t>
      </w:r>
    </w:p>
    <w:p w14:paraId="5D7EAC49">
      <w:pPr>
        <w:pStyle w:val="4"/>
        <w:spacing w:line="313" w:lineRule="auto"/>
        <w:rPr>
          <w:rFonts w:ascii="宋体" w:hAnsi="宋体" w:eastAsia="宋体"/>
          <w:sz w:val="24"/>
        </w:rPr>
      </w:pPr>
    </w:p>
    <w:p w14:paraId="20C97C88">
      <w:pPr>
        <w:pStyle w:val="4"/>
        <w:spacing w:line="314" w:lineRule="auto"/>
        <w:rPr>
          <w:rFonts w:ascii="宋体" w:hAnsi="宋体" w:eastAsia="宋体"/>
          <w:sz w:val="24"/>
        </w:rPr>
      </w:pPr>
    </w:p>
    <w:p w14:paraId="267BA1BB">
      <w:pPr>
        <w:pStyle w:val="4"/>
        <w:spacing w:line="11580" w:lineRule="exact"/>
        <w:ind w:firstLine="449"/>
        <w:rPr>
          <w:rFonts w:ascii="宋体" w:hAnsi="宋体" w:eastAsia="宋体"/>
          <w:sz w:val="24"/>
        </w:rPr>
      </w:pPr>
      <w:r>
        <w:rPr>
          <w:rFonts w:ascii="宋体" w:hAnsi="宋体" w:eastAsia="宋体"/>
          <w:position w:val="-231"/>
          <w:sz w:val="24"/>
        </w:rPr>
        <w:pict>
          <v:group id="_x0000_s1067" o:spid="_x0000_s1067" o:spt="203" style="height:579.05pt;width:374pt;" coordsize="7480,11580">
            <o:lock v:ext="edit"/>
            <v:shape id="_x0000_s1068" o:spid="_x0000_s1068" o:spt="75" type="#_x0000_t75" style="position:absolute;left:0;top:0;height:11580;width:7480;" filled="f" stroked="f" coordsize="21600,21600">
              <v:path/>
              <v:fill on="f" focussize="0,0"/>
              <v:stroke on="f"/>
              <v:imagedata r:id="rId93" o:title=""/>
              <o:lock v:ext="edit" aspectratio="t"/>
            </v:shape>
            <v:shape id="_x0000_s1069" o:spid="_x0000_s1069" o:spt="202" type="#_x0000_t202" style="position:absolute;left:4720;top:199;height:10570;width:2188;" filled="f" stroked="f" coordsize="21600,21600">
              <v:path/>
              <v:fill on="f" focussize="0,0"/>
              <v:stroke on="f"/>
              <v:imagedata o:title=""/>
              <o:lock v:ext="edit" aspectratio="f"/>
              <v:textbox inset="0mm,0mm,0mm,0mm">
                <w:txbxContent>
                  <w:p w14:paraId="316DA856">
                    <w:pPr>
                      <w:spacing w:before="20" w:line="219" w:lineRule="auto"/>
                      <w:ind w:left="590"/>
                      <w:rPr>
                        <w:rFonts w:ascii="宋体" w:hAnsi="宋体" w:eastAsia="宋体" w:cs="宋体"/>
                        <w:sz w:val="24"/>
                        <w:szCs w:val="24"/>
                      </w:rPr>
                    </w:pPr>
                    <w:r>
                      <w:rPr>
                        <w:rFonts w:ascii="宋体" w:hAnsi="宋体" w:eastAsia="宋体" w:cs="宋体"/>
                        <w:spacing w:val="-2"/>
                        <w:sz w:val="24"/>
                        <w:szCs w:val="24"/>
                      </w:rPr>
                      <w:t>监理工程师</w:t>
                    </w:r>
                  </w:p>
                  <w:p w14:paraId="5E11131C">
                    <w:pPr>
                      <w:spacing w:line="297" w:lineRule="auto"/>
                      <w:rPr>
                        <w:rFonts w:ascii="Arial"/>
                        <w:sz w:val="21"/>
                      </w:rPr>
                    </w:pPr>
                  </w:p>
                  <w:p w14:paraId="2C70F1D4">
                    <w:pPr>
                      <w:spacing w:line="297" w:lineRule="auto"/>
                      <w:rPr>
                        <w:rFonts w:ascii="Arial"/>
                        <w:sz w:val="21"/>
                      </w:rPr>
                    </w:pPr>
                  </w:p>
                  <w:p w14:paraId="750DE1F0">
                    <w:pPr>
                      <w:spacing w:line="297" w:lineRule="auto"/>
                      <w:rPr>
                        <w:rFonts w:ascii="Arial"/>
                        <w:sz w:val="21"/>
                      </w:rPr>
                    </w:pPr>
                  </w:p>
                  <w:p w14:paraId="6E5479F6">
                    <w:pPr>
                      <w:spacing w:before="78" w:line="219" w:lineRule="auto"/>
                      <w:ind w:left="20"/>
                      <w:rPr>
                        <w:rFonts w:ascii="宋体" w:hAnsi="宋体" w:eastAsia="宋体" w:cs="宋体"/>
                        <w:sz w:val="24"/>
                        <w:szCs w:val="24"/>
                      </w:rPr>
                    </w:pPr>
                    <w:r>
                      <w:rPr>
                        <w:rFonts w:ascii="宋体" w:hAnsi="宋体" w:eastAsia="宋体" w:cs="宋体"/>
                        <w:spacing w:val="-2"/>
                        <w:sz w:val="24"/>
                        <w:szCs w:val="24"/>
                      </w:rPr>
                      <w:t>参与甲方和规划交桩</w:t>
                    </w:r>
                  </w:p>
                  <w:p w14:paraId="404F71C7">
                    <w:pPr>
                      <w:spacing w:line="255" w:lineRule="auto"/>
                      <w:rPr>
                        <w:rFonts w:ascii="Arial"/>
                        <w:sz w:val="21"/>
                      </w:rPr>
                    </w:pPr>
                  </w:p>
                  <w:p w14:paraId="296CD176">
                    <w:pPr>
                      <w:spacing w:line="255" w:lineRule="auto"/>
                      <w:rPr>
                        <w:rFonts w:ascii="Arial"/>
                        <w:sz w:val="21"/>
                      </w:rPr>
                    </w:pPr>
                  </w:p>
                  <w:p w14:paraId="23027E9E">
                    <w:pPr>
                      <w:spacing w:line="255" w:lineRule="auto"/>
                      <w:rPr>
                        <w:rFonts w:ascii="Arial"/>
                        <w:sz w:val="21"/>
                      </w:rPr>
                    </w:pPr>
                  </w:p>
                  <w:p w14:paraId="73559605">
                    <w:pPr>
                      <w:spacing w:line="256" w:lineRule="auto"/>
                      <w:rPr>
                        <w:rFonts w:ascii="Arial"/>
                        <w:sz w:val="21"/>
                      </w:rPr>
                    </w:pPr>
                  </w:p>
                  <w:p w14:paraId="27ED1ABF">
                    <w:pPr>
                      <w:spacing w:before="78" w:line="220" w:lineRule="auto"/>
                      <w:ind w:left="480"/>
                      <w:rPr>
                        <w:rFonts w:ascii="宋体" w:hAnsi="宋体" w:eastAsia="宋体" w:cs="宋体"/>
                        <w:sz w:val="24"/>
                        <w:szCs w:val="24"/>
                      </w:rPr>
                    </w:pPr>
                    <w:r>
                      <w:rPr>
                        <w:rFonts w:ascii="宋体" w:hAnsi="宋体" w:eastAsia="宋体" w:cs="宋体"/>
                        <w:spacing w:val="-2"/>
                        <w:sz w:val="24"/>
                        <w:szCs w:val="24"/>
                      </w:rPr>
                      <w:t>基准点复核</w:t>
                    </w:r>
                  </w:p>
                  <w:p w14:paraId="2BAF2145">
                    <w:pPr>
                      <w:spacing w:line="257" w:lineRule="auto"/>
                      <w:rPr>
                        <w:rFonts w:ascii="Arial"/>
                        <w:sz w:val="21"/>
                      </w:rPr>
                    </w:pPr>
                  </w:p>
                  <w:p w14:paraId="7B72E4BA">
                    <w:pPr>
                      <w:spacing w:line="257" w:lineRule="auto"/>
                      <w:rPr>
                        <w:rFonts w:ascii="Arial"/>
                        <w:sz w:val="21"/>
                      </w:rPr>
                    </w:pPr>
                  </w:p>
                  <w:p w14:paraId="6A025DBF">
                    <w:pPr>
                      <w:spacing w:line="257" w:lineRule="auto"/>
                      <w:rPr>
                        <w:rFonts w:ascii="Arial"/>
                        <w:sz w:val="21"/>
                      </w:rPr>
                    </w:pPr>
                  </w:p>
                  <w:p w14:paraId="209008D5">
                    <w:pPr>
                      <w:spacing w:line="258" w:lineRule="auto"/>
                      <w:rPr>
                        <w:rFonts w:ascii="Arial"/>
                        <w:sz w:val="21"/>
                      </w:rPr>
                    </w:pPr>
                  </w:p>
                  <w:p w14:paraId="4AEE1B35">
                    <w:pPr>
                      <w:spacing w:before="78" w:line="219" w:lineRule="auto"/>
                      <w:ind w:left="210"/>
                      <w:rPr>
                        <w:rFonts w:ascii="宋体" w:hAnsi="宋体" w:eastAsia="宋体" w:cs="宋体"/>
                        <w:sz w:val="24"/>
                        <w:szCs w:val="24"/>
                      </w:rPr>
                    </w:pPr>
                    <w:r>
                      <w:rPr>
                        <w:rFonts w:ascii="宋体" w:hAnsi="宋体" w:eastAsia="宋体" w:cs="宋体"/>
                        <w:spacing w:val="-3"/>
                        <w:sz w:val="24"/>
                        <w:szCs w:val="24"/>
                      </w:rPr>
                      <w:t>审批基准点使用</w:t>
                    </w:r>
                  </w:p>
                  <w:p w14:paraId="246B4F60">
                    <w:pPr>
                      <w:spacing w:line="293" w:lineRule="auto"/>
                      <w:rPr>
                        <w:rFonts w:ascii="Arial"/>
                        <w:sz w:val="21"/>
                      </w:rPr>
                    </w:pPr>
                  </w:p>
                  <w:p w14:paraId="3C366A8D">
                    <w:pPr>
                      <w:spacing w:line="294" w:lineRule="auto"/>
                      <w:rPr>
                        <w:rFonts w:ascii="Arial"/>
                        <w:sz w:val="21"/>
                      </w:rPr>
                    </w:pPr>
                  </w:p>
                  <w:p w14:paraId="2FDC5F97">
                    <w:pPr>
                      <w:spacing w:line="294" w:lineRule="auto"/>
                      <w:rPr>
                        <w:rFonts w:ascii="Arial"/>
                        <w:sz w:val="21"/>
                      </w:rPr>
                    </w:pPr>
                  </w:p>
                  <w:p w14:paraId="0955F8BC">
                    <w:pPr>
                      <w:spacing w:before="78" w:line="219" w:lineRule="auto"/>
                      <w:ind w:left="210"/>
                      <w:rPr>
                        <w:rFonts w:ascii="宋体" w:hAnsi="宋体" w:eastAsia="宋体" w:cs="宋体"/>
                        <w:sz w:val="24"/>
                        <w:szCs w:val="24"/>
                      </w:rPr>
                    </w:pPr>
                    <w:r>
                      <w:rPr>
                        <w:rFonts w:ascii="宋体" w:hAnsi="宋体" w:eastAsia="宋体" w:cs="宋体"/>
                        <w:spacing w:val="-2"/>
                        <w:sz w:val="24"/>
                        <w:szCs w:val="24"/>
                      </w:rPr>
                      <w:t>复核工程控制桩</w:t>
                    </w:r>
                  </w:p>
                  <w:p w14:paraId="722822FB">
                    <w:pPr>
                      <w:spacing w:line="293" w:lineRule="auto"/>
                      <w:rPr>
                        <w:rFonts w:ascii="Arial"/>
                        <w:sz w:val="21"/>
                      </w:rPr>
                    </w:pPr>
                  </w:p>
                  <w:p w14:paraId="6DBFC543">
                    <w:pPr>
                      <w:spacing w:line="294" w:lineRule="auto"/>
                      <w:rPr>
                        <w:rFonts w:ascii="Arial"/>
                        <w:sz w:val="21"/>
                      </w:rPr>
                    </w:pPr>
                  </w:p>
                  <w:p w14:paraId="78CD5F8B">
                    <w:pPr>
                      <w:spacing w:line="294" w:lineRule="auto"/>
                      <w:rPr>
                        <w:rFonts w:ascii="Arial"/>
                        <w:sz w:val="21"/>
                      </w:rPr>
                    </w:pPr>
                  </w:p>
                  <w:p w14:paraId="2B6F348B">
                    <w:pPr>
                      <w:spacing w:before="79" w:line="219" w:lineRule="auto"/>
                      <w:ind w:left="210"/>
                      <w:rPr>
                        <w:rFonts w:ascii="宋体" w:hAnsi="宋体" w:eastAsia="宋体" w:cs="宋体"/>
                        <w:sz w:val="24"/>
                        <w:szCs w:val="24"/>
                      </w:rPr>
                    </w:pPr>
                    <w:r>
                      <w:rPr>
                        <w:rFonts w:ascii="宋体" w:hAnsi="宋体" w:eastAsia="宋体" w:cs="宋体"/>
                        <w:spacing w:val="-3"/>
                        <w:sz w:val="24"/>
                        <w:szCs w:val="24"/>
                      </w:rPr>
                      <w:t>审批工程控制桩</w:t>
                    </w:r>
                  </w:p>
                  <w:p w14:paraId="2090E373">
                    <w:pPr>
                      <w:spacing w:line="293" w:lineRule="auto"/>
                      <w:rPr>
                        <w:rFonts w:ascii="Arial"/>
                        <w:sz w:val="21"/>
                      </w:rPr>
                    </w:pPr>
                  </w:p>
                  <w:p w14:paraId="7DFCD12B">
                    <w:pPr>
                      <w:spacing w:line="294" w:lineRule="auto"/>
                      <w:rPr>
                        <w:rFonts w:ascii="Arial"/>
                        <w:sz w:val="21"/>
                      </w:rPr>
                    </w:pPr>
                  </w:p>
                  <w:p w14:paraId="091CCDC3">
                    <w:pPr>
                      <w:spacing w:line="294" w:lineRule="auto"/>
                      <w:rPr>
                        <w:rFonts w:ascii="Arial"/>
                        <w:sz w:val="21"/>
                      </w:rPr>
                    </w:pPr>
                  </w:p>
                  <w:p w14:paraId="66AB1F7A">
                    <w:pPr>
                      <w:spacing w:before="79" w:line="219" w:lineRule="auto"/>
                      <w:ind w:left="339"/>
                      <w:rPr>
                        <w:rFonts w:ascii="宋体" w:hAnsi="宋体" w:eastAsia="宋体" w:cs="宋体"/>
                        <w:sz w:val="24"/>
                        <w:szCs w:val="24"/>
                      </w:rPr>
                    </w:pPr>
                    <w:r>
                      <w:rPr>
                        <w:rFonts w:ascii="宋体" w:hAnsi="宋体" w:eastAsia="宋体" w:cs="宋体"/>
                        <w:spacing w:val="-2"/>
                        <w:sz w:val="24"/>
                        <w:szCs w:val="24"/>
                      </w:rPr>
                      <w:t>放样计算复核</w:t>
                    </w:r>
                  </w:p>
                  <w:p w14:paraId="147F2B86">
                    <w:pPr>
                      <w:spacing w:line="290" w:lineRule="auto"/>
                      <w:rPr>
                        <w:rFonts w:ascii="Arial"/>
                        <w:sz w:val="21"/>
                      </w:rPr>
                    </w:pPr>
                  </w:p>
                  <w:p w14:paraId="0237F72E">
                    <w:pPr>
                      <w:spacing w:line="291" w:lineRule="auto"/>
                      <w:rPr>
                        <w:rFonts w:ascii="Arial"/>
                        <w:sz w:val="21"/>
                      </w:rPr>
                    </w:pPr>
                  </w:p>
                  <w:p w14:paraId="3A92644D">
                    <w:pPr>
                      <w:spacing w:line="291" w:lineRule="auto"/>
                      <w:rPr>
                        <w:rFonts w:ascii="Arial"/>
                        <w:sz w:val="21"/>
                      </w:rPr>
                    </w:pPr>
                  </w:p>
                  <w:p w14:paraId="4E754944">
                    <w:pPr>
                      <w:spacing w:before="78" w:line="219" w:lineRule="auto"/>
                      <w:ind w:left="560"/>
                      <w:rPr>
                        <w:rFonts w:ascii="宋体" w:hAnsi="宋体" w:eastAsia="宋体" w:cs="宋体"/>
                        <w:sz w:val="24"/>
                        <w:szCs w:val="24"/>
                      </w:rPr>
                    </w:pPr>
                    <w:r>
                      <w:rPr>
                        <w:rFonts w:ascii="宋体" w:hAnsi="宋体" w:eastAsia="宋体" w:cs="宋体"/>
                        <w:spacing w:val="-6"/>
                        <w:sz w:val="24"/>
                        <w:szCs w:val="24"/>
                      </w:rPr>
                      <w:t>放样抽测</w:t>
                    </w:r>
                  </w:p>
                  <w:p w14:paraId="02979FC5">
                    <w:pPr>
                      <w:spacing w:line="293" w:lineRule="auto"/>
                      <w:rPr>
                        <w:rFonts w:ascii="Arial"/>
                        <w:sz w:val="21"/>
                      </w:rPr>
                    </w:pPr>
                  </w:p>
                  <w:p w14:paraId="11D28602">
                    <w:pPr>
                      <w:spacing w:line="294" w:lineRule="auto"/>
                      <w:rPr>
                        <w:rFonts w:ascii="Arial"/>
                        <w:sz w:val="21"/>
                      </w:rPr>
                    </w:pPr>
                  </w:p>
                  <w:p w14:paraId="5235BED0">
                    <w:pPr>
                      <w:spacing w:line="294" w:lineRule="auto"/>
                      <w:rPr>
                        <w:rFonts w:ascii="Arial"/>
                        <w:sz w:val="21"/>
                      </w:rPr>
                    </w:pPr>
                  </w:p>
                  <w:p w14:paraId="63867273">
                    <w:pPr>
                      <w:spacing w:before="79" w:line="219" w:lineRule="auto"/>
                      <w:ind w:left="89"/>
                      <w:rPr>
                        <w:rFonts w:ascii="宋体" w:hAnsi="宋体" w:eastAsia="宋体" w:cs="宋体"/>
                        <w:sz w:val="24"/>
                        <w:szCs w:val="24"/>
                      </w:rPr>
                    </w:pPr>
                    <w:r>
                      <w:rPr>
                        <w:rFonts w:ascii="宋体" w:hAnsi="宋体" w:eastAsia="宋体" w:cs="宋体"/>
                        <w:spacing w:val="-2"/>
                        <w:sz w:val="24"/>
                        <w:szCs w:val="24"/>
                      </w:rPr>
                      <w:t>分项工程验收测量</w:t>
                    </w:r>
                  </w:p>
                </w:txbxContent>
              </v:textbox>
            </v:shape>
            <v:shape id="_x0000_s1070" o:spid="_x0000_s1070" o:spt="202" type="#_x0000_t202" style="position:absolute;left:510;top:149;height:10580;width:2131;" filled="f" stroked="f" coordsize="21600,21600">
              <v:path/>
              <v:fill on="f" focussize="0,0"/>
              <v:stroke on="f"/>
              <v:imagedata o:title=""/>
              <o:lock v:ext="edit" aspectratio="f"/>
              <v:textbox inset="0mm,0mm,0mm,0mm">
                <w:txbxContent>
                  <w:p w14:paraId="54C8A9D3">
                    <w:pPr>
                      <w:spacing w:before="20" w:line="219" w:lineRule="auto"/>
                      <w:ind w:left="669"/>
                      <w:rPr>
                        <w:rFonts w:ascii="宋体" w:hAnsi="宋体" w:eastAsia="宋体" w:cs="宋体"/>
                        <w:sz w:val="24"/>
                        <w:szCs w:val="24"/>
                      </w:rPr>
                    </w:pPr>
                    <w:r>
                      <w:rPr>
                        <w:rFonts w:ascii="宋体" w:hAnsi="宋体" w:eastAsia="宋体" w:cs="宋体"/>
                        <w:spacing w:val="-20"/>
                        <w:sz w:val="24"/>
                        <w:szCs w:val="24"/>
                      </w:rPr>
                      <w:t>承包单位</w:t>
                    </w:r>
                  </w:p>
                  <w:p w14:paraId="25DE14A9">
                    <w:pPr>
                      <w:spacing w:line="300" w:lineRule="auto"/>
                      <w:rPr>
                        <w:rFonts w:ascii="Arial"/>
                        <w:sz w:val="21"/>
                      </w:rPr>
                    </w:pPr>
                  </w:p>
                  <w:p w14:paraId="5CE99BEB">
                    <w:pPr>
                      <w:spacing w:line="300" w:lineRule="auto"/>
                      <w:rPr>
                        <w:rFonts w:ascii="Arial"/>
                        <w:sz w:val="21"/>
                      </w:rPr>
                    </w:pPr>
                  </w:p>
                  <w:p w14:paraId="162E7B63">
                    <w:pPr>
                      <w:spacing w:line="301" w:lineRule="auto"/>
                      <w:rPr>
                        <w:rFonts w:ascii="Arial"/>
                        <w:sz w:val="21"/>
                      </w:rPr>
                    </w:pPr>
                  </w:p>
                  <w:p w14:paraId="5FE391FA">
                    <w:pPr>
                      <w:spacing w:before="78" w:line="219" w:lineRule="auto"/>
                      <w:ind w:left="619"/>
                      <w:rPr>
                        <w:rFonts w:ascii="宋体" w:hAnsi="宋体" w:eastAsia="宋体" w:cs="宋体"/>
                        <w:sz w:val="24"/>
                        <w:szCs w:val="24"/>
                      </w:rPr>
                    </w:pPr>
                    <w:r>
                      <w:rPr>
                        <w:rFonts w:ascii="宋体" w:hAnsi="宋体" w:eastAsia="宋体" w:cs="宋体"/>
                        <w:spacing w:val="-2"/>
                        <w:sz w:val="24"/>
                        <w:szCs w:val="24"/>
                      </w:rPr>
                      <w:t>接设计桩</w:t>
                    </w:r>
                  </w:p>
                  <w:p w14:paraId="4FDF3BDA">
                    <w:pPr>
                      <w:spacing w:line="257" w:lineRule="auto"/>
                      <w:rPr>
                        <w:rFonts w:ascii="Arial"/>
                        <w:sz w:val="21"/>
                      </w:rPr>
                    </w:pPr>
                  </w:p>
                  <w:p w14:paraId="4E9B970C">
                    <w:pPr>
                      <w:spacing w:line="258" w:lineRule="auto"/>
                      <w:rPr>
                        <w:rFonts w:ascii="Arial"/>
                        <w:sz w:val="21"/>
                      </w:rPr>
                    </w:pPr>
                  </w:p>
                  <w:p w14:paraId="3AF74E2C">
                    <w:pPr>
                      <w:spacing w:line="258" w:lineRule="auto"/>
                      <w:rPr>
                        <w:rFonts w:ascii="Arial"/>
                        <w:sz w:val="21"/>
                      </w:rPr>
                    </w:pPr>
                  </w:p>
                  <w:p w14:paraId="051DA617">
                    <w:pPr>
                      <w:spacing w:line="258" w:lineRule="auto"/>
                      <w:rPr>
                        <w:rFonts w:ascii="Arial"/>
                        <w:sz w:val="21"/>
                      </w:rPr>
                    </w:pPr>
                  </w:p>
                  <w:p w14:paraId="7270594D">
                    <w:pPr>
                      <w:spacing w:before="78" w:line="220" w:lineRule="auto"/>
                      <w:ind w:left="490"/>
                      <w:rPr>
                        <w:rFonts w:ascii="宋体" w:hAnsi="宋体" w:eastAsia="宋体" w:cs="宋体"/>
                        <w:sz w:val="24"/>
                        <w:szCs w:val="24"/>
                      </w:rPr>
                    </w:pPr>
                    <w:r>
                      <w:rPr>
                        <w:rFonts w:ascii="宋体" w:hAnsi="宋体" w:eastAsia="宋体" w:cs="宋体"/>
                        <w:spacing w:val="-2"/>
                        <w:sz w:val="24"/>
                        <w:szCs w:val="24"/>
                      </w:rPr>
                      <w:t>基准点复查</w:t>
                    </w:r>
                  </w:p>
                  <w:p w14:paraId="5E9B99B3">
                    <w:pPr>
                      <w:spacing w:line="257" w:lineRule="auto"/>
                      <w:rPr>
                        <w:rFonts w:ascii="Arial"/>
                        <w:sz w:val="21"/>
                      </w:rPr>
                    </w:pPr>
                  </w:p>
                  <w:p w14:paraId="04EFF15D">
                    <w:pPr>
                      <w:spacing w:line="257" w:lineRule="auto"/>
                      <w:rPr>
                        <w:rFonts w:ascii="Arial"/>
                        <w:sz w:val="21"/>
                      </w:rPr>
                    </w:pPr>
                  </w:p>
                  <w:p w14:paraId="54748576">
                    <w:pPr>
                      <w:spacing w:line="257" w:lineRule="auto"/>
                      <w:rPr>
                        <w:rFonts w:ascii="Arial"/>
                        <w:sz w:val="21"/>
                      </w:rPr>
                    </w:pPr>
                  </w:p>
                  <w:p w14:paraId="42297326">
                    <w:pPr>
                      <w:spacing w:line="258" w:lineRule="auto"/>
                      <w:rPr>
                        <w:rFonts w:ascii="Arial"/>
                        <w:sz w:val="21"/>
                      </w:rPr>
                    </w:pPr>
                  </w:p>
                  <w:p w14:paraId="0C39645B">
                    <w:pPr>
                      <w:spacing w:before="78" w:line="219" w:lineRule="auto"/>
                      <w:ind w:left="270"/>
                      <w:rPr>
                        <w:rFonts w:ascii="宋体" w:hAnsi="宋体" w:eastAsia="宋体" w:cs="宋体"/>
                        <w:sz w:val="24"/>
                        <w:szCs w:val="24"/>
                      </w:rPr>
                    </w:pPr>
                    <w:r>
                      <w:rPr>
                        <w:rFonts w:ascii="宋体" w:hAnsi="宋体" w:eastAsia="宋体" w:cs="宋体"/>
                        <w:spacing w:val="-5"/>
                        <w:sz w:val="24"/>
                        <w:szCs w:val="24"/>
                      </w:rPr>
                      <w:t>申请使用基准点</w:t>
                    </w:r>
                  </w:p>
                  <w:p w14:paraId="1B125257">
                    <w:pPr>
                      <w:spacing w:line="293" w:lineRule="auto"/>
                      <w:rPr>
                        <w:rFonts w:ascii="Arial"/>
                        <w:sz w:val="21"/>
                      </w:rPr>
                    </w:pPr>
                  </w:p>
                  <w:p w14:paraId="2502E2A2">
                    <w:pPr>
                      <w:spacing w:line="294" w:lineRule="auto"/>
                      <w:rPr>
                        <w:rFonts w:ascii="Arial"/>
                        <w:sz w:val="21"/>
                      </w:rPr>
                    </w:pPr>
                  </w:p>
                  <w:p w14:paraId="0DB58A1D">
                    <w:pPr>
                      <w:spacing w:line="294" w:lineRule="auto"/>
                      <w:rPr>
                        <w:rFonts w:ascii="Arial"/>
                        <w:sz w:val="21"/>
                      </w:rPr>
                    </w:pPr>
                  </w:p>
                  <w:p w14:paraId="59247ECA">
                    <w:pPr>
                      <w:spacing w:before="78" w:line="219" w:lineRule="auto"/>
                      <w:ind w:left="250"/>
                      <w:rPr>
                        <w:rFonts w:ascii="宋体" w:hAnsi="宋体" w:eastAsia="宋体" w:cs="宋体"/>
                        <w:sz w:val="24"/>
                        <w:szCs w:val="24"/>
                      </w:rPr>
                    </w:pPr>
                    <w:r>
                      <w:rPr>
                        <w:rFonts w:ascii="宋体" w:hAnsi="宋体" w:eastAsia="宋体" w:cs="宋体"/>
                        <w:spacing w:val="-8"/>
                        <w:sz w:val="24"/>
                        <w:szCs w:val="24"/>
                      </w:rPr>
                      <w:t>引设工程控制桩</w:t>
                    </w:r>
                  </w:p>
                  <w:p w14:paraId="40062A2C">
                    <w:pPr>
                      <w:spacing w:line="300" w:lineRule="auto"/>
                      <w:rPr>
                        <w:rFonts w:ascii="Arial"/>
                        <w:sz w:val="21"/>
                      </w:rPr>
                    </w:pPr>
                  </w:p>
                  <w:p w14:paraId="551C5D6D">
                    <w:pPr>
                      <w:spacing w:line="300" w:lineRule="auto"/>
                      <w:rPr>
                        <w:rFonts w:ascii="Arial"/>
                        <w:sz w:val="21"/>
                      </w:rPr>
                    </w:pPr>
                  </w:p>
                  <w:p w14:paraId="65712533">
                    <w:pPr>
                      <w:spacing w:line="301" w:lineRule="auto"/>
                      <w:rPr>
                        <w:rFonts w:ascii="Arial"/>
                        <w:sz w:val="21"/>
                      </w:rPr>
                    </w:pPr>
                  </w:p>
                  <w:p w14:paraId="6928A37F">
                    <w:pPr>
                      <w:spacing w:before="79" w:line="219" w:lineRule="auto"/>
                      <w:ind w:left="20"/>
                      <w:rPr>
                        <w:rFonts w:ascii="宋体" w:hAnsi="宋体" w:eastAsia="宋体" w:cs="宋体"/>
                        <w:sz w:val="24"/>
                        <w:szCs w:val="24"/>
                      </w:rPr>
                    </w:pPr>
                    <w:r>
                      <w:rPr>
                        <w:rFonts w:ascii="宋体" w:hAnsi="宋体" w:eastAsia="宋体" w:cs="宋体"/>
                        <w:spacing w:val="-7"/>
                        <w:sz w:val="24"/>
                        <w:szCs w:val="24"/>
                      </w:rPr>
                      <w:t>申请使用工程控制桩</w:t>
                    </w:r>
                  </w:p>
                  <w:p w14:paraId="4BD8CAAB">
                    <w:pPr>
                      <w:spacing w:line="287" w:lineRule="auto"/>
                      <w:rPr>
                        <w:rFonts w:ascii="Arial"/>
                        <w:sz w:val="21"/>
                      </w:rPr>
                    </w:pPr>
                  </w:p>
                  <w:p w14:paraId="76D3295E">
                    <w:pPr>
                      <w:spacing w:line="287" w:lineRule="auto"/>
                      <w:rPr>
                        <w:rFonts w:ascii="Arial"/>
                        <w:sz w:val="21"/>
                      </w:rPr>
                    </w:pPr>
                  </w:p>
                  <w:p w14:paraId="4F062795">
                    <w:pPr>
                      <w:spacing w:line="287" w:lineRule="auto"/>
                      <w:rPr>
                        <w:rFonts w:ascii="Arial"/>
                        <w:sz w:val="21"/>
                      </w:rPr>
                    </w:pPr>
                  </w:p>
                  <w:p w14:paraId="68F7838A">
                    <w:pPr>
                      <w:spacing w:before="79" w:line="219" w:lineRule="auto"/>
                      <w:ind w:left="119"/>
                      <w:rPr>
                        <w:rFonts w:ascii="宋体" w:hAnsi="宋体" w:eastAsia="宋体" w:cs="宋体"/>
                        <w:sz w:val="24"/>
                        <w:szCs w:val="24"/>
                      </w:rPr>
                    </w:pPr>
                    <w:r>
                      <w:rPr>
                        <w:rFonts w:ascii="宋体" w:hAnsi="宋体" w:eastAsia="宋体" w:cs="宋体"/>
                        <w:spacing w:val="-2"/>
                        <w:sz w:val="24"/>
                        <w:szCs w:val="24"/>
                      </w:rPr>
                      <w:t>分项工程放样计算</w:t>
                    </w:r>
                  </w:p>
                  <w:p w14:paraId="543852E6">
                    <w:pPr>
                      <w:spacing w:line="290" w:lineRule="auto"/>
                      <w:rPr>
                        <w:rFonts w:ascii="Arial"/>
                        <w:sz w:val="21"/>
                      </w:rPr>
                    </w:pPr>
                  </w:p>
                  <w:p w14:paraId="08B30546">
                    <w:pPr>
                      <w:spacing w:line="291" w:lineRule="auto"/>
                      <w:rPr>
                        <w:rFonts w:ascii="Arial"/>
                        <w:sz w:val="21"/>
                      </w:rPr>
                    </w:pPr>
                  </w:p>
                  <w:p w14:paraId="2D05A971">
                    <w:pPr>
                      <w:spacing w:line="291" w:lineRule="auto"/>
                      <w:rPr>
                        <w:rFonts w:ascii="Arial"/>
                        <w:sz w:val="21"/>
                      </w:rPr>
                    </w:pPr>
                  </w:p>
                  <w:p w14:paraId="1D1E27AD">
                    <w:pPr>
                      <w:spacing w:before="78" w:line="219" w:lineRule="auto"/>
                      <w:ind w:left="560"/>
                      <w:rPr>
                        <w:rFonts w:ascii="宋体" w:hAnsi="宋体" w:eastAsia="宋体" w:cs="宋体"/>
                        <w:sz w:val="24"/>
                        <w:szCs w:val="24"/>
                      </w:rPr>
                    </w:pPr>
                    <w:r>
                      <w:rPr>
                        <w:rFonts w:ascii="宋体" w:hAnsi="宋体" w:eastAsia="宋体" w:cs="宋体"/>
                        <w:spacing w:val="3"/>
                        <w:sz w:val="24"/>
                        <w:szCs w:val="24"/>
                      </w:rPr>
                      <w:t>施工放样</w:t>
                    </w:r>
                  </w:p>
                  <w:p w14:paraId="3CF1A945">
                    <w:pPr>
                      <w:spacing w:line="290" w:lineRule="auto"/>
                      <w:rPr>
                        <w:rFonts w:ascii="Arial"/>
                        <w:sz w:val="21"/>
                      </w:rPr>
                    </w:pPr>
                  </w:p>
                  <w:p w14:paraId="7AE72B49">
                    <w:pPr>
                      <w:spacing w:line="290" w:lineRule="auto"/>
                      <w:rPr>
                        <w:rFonts w:ascii="Arial"/>
                        <w:sz w:val="21"/>
                      </w:rPr>
                    </w:pPr>
                  </w:p>
                  <w:p w14:paraId="4736FD7E">
                    <w:pPr>
                      <w:spacing w:line="291" w:lineRule="auto"/>
                      <w:rPr>
                        <w:rFonts w:ascii="Arial"/>
                        <w:sz w:val="21"/>
                      </w:rPr>
                    </w:pPr>
                  </w:p>
                  <w:p w14:paraId="3E06A5EB">
                    <w:pPr>
                      <w:spacing w:before="79" w:line="219" w:lineRule="auto"/>
                      <w:ind w:left="329"/>
                      <w:rPr>
                        <w:rFonts w:ascii="宋体" w:hAnsi="宋体" w:eastAsia="宋体" w:cs="宋体"/>
                        <w:sz w:val="24"/>
                        <w:szCs w:val="24"/>
                      </w:rPr>
                    </w:pPr>
                    <w:r>
                      <w:rPr>
                        <w:rFonts w:ascii="宋体" w:hAnsi="宋体" w:eastAsia="宋体" w:cs="宋体"/>
                        <w:spacing w:val="-2"/>
                        <w:sz w:val="24"/>
                        <w:szCs w:val="24"/>
                      </w:rPr>
                      <w:t>分项完工测量</w:t>
                    </w:r>
                  </w:p>
                </w:txbxContent>
              </v:textbox>
            </v:shape>
            <w10:wrap type="none"/>
            <w10:anchorlock/>
          </v:group>
        </w:pict>
      </w:r>
    </w:p>
    <w:p w14:paraId="5EF6923A">
      <w:pPr>
        <w:pStyle w:val="4"/>
        <w:spacing w:line="270" w:lineRule="auto"/>
        <w:rPr>
          <w:rFonts w:ascii="宋体" w:hAnsi="宋体" w:eastAsia="宋体"/>
          <w:sz w:val="24"/>
        </w:rPr>
      </w:pPr>
    </w:p>
    <w:p w14:paraId="4EF0FE6B">
      <w:pPr>
        <w:pStyle w:val="4"/>
        <w:spacing w:line="310" w:lineRule="auto"/>
        <w:rPr>
          <w:rFonts w:ascii="宋体" w:hAnsi="宋体" w:eastAsia="宋体"/>
          <w:sz w:val="24"/>
        </w:rPr>
      </w:pPr>
    </w:p>
    <w:p w14:paraId="539A055F">
      <w:pPr>
        <w:spacing w:before="1" w:line="270" w:lineRule="exact"/>
        <w:ind w:firstLine="9734"/>
        <w:rPr>
          <w:rFonts w:ascii="宋体" w:hAnsi="宋体" w:eastAsia="宋体"/>
          <w:sz w:val="24"/>
        </w:rPr>
      </w:pPr>
    </w:p>
    <w:p w14:paraId="727F018A">
      <w:pPr>
        <w:spacing w:line="270" w:lineRule="exact"/>
        <w:rPr>
          <w:rFonts w:ascii="宋体" w:hAnsi="宋体" w:eastAsia="宋体"/>
          <w:sz w:val="24"/>
        </w:rPr>
        <w:sectPr>
          <w:headerReference r:id="rId14" w:type="default"/>
          <w:footerReference r:id="rId15" w:type="default"/>
          <w:pgSz w:w="11900" w:h="16840"/>
          <w:pgMar w:top="1440" w:right="1604" w:bottom="1440" w:left="1604" w:header="1081" w:footer="1134" w:gutter="0"/>
          <w:pgNumType w:fmt="decimal"/>
          <w:cols w:space="720" w:num="1"/>
          <w:rtlGutter w:val="0"/>
          <w:docGrid w:linePitch="0" w:charSpace="0"/>
        </w:sectPr>
      </w:pPr>
    </w:p>
    <w:p w14:paraId="039182CF">
      <w:pPr>
        <w:spacing w:before="254" w:line="221" w:lineRule="auto"/>
        <w:rPr>
          <w:rFonts w:ascii="宋体" w:hAnsi="宋体" w:eastAsia="宋体" w:cs="仿宋"/>
          <w:sz w:val="24"/>
          <w:szCs w:val="31"/>
        </w:rPr>
      </w:pPr>
      <w:r>
        <w:rPr>
          <w:rFonts w:ascii="宋体" w:hAnsi="宋体" w:eastAsia="宋体" w:cs="宋体"/>
          <w:spacing w:val="3"/>
          <w:sz w:val="24"/>
          <w:szCs w:val="31"/>
        </w:rPr>
        <w:t>4、</w:t>
      </w:r>
      <w:r>
        <w:rPr>
          <w:rFonts w:ascii="宋体" w:hAnsi="宋体" w:eastAsia="宋体" w:cs="仿宋"/>
          <w:spacing w:val="3"/>
          <w:sz w:val="24"/>
          <w:szCs w:val="31"/>
        </w:rPr>
        <w:t>分项工程开工审批程序框图(框图4)</w:t>
      </w:r>
    </w:p>
    <w:p w14:paraId="0130D38E">
      <w:pPr>
        <w:pStyle w:val="4"/>
        <w:spacing w:line="288" w:lineRule="auto"/>
        <w:rPr>
          <w:rFonts w:ascii="宋体" w:hAnsi="宋体" w:eastAsia="宋体"/>
          <w:sz w:val="24"/>
        </w:rPr>
      </w:pPr>
    </w:p>
    <w:p w14:paraId="1575FF2D">
      <w:pPr>
        <w:pStyle w:val="4"/>
        <w:spacing w:line="289" w:lineRule="auto"/>
        <w:rPr>
          <w:rFonts w:ascii="宋体" w:hAnsi="宋体" w:eastAsia="宋体"/>
          <w:sz w:val="24"/>
        </w:rPr>
      </w:pPr>
    </w:p>
    <w:p w14:paraId="3D5224FD">
      <w:pPr>
        <w:pStyle w:val="4"/>
        <w:spacing w:line="11440" w:lineRule="exact"/>
        <w:ind w:firstLine="1120"/>
        <w:rPr>
          <w:rFonts w:ascii="宋体" w:hAnsi="宋体" w:eastAsia="宋体"/>
          <w:sz w:val="24"/>
        </w:rPr>
      </w:pPr>
      <w:r>
        <w:rPr>
          <w:rFonts w:ascii="宋体" w:hAnsi="宋体" w:eastAsia="宋体"/>
          <w:position w:val="-228"/>
          <w:sz w:val="24"/>
        </w:rPr>
        <w:pict>
          <v:group id="_x0000_s1071" o:spid="_x0000_s1071" o:spt="203" style="height:572.05pt;width:368pt;" coordsize="7360,11440">
            <o:lock v:ext="edit"/>
            <v:shape id="_x0000_s1072" o:spid="_x0000_s1072" o:spt="75" type="#_x0000_t75" style="position:absolute;left:0;top:0;height:11440;width:7360;" filled="f" stroked="f" coordsize="21600,21600">
              <v:path/>
              <v:fill on="f" focussize="0,0"/>
              <v:stroke on="f"/>
              <v:imagedata r:id="rId94" o:title=""/>
              <o:lock v:ext="edit" aspectratio="t"/>
            </v:shape>
            <v:shape id="_x0000_s1073" o:spid="_x0000_s1073" o:spt="202" type="#_x0000_t202" style="position:absolute;left:338;top:2126;height:2493;width:6529;" filled="f" stroked="f" coordsize="21600,21600">
              <v:path/>
              <v:fill on="f" focussize="0,0"/>
              <v:stroke on="f"/>
              <v:imagedata o:title=""/>
              <o:lock v:ext="edit" aspectratio="f"/>
              <v:textbox inset="0mm,0mm,0mm,0mm" style="layout-flow:vertical-ideographic;">
                <w:txbxContent>
                  <w:p w14:paraId="0D4B1C06">
                    <w:pPr>
                      <w:spacing w:before="20" w:line="202" w:lineRule="auto"/>
                      <w:ind w:left="80"/>
                      <w:rPr>
                        <w:rFonts w:ascii="宋体" w:hAnsi="宋体" w:eastAsia="宋体" w:cs="宋体"/>
                        <w:sz w:val="23"/>
                        <w:szCs w:val="23"/>
                      </w:rPr>
                    </w:pPr>
                    <w:r>
                      <w:rPr>
                        <w:rFonts w:ascii="宋体" w:hAnsi="宋体" w:eastAsia="宋体" w:cs="宋体"/>
                        <w:sz w:val="23"/>
                        <w:szCs w:val="23"/>
                      </w:rPr>
                      <w:t>质</w:t>
                    </w:r>
                    <w:r>
                      <w:rPr>
                        <w:rFonts w:ascii="宋体" w:hAnsi="宋体" w:eastAsia="宋体" w:cs="宋体"/>
                        <w:spacing w:val="-37"/>
                        <w:sz w:val="23"/>
                        <w:szCs w:val="23"/>
                      </w:rPr>
                      <w:t xml:space="preserve"> </w:t>
                    </w:r>
                    <w:r>
                      <w:rPr>
                        <w:rFonts w:ascii="宋体" w:hAnsi="宋体" w:eastAsia="宋体" w:cs="宋体"/>
                        <w:sz w:val="23"/>
                        <w:szCs w:val="23"/>
                      </w:rPr>
                      <w:t>量</w:t>
                    </w:r>
                    <w:r>
                      <w:rPr>
                        <w:rFonts w:ascii="宋体" w:hAnsi="宋体" w:eastAsia="宋体" w:cs="宋体"/>
                        <w:spacing w:val="-37"/>
                        <w:sz w:val="23"/>
                        <w:szCs w:val="23"/>
                      </w:rPr>
                      <w:t xml:space="preserve"> </w:t>
                    </w:r>
                    <w:r>
                      <w:rPr>
                        <w:rFonts w:ascii="宋体" w:hAnsi="宋体" w:eastAsia="宋体" w:cs="宋体"/>
                        <w:sz w:val="23"/>
                        <w:szCs w:val="23"/>
                      </w:rPr>
                      <w:t>安</w:t>
                    </w:r>
                    <w:r>
                      <w:rPr>
                        <w:rFonts w:ascii="宋体" w:hAnsi="宋体" w:eastAsia="宋体" w:cs="宋体"/>
                        <w:spacing w:val="-36"/>
                        <w:sz w:val="23"/>
                        <w:szCs w:val="23"/>
                      </w:rPr>
                      <w:t xml:space="preserve"> </w:t>
                    </w:r>
                    <w:r>
                      <w:rPr>
                        <w:rFonts w:ascii="宋体" w:hAnsi="宋体" w:eastAsia="宋体" w:cs="宋体"/>
                        <w:sz w:val="23"/>
                        <w:szCs w:val="23"/>
                      </w:rPr>
                      <w:t>全</w:t>
                    </w:r>
                    <w:r>
                      <w:rPr>
                        <w:rFonts w:ascii="宋体" w:hAnsi="宋体" w:eastAsia="宋体" w:cs="宋体"/>
                        <w:spacing w:val="-36"/>
                        <w:sz w:val="23"/>
                        <w:szCs w:val="23"/>
                      </w:rPr>
                      <w:t xml:space="preserve"> </w:t>
                    </w:r>
                    <w:r>
                      <w:rPr>
                        <w:rFonts w:ascii="宋体" w:hAnsi="宋体" w:eastAsia="宋体" w:cs="宋体"/>
                        <w:sz w:val="23"/>
                        <w:szCs w:val="23"/>
                      </w:rPr>
                      <w:t>保</w:t>
                    </w:r>
                    <w:r>
                      <w:rPr>
                        <w:rFonts w:ascii="宋体" w:hAnsi="宋体" w:eastAsia="宋体" w:cs="宋体"/>
                        <w:spacing w:val="-36"/>
                        <w:sz w:val="23"/>
                        <w:szCs w:val="23"/>
                      </w:rPr>
                      <w:t xml:space="preserve"> </w:t>
                    </w:r>
                    <w:r>
                      <w:rPr>
                        <w:rFonts w:ascii="宋体" w:hAnsi="宋体" w:eastAsia="宋体" w:cs="宋体"/>
                        <w:sz w:val="23"/>
                        <w:szCs w:val="23"/>
                      </w:rPr>
                      <w:t>证</w:t>
                    </w:r>
                    <w:r>
                      <w:rPr>
                        <w:rFonts w:ascii="宋体" w:hAnsi="宋体" w:eastAsia="宋体" w:cs="宋体"/>
                        <w:spacing w:val="-36"/>
                        <w:sz w:val="23"/>
                        <w:szCs w:val="23"/>
                      </w:rPr>
                      <w:t xml:space="preserve"> </w:t>
                    </w:r>
                    <w:r>
                      <w:rPr>
                        <w:rFonts w:ascii="宋体" w:hAnsi="宋体" w:eastAsia="宋体" w:cs="宋体"/>
                        <w:sz w:val="23"/>
                        <w:szCs w:val="23"/>
                      </w:rPr>
                      <w:t>体</w:t>
                    </w:r>
                    <w:r>
                      <w:rPr>
                        <w:rFonts w:ascii="宋体" w:hAnsi="宋体" w:eastAsia="宋体" w:cs="宋体"/>
                        <w:spacing w:val="-36"/>
                        <w:sz w:val="23"/>
                        <w:szCs w:val="23"/>
                      </w:rPr>
                      <w:t xml:space="preserve"> </w:t>
                    </w:r>
                    <w:r>
                      <w:rPr>
                        <w:rFonts w:ascii="宋体" w:hAnsi="宋体" w:eastAsia="宋体" w:cs="宋体"/>
                        <w:sz w:val="23"/>
                        <w:szCs w:val="23"/>
                      </w:rPr>
                      <w:t>玄</w:t>
                    </w:r>
                  </w:p>
                  <w:p w14:paraId="314D22A9">
                    <w:pPr>
                      <w:spacing w:line="295" w:lineRule="auto"/>
                      <w:rPr>
                        <w:rFonts w:ascii="Arial"/>
                        <w:sz w:val="21"/>
                      </w:rPr>
                    </w:pPr>
                  </w:p>
                  <w:p w14:paraId="53899B89">
                    <w:pPr>
                      <w:spacing w:line="296" w:lineRule="auto"/>
                      <w:rPr>
                        <w:rFonts w:ascii="Arial"/>
                        <w:sz w:val="21"/>
                      </w:rPr>
                    </w:pPr>
                  </w:p>
                  <w:p w14:paraId="7EC880AD">
                    <w:pPr>
                      <w:spacing w:line="296" w:lineRule="auto"/>
                      <w:rPr>
                        <w:rFonts w:ascii="Arial"/>
                        <w:sz w:val="21"/>
                      </w:rPr>
                    </w:pPr>
                  </w:p>
                  <w:p w14:paraId="5D04953F">
                    <w:pPr>
                      <w:spacing w:before="77" w:line="201" w:lineRule="auto"/>
                      <w:ind w:left="83"/>
                      <w:rPr>
                        <w:rFonts w:ascii="宋体" w:hAnsi="宋体" w:eastAsia="宋体" w:cs="宋体"/>
                        <w:sz w:val="23"/>
                        <w:szCs w:val="23"/>
                      </w:rPr>
                    </w:pPr>
                    <w:r>
                      <w:rPr>
                        <w:rFonts w:ascii="宋体" w:hAnsi="宋体" w:eastAsia="宋体" w:cs="宋体"/>
                        <w:sz w:val="23"/>
                        <w:szCs w:val="23"/>
                      </w:rPr>
                      <w:t>机</w:t>
                    </w:r>
                    <w:r>
                      <w:rPr>
                        <w:rFonts w:ascii="宋体" w:hAnsi="宋体" w:eastAsia="宋体" w:cs="宋体"/>
                        <w:spacing w:val="-23"/>
                        <w:sz w:val="23"/>
                        <w:szCs w:val="23"/>
                      </w:rPr>
                      <w:t xml:space="preserve"> </w:t>
                    </w:r>
                    <w:r>
                      <w:rPr>
                        <w:rFonts w:ascii="宋体" w:hAnsi="宋体" w:eastAsia="宋体" w:cs="宋体"/>
                        <w:sz w:val="23"/>
                        <w:szCs w:val="23"/>
                      </w:rPr>
                      <w:t>械</w:t>
                    </w:r>
                    <w:r>
                      <w:rPr>
                        <w:rFonts w:ascii="宋体" w:hAnsi="宋体" w:eastAsia="宋体" w:cs="宋体"/>
                        <w:spacing w:val="-23"/>
                        <w:sz w:val="23"/>
                        <w:szCs w:val="23"/>
                      </w:rPr>
                      <w:t xml:space="preserve"> </w:t>
                    </w:r>
                    <w:r>
                      <w:rPr>
                        <w:rFonts w:ascii="宋体" w:hAnsi="宋体" w:eastAsia="宋体" w:cs="宋体"/>
                        <w:sz w:val="23"/>
                        <w:szCs w:val="23"/>
                      </w:rPr>
                      <w:t>准</w:t>
                    </w:r>
                    <w:r>
                      <w:rPr>
                        <w:rFonts w:ascii="宋体" w:hAnsi="宋体" w:eastAsia="宋体" w:cs="宋体"/>
                        <w:spacing w:val="-23"/>
                        <w:sz w:val="23"/>
                        <w:szCs w:val="23"/>
                      </w:rPr>
                      <w:t xml:space="preserve"> </w:t>
                    </w:r>
                    <w:r>
                      <w:rPr>
                        <w:rFonts w:ascii="宋体" w:hAnsi="宋体" w:eastAsia="宋体" w:cs="宋体"/>
                        <w:sz w:val="23"/>
                        <w:szCs w:val="23"/>
                      </w:rPr>
                      <w:t>备</w:t>
                    </w:r>
                  </w:p>
                  <w:p w14:paraId="7C5E9652">
                    <w:pPr>
                      <w:spacing w:line="303" w:lineRule="auto"/>
                      <w:rPr>
                        <w:rFonts w:ascii="Arial"/>
                        <w:sz w:val="21"/>
                      </w:rPr>
                    </w:pPr>
                  </w:p>
                  <w:p w14:paraId="2DAB02E7">
                    <w:pPr>
                      <w:spacing w:line="304" w:lineRule="auto"/>
                      <w:rPr>
                        <w:rFonts w:ascii="Arial"/>
                        <w:sz w:val="21"/>
                      </w:rPr>
                    </w:pPr>
                  </w:p>
                  <w:p w14:paraId="5DA8CA3F">
                    <w:pPr>
                      <w:spacing w:line="304" w:lineRule="auto"/>
                      <w:rPr>
                        <w:rFonts w:ascii="Arial"/>
                        <w:sz w:val="21"/>
                      </w:rPr>
                    </w:pPr>
                  </w:p>
                  <w:p w14:paraId="3FFDF05E">
                    <w:pPr>
                      <w:spacing w:before="77" w:line="201" w:lineRule="auto"/>
                      <w:ind w:left="52"/>
                      <w:rPr>
                        <w:rFonts w:ascii="宋体" w:hAnsi="宋体" w:eastAsia="宋体" w:cs="宋体"/>
                        <w:sz w:val="23"/>
                        <w:szCs w:val="23"/>
                      </w:rPr>
                    </w:pPr>
                    <w:r>
                      <w:rPr>
                        <w:rFonts w:ascii="宋体" w:hAnsi="宋体" w:eastAsia="宋体" w:cs="宋体"/>
                        <w:sz w:val="23"/>
                        <w:szCs w:val="23"/>
                      </w:rPr>
                      <w:t>材</w:t>
                    </w:r>
                    <w:r>
                      <w:rPr>
                        <w:rFonts w:ascii="宋体" w:hAnsi="宋体" w:eastAsia="宋体" w:cs="宋体"/>
                        <w:spacing w:val="-16"/>
                        <w:sz w:val="23"/>
                        <w:szCs w:val="23"/>
                      </w:rPr>
                      <w:t xml:space="preserve"> </w:t>
                    </w:r>
                    <w:r>
                      <w:rPr>
                        <w:rFonts w:ascii="宋体" w:hAnsi="宋体" w:eastAsia="宋体" w:cs="宋体"/>
                        <w:sz w:val="23"/>
                        <w:szCs w:val="23"/>
                      </w:rPr>
                      <w:t>料</w:t>
                    </w:r>
                    <w:r>
                      <w:rPr>
                        <w:rFonts w:ascii="宋体" w:hAnsi="宋体" w:eastAsia="宋体" w:cs="宋体"/>
                        <w:spacing w:val="-16"/>
                        <w:sz w:val="23"/>
                        <w:szCs w:val="23"/>
                      </w:rPr>
                      <w:t xml:space="preserve"> </w:t>
                    </w:r>
                    <w:r>
                      <w:rPr>
                        <w:rFonts w:ascii="宋体" w:hAnsi="宋体" w:eastAsia="宋体" w:cs="宋体"/>
                        <w:sz w:val="23"/>
                        <w:szCs w:val="23"/>
                      </w:rPr>
                      <w:t>准</w:t>
                    </w:r>
                    <w:r>
                      <w:rPr>
                        <w:rFonts w:ascii="宋体" w:hAnsi="宋体" w:eastAsia="宋体" w:cs="宋体"/>
                        <w:spacing w:val="-16"/>
                        <w:sz w:val="23"/>
                        <w:szCs w:val="23"/>
                      </w:rPr>
                      <w:t xml:space="preserve"> </w:t>
                    </w:r>
                    <w:r>
                      <w:rPr>
                        <w:rFonts w:ascii="宋体" w:hAnsi="宋体" w:eastAsia="宋体" w:cs="宋体"/>
                        <w:sz w:val="23"/>
                        <w:szCs w:val="23"/>
                      </w:rPr>
                      <w:t>备</w:t>
                    </w:r>
                  </w:p>
                  <w:p w14:paraId="78DA6E34">
                    <w:pPr>
                      <w:spacing w:line="289" w:lineRule="auto"/>
                      <w:rPr>
                        <w:rFonts w:ascii="Arial"/>
                        <w:sz w:val="21"/>
                      </w:rPr>
                    </w:pPr>
                  </w:p>
                  <w:p w14:paraId="7FD42FC5">
                    <w:pPr>
                      <w:spacing w:line="290" w:lineRule="auto"/>
                      <w:rPr>
                        <w:rFonts w:ascii="Arial"/>
                        <w:sz w:val="21"/>
                      </w:rPr>
                    </w:pPr>
                  </w:p>
                  <w:p w14:paraId="2969D383">
                    <w:pPr>
                      <w:spacing w:line="290" w:lineRule="auto"/>
                      <w:rPr>
                        <w:rFonts w:ascii="Arial"/>
                        <w:sz w:val="21"/>
                      </w:rPr>
                    </w:pPr>
                  </w:p>
                  <w:p w14:paraId="55B76378">
                    <w:pPr>
                      <w:spacing w:before="77" w:line="203" w:lineRule="auto"/>
                      <w:ind w:left="39"/>
                      <w:rPr>
                        <w:rFonts w:ascii="宋体" w:hAnsi="宋体" w:eastAsia="宋体" w:cs="宋体"/>
                        <w:sz w:val="23"/>
                        <w:szCs w:val="23"/>
                      </w:rPr>
                    </w:pPr>
                    <w:r>
                      <w:rPr>
                        <w:rFonts w:ascii="宋体" w:hAnsi="宋体" w:eastAsia="宋体" w:cs="宋体"/>
                        <w:sz w:val="23"/>
                        <w:szCs w:val="23"/>
                      </w:rPr>
                      <w:t>进</w:t>
                    </w:r>
                    <w:r>
                      <w:rPr>
                        <w:rFonts w:ascii="宋体" w:hAnsi="宋体" w:eastAsia="宋体" w:cs="宋体"/>
                        <w:spacing w:val="-22"/>
                        <w:sz w:val="23"/>
                        <w:szCs w:val="23"/>
                      </w:rPr>
                      <w:t xml:space="preserve"> </w:t>
                    </w:r>
                    <w:r>
                      <w:rPr>
                        <w:rFonts w:ascii="宋体" w:hAnsi="宋体" w:eastAsia="宋体" w:cs="宋体"/>
                        <w:sz w:val="23"/>
                        <w:szCs w:val="23"/>
                      </w:rPr>
                      <w:t>行</w:t>
                    </w:r>
                    <w:r>
                      <w:rPr>
                        <w:rFonts w:ascii="宋体" w:hAnsi="宋体" w:eastAsia="宋体" w:cs="宋体"/>
                        <w:spacing w:val="-22"/>
                        <w:sz w:val="23"/>
                        <w:szCs w:val="23"/>
                      </w:rPr>
                      <w:t xml:space="preserve"> </w:t>
                    </w:r>
                    <w:r>
                      <w:rPr>
                        <w:rFonts w:ascii="宋体" w:hAnsi="宋体" w:eastAsia="宋体" w:cs="宋体"/>
                        <w:sz w:val="23"/>
                        <w:szCs w:val="23"/>
                      </w:rPr>
                      <w:t>测</w:t>
                    </w:r>
                    <w:r>
                      <w:rPr>
                        <w:rFonts w:ascii="宋体" w:hAnsi="宋体" w:eastAsia="宋体" w:cs="宋体"/>
                        <w:spacing w:val="-21"/>
                        <w:sz w:val="23"/>
                        <w:szCs w:val="23"/>
                      </w:rPr>
                      <w:t xml:space="preserve"> </w:t>
                    </w:r>
                    <w:r>
                      <w:rPr>
                        <w:rFonts w:ascii="宋体" w:hAnsi="宋体" w:eastAsia="宋体" w:cs="宋体"/>
                        <w:sz w:val="23"/>
                        <w:szCs w:val="23"/>
                      </w:rPr>
                      <w:t>量</w:t>
                    </w:r>
                    <w:r>
                      <w:rPr>
                        <w:rFonts w:ascii="宋体" w:hAnsi="宋体" w:eastAsia="宋体" w:cs="宋体"/>
                        <w:spacing w:val="-21"/>
                        <w:sz w:val="23"/>
                        <w:szCs w:val="23"/>
                      </w:rPr>
                      <w:t xml:space="preserve"> </w:t>
                    </w:r>
                    <w:r>
                      <w:rPr>
                        <w:rFonts w:ascii="宋体" w:hAnsi="宋体" w:eastAsia="宋体" w:cs="宋体"/>
                        <w:sz w:val="23"/>
                        <w:szCs w:val="23"/>
                      </w:rPr>
                      <w:t>放</w:t>
                    </w:r>
                    <w:r>
                      <w:rPr>
                        <w:rFonts w:ascii="宋体" w:hAnsi="宋体" w:eastAsia="宋体" w:cs="宋体"/>
                        <w:spacing w:val="-21"/>
                        <w:sz w:val="23"/>
                        <w:szCs w:val="23"/>
                      </w:rPr>
                      <w:t xml:space="preserve"> </w:t>
                    </w:r>
                    <w:r>
                      <w:rPr>
                        <w:rFonts w:ascii="宋体" w:hAnsi="宋体" w:eastAsia="宋体" w:cs="宋体"/>
                        <w:sz w:val="23"/>
                        <w:szCs w:val="23"/>
                      </w:rPr>
                      <w:t>线</w:t>
                    </w:r>
                  </w:p>
                  <w:p w14:paraId="58C938F8">
                    <w:pPr>
                      <w:spacing w:line="297" w:lineRule="auto"/>
                      <w:rPr>
                        <w:rFonts w:ascii="Arial"/>
                        <w:sz w:val="21"/>
                      </w:rPr>
                    </w:pPr>
                  </w:p>
                  <w:p w14:paraId="2BC0D188">
                    <w:pPr>
                      <w:spacing w:line="297" w:lineRule="auto"/>
                      <w:rPr>
                        <w:rFonts w:ascii="Arial"/>
                        <w:sz w:val="21"/>
                      </w:rPr>
                    </w:pPr>
                  </w:p>
                  <w:p w14:paraId="717429F4">
                    <w:pPr>
                      <w:spacing w:line="298" w:lineRule="auto"/>
                      <w:rPr>
                        <w:rFonts w:ascii="Arial"/>
                        <w:sz w:val="21"/>
                      </w:rPr>
                    </w:pPr>
                  </w:p>
                  <w:p w14:paraId="0A65D0DB">
                    <w:pPr>
                      <w:spacing w:before="77" w:line="210" w:lineRule="auto"/>
                      <w:ind w:left="42"/>
                      <w:rPr>
                        <w:rFonts w:ascii="宋体" w:hAnsi="宋体" w:eastAsia="宋体" w:cs="宋体"/>
                        <w:sz w:val="23"/>
                        <w:szCs w:val="23"/>
                      </w:rPr>
                    </w:pPr>
                    <w:r>
                      <w:rPr>
                        <w:rFonts w:ascii="宋体" w:hAnsi="宋体" w:eastAsia="宋体" w:cs="宋体"/>
                        <w:sz w:val="23"/>
                        <w:szCs w:val="23"/>
                      </w:rPr>
                      <w:t>编</w:t>
                    </w:r>
                    <w:r>
                      <w:rPr>
                        <w:rFonts w:ascii="宋体" w:hAnsi="宋体" w:eastAsia="宋体" w:cs="宋体"/>
                        <w:spacing w:val="-26"/>
                        <w:sz w:val="23"/>
                        <w:szCs w:val="23"/>
                      </w:rPr>
                      <w:t xml:space="preserve"> </w:t>
                    </w:r>
                    <w:r>
                      <w:rPr>
                        <w:rFonts w:ascii="宋体" w:hAnsi="宋体" w:eastAsia="宋体" w:cs="宋体"/>
                        <w:sz w:val="23"/>
                        <w:szCs w:val="23"/>
                      </w:rPr>
                      <w:t>制</w:t>
                    </w:r>
                    <w:r>
                      <w:rPr>
                        <w:rFonts w:ascii="宋体" w:hAnsi="宋体" w:eastAsia="宋体" w:cs="宋体"/>
                        <w:spacing w:val="-26"/>
                        <w:sz w:val="23"/>
                        <w:szCs w:val="23"/>
                      </w:rPr>
                      <w:t xml:space="preserve"> </w:t>
                    </w:r>
                    <w:r>
                      <w:rPr>
                        <w:rFonts w:ascii="宋体" w:hAnsi="宋体" w:eastAsia="宋体" w:cs="宋体"/>
                        <w:sz w:val="23"/>
                        <w:szCs w:val="23"/>
                      </w:rPr>
                      <w:t>施</w:t>
                    </w:r>
                    <w:r>
                      <w:rPr>
                        <w:rFonts w:ascii="宋体" w:hAnsi="宋体" w:eastAsia="宋体" w:cs="宋体"/>
                        <w:spacing w:val="-34"/>
                        <w:sz w:val="23"/>
                        <w:szCs w:val="23"/>
                      </w:rPr>
                      <w:t xml:space="preserve"> </w:t>
                    </w:r>
                    <w:r>
                      <w:rPr>
                        <w:rFonts w:ascii="宋体" w:hAnsi="宋体" w:eastAsia="宋体" w:cs="宋体"/>
                        <w:sz w:val="23"/>
                        <w:szCs w:val="23"/>
                      </w:rPr>
                      <w:t>工</w:t>
                    </w:r>
                    <w:r>
                      <w:rPr>
                        <w:rFonts w:ascii="宋体" w:hAnsi="宋体" w:eastAsia="宋体" w:cs="宋体"/>
                        <w:spacing w:val="-17"/>
                        <w:sz w:val="23"/>
                        <w:szCs w:val="23"/>
                      </w:rPr>
                      <w:t xml:space="preserve"> </w:t>
                    </w:r>
                    <w:r>
                      <w:rPr>
                        <w:rFonts w:ascii="宋体" w:hAnsi="宋体" w:eastAsia="宋体" w:cs="宋体"/>
                        <w:sz w:val="23"/>
                        <w:szCs w:val="23"/>
                      </w:rPr>
                      <w:t>方</w:t>
                    </w:r>
                    <w:r>
                      <w:rPr>
                        <w:rFonts w:ascii="宋体" w:hAnsi="宋体" w:eastAsia="宋体" w:cs="宋体"/>
                        <w:spacing w:val="-17"/>
                        <w:sz w:val="23"/>
                        <w:szCs w:val="23"/>
                      </w:rPr>
                      <w:t xml:space="preserve"> </w:t>
                    </w:r>
                    <w:r>
                      <w:rPr>
                        <w:rFonts w:ascii="宋体" w:hAnsi="宋体" w:eastAsia="宋体" w:cs="宋体"/>
                        <w:sz w:val="23"/>
                        <w:szCs w:val="23"/>
                      </w:rPr>
                      <w:t>案</w:t>
                    </w:r>
                  </w:p>
                  <w:p w14:paraId="65169444">
                    <w:pPr>
                      <w:spacing w:line="296" w:lineRule="auto"/>
                      <w:rPr>
                        <w:rFonts w:ascii="Arial"/>
                        <w:sz w:val="21"/>
                      </w:rPr>
                    </w:pPr>
                  </w:p>
                  <w:p w14:paraId="011FCC12">
                    <w:pPr>
                      <w:spacing w:line="296" w:lineRule="auto"/>
                      <w:rPr>
                        <w:rFonts w:ascii="Arial"/>
                        <w:sz w:val="21"/>
                      </w:rPr>
                    </w:pPr>
                  </w:p>
                  <w:p w14:paraId="505CDB17">
                    <w:pPr>
                      <w:spacing w:line="297" w:lineRule="auto"/>
                      <w:rPr>
                        <w:rFonts w:ascii="Arial"/>
                        <w:sz w:val="21"/>
                      </w:rPr>
                    </w:pPr>
                  </w:p>
                  <w:p w14:paraId="02D7EE23">
                    <w:pPr>
                      <w:spacing w:before="77" w:line="202" w:lineRule="auto"/>
                      <w:ind w:left="20"/>
                      <w:rPr>
                        <w:rFonts w:ascii="宋体" w:hAnsi="宋体" w:eastAsia="宋体" w:cs="宋体"/>
                        <w:sz w:val="23"/>
                        <w:szCs w:val="23"/>
                      </w:rPr>
                    </w:pPr>
                    <w:r>
                      <w:rPr>
                        <w:rFonts w:ascii="宋体" w:hAnsi="宋体" w:eastAsia="宋体" w:cs="宋体"/>
                        <w:sz w:val="23"/>
                        <w:szCs w:val="23"/>
                      </w:rPr>
                      <w:t>图</w:t>
                    </w:r>
                    <w:r>
                      <w:rPr>
                        <w:rFonts w:ascii="宋体" w:hAnsi="宋体" w:eastAsia="宋体" w:cs="宋体"/>
                        <w:spacing w:val="-22"/>
                        <w:sz w:val="23"/>
                        <w:szCs w:val="23"/>
                      </w:rPr>
                      <w:t xml:space="preserve"> </w:t>
                    </w:r>
                    <w:r>
                      <w:rPr>
                        <w:rFonts w:ascii="宋体" w:hAnsi="宋体" w:eastAsia="宋体" w:cs="宋体"/>
                        <w:sz w:val="23"/>
                        <w:szCs w:val="23"/>
                      </w:rPr>
                      <w:t>纸</w:t>
                    </w:r>
                    <w:r>
                      <w:rPr>
                        <w:rFonts w:ascii="宋体" w:hAnsi="宋体" w:eastAsia="宋体" w:cs="宋体"/>
                        <w:spacing w:val="-22"/>
                        <w:sz w:val="23"/>
                        <w:szCs w:val="23"/>
                      </w:rPr>
                      <w:t xml:space="preserve"> </w:t>
                    </w:r>
                    <w:r>
                      <w:rPr>
                        <w:rFonts w:ascii="宋体" w:hAnsi="宋体" w:eastAsia="宋体" w:cs="宋体"/>
                        <w:sz w:val="23"/>
                        <w:szCs w:val="23"/>
                      </w:rPr>
                      <w:t>审</w:t>
                    </w:r>
                    <w:r>
                      <w:rPr>
                        <w:rFonts w:ascii="宋体" w:hAnsi="宋体" w:eastAsia="宋体" w:cs="宋体"/>
                        <w:spacing w:val="-22"/>
                        <w:sz w:val="23"/>
                        <w:szCs w:val="23"/>
                      </w:rPr>
                      <w:t xml:space="preserve"> </w:t>
                    </w:r>
                    <w:r>
                      <w:rPr>
                        <w:rFonts w:ascii="宋体" w:hAnsi="宋体" w:eastAsia="宋体" w:cs="宋体"/>
                        <w:sz w:val="23"/>
                        <w:szCs w:val="23"/>
                      </w:rPr>
                      <w:t>核</w:t>
                    </w:r>
                    <w:r>
                      <w:rPr>
                        <w:rFonts w:ascii="宋体" w:hAnsi="宋体" w:eastAsia="宋体" w:cs="宋体"/>
                        <w:spacing w:val="-22"/>
                        <w:sz w:val="23"/>
                        <w:szCs w:val="23"/>
                      </w:rPr>
                      <w:t xml:space="preserve"> </w:t>
                    </w:r>
                    <w:r>
                      <w:rPr>
                        <w:rFonts w:ascii="宋体" w:hAnsi="宋体" w:eastAsia="宋体" w:cs="宋体"/>
                        <w:sz w:val="23"/>
                        <w:szCs w:val="23"/>
                      </w:rPr>
                      <w:t>及</w:t>
                    </w:r>
                    <w:r>
                      <w:rPr>
                        <w:rFonts w:ascii="宋体" w:hAnsi="宋体" w:eastAsia="宋体" w:cs="宋体"/>
                        <w:spacing w:val="-22"/>
                        <w:sz w:val="23"/>
                        <w:szCs w:val="23"/>
                      </w:rPr>
                      <w:t xml:space="preserve"> </w:t>
                    </w:r>
                    <w:r>
                      <w:rPr>
                        <w:rFonts w:ascii="宋体" w:hAnsi="宋体" w:eastAsia="宋体" w:cs="宋体"/>
                        <w:sz w:val="23"/>
                        <w:szCs w:val="23"/>
                      </w:rPr>
                      <w:t>交</w:t>
                    </w:r>
                    <w:r>
                      <w:rPr>
                        <w:rFonts w:ascii="宋体" w:hAnsi="宋体" w:eastAsia="宋体" w:cs="宋体"/>
                        <w:spacing w:val="-22"/>
                        <w:sz w:val="23"/>
                        <w:szCs w:val="23"/>
                      </w:rPr>
                      <w:t xml:space="preserve"> </w:t>
                    </w:r>
                    <w:r>
                      <w:rPr>
                        <w:rFonts w:ascii="宋体" w:hAnsi="宋体" w:eastAsia="宋体" w:cs="宋体"/>
                        <w:sz w:val="23"/>
                        <w:szCs w:val="23"/>
                      </w:rPr>
                      <w:t>底</w:t>
                    </w:r>
                  </w:p>
                </w:txbxContent>
              </v:textbox>
            </v:shape>
            <v:shape id="_x0000_s1074" o:spid="_x0000_s1074" o:spt="202" type="#_x0000_t202" style="position:absolute;left:2589;top:7179;height:1190;width:1921;" filled="f" stroked="f" coordsize="21600,21600">
              <v:path/>
              <v:fill on="f" focussize="0,0"/>
              <v:stroke on="f"/>
              <v:imagedata o:title=""/>
              <o:lock v:ext="edit" aspectratio="f"/>
              <v:textbox inset="0mm,0mm,0mm,0mm">
                <w:txbxContent>
                  <w:p w14:paraId="3922B8AF">
                    <w:pPr>
                      <w:spacing w:before="20" w:line="219" w:lineRule="auto"/>
                      <w:ind w:left="20"/>
                      <w:rPr>
                        <w:rFonts w:ascii="宋体" w:hAnsi="宋体" w:eastAsia="宋体" w:cs="宋体"/>
                        <w:sz w:val="24"/>
                        <w:szCs w:val="24"/>
                      </w:rPr>
                    </w:pPr>
                    <w:r>
                      <w:rPr>
                        <w:rFonts w:ascii="宋体" w:hAnsi="宋体" w:eastAsia="宋体" w:cs="宋体"/>
                        <w:spacing w:val="-5"/>
                        <w:sz w:val="24"/>
                        <w:szCs w:val="24"/>
                      </w:rPr>
                      <w:t>提交分项开工申请</w:t>
                    </w:r>
                  </w:p>
                  <w:p w14:paraId="1012F7E4">
                    <w:pPr>
                      <w:spacing w:line="272" w:lineRule="auto"/>
                      <w:rPr>
                        <w:rFonts w:ascii="Arial"/>
                        <w:sz w:val="21"/>
                      </w:rPr>
                    </w:pPr>
                  </w:p>
                  <w:p w14:paraId="1815C8A6">
                    <w:pPr>
                      <w:spacing w:line="272" w:lineRule="auto"/>
                      <w:rPr>
                        <w:rFonts w:ascii="Arial"/>
                        <w:sz w:val="21"/>
                      </w:rPr>
                    </w:pPr>
                  </w:p>
                  <w:p w14:paraId="5F52F1D4">
                    <w:pPr>
                      <w:spacing w:before="78" w:line="220" w:lineRule="auto"/>
                      <w:ind w:left="150"/>
                      <w:rPr>
                        <w:rFonts w:ascii="宋体" w:hAnsi="宋体" w:eastAsia="宋体" w:cs="宋体"/>
                        <w:sz w:val="24"/>
                        <w:szCs w:val="24"/>
                      </w:rPr>
                    </w:pPr>
                    <w:r>
                      <w:rPr>
                        <w:rFonts w:ascii="宋体" w:hAnsi="宋体" w:eastAsia="宋体" w:cs="宋体"/>
                        <w:spacing w:val="-9"/>
                        <w:sz w:val="24"/>
                        <w:szCs w:val="24"/>
                      </w:rPr>
                      <w:t>监理审查与核查</w:t>
                    </w:r>
                  </w:p>
                </w:txbxContent>
              </v:textbox>
            </v:shape>
            <v:shape id="_x0000_s1075" o:spid="_x0000_s1075" o:spt="202" type="#_x0000_t202" style="position:absolute;left:2669;top:10738;height:280;width:1945;" filled="f" stroked="f" coordsize="21600,21600">
              <v:path/>
              <v:fill on="f" focussize="0,0"/>
              <v:stroke on="f"/>
              <v:imagedata o:title=""/>
              <o:lock v:ext="edit" aspectratio="f"/>
              <v:textbox inset="0mm,0mm,0mm,0mm">
                <w:txbxContent>
                  <w:p w14:paraId="701D3F77">
                    <w:pPr>
                      <w:spacing w:before="19" w:line="218" w:lineRule="auto"/>
                      <w:ind w:left="20"/>
                      <w:rPr>
                        <w:rFonts w:ascii="宋体" w:hAnsi="宋体" w:eastAsia="宋体" w:cs="宋体"/>
                        <w:sz w:val="24"/>
                        <w:szCs w:val="24"/>
                      </w:rPr>
                    </w:pPr>
                    <w:r>
                      <w:rPr>
                        <w:rFonts w:ascii="宋体" w:hAnsi="宋体" w:eastAsia="宋体" w:cs="宋体"/>
                        <w:spacing w:val="-2"/>
                        <w:sz w:val="24"/>
                        <w:szCs w:val="24"/>
                      </w:rPr>
                      <w:t>总监批准开工报告</w:t>
                    </w:r>
                  </w:p>
                </w:txbxContent>
              </v:textbox>
            </v:shape>
            <v:shape id="_x0000_s1076" o:spid="_x0000_s1076" o:spt="202" type="#_x0000_t202" style="position:absolute;left:3089;top:201;height:280;width:990;" filled="f" stroked="f" coordsize="21600,21600">
              <v:path/>
              <v:fill on="f" focussize="0,0"/>
              <v:stroke on="f"/>
              <v:imagedata o:title=""/>
              <o:lock v:ext="edit" aspectratio="f"/>
              <v:textbox inset="0mm,0mm,0mm,0mm">
                <w:txbxContent>
                  <w:p w14:paraId="02E60E3A">
                    <w:pPr>
                      <w:spacing w:before="19" w:line="221" w:lineRule="auto"/>
                      <w:ind w:left="20"/>
                      <w:rPr>
                        <w:rFonts w:ascii="宋体" w:hAnsi="宋体" w:eastAsia="宋体" w:cs="宋体"/>
                        <w:sz w:val="24"/>
                        <w:szCs w:val="24"/>
                      </w:rPr>
                    </w:pPr>
                    <w:r>
                      <w:rPr>
                        <w:rFonts w:ascii="宋体" w:hAnsi="宋体" w:eastAsia="宋体" w:cs="宋体"/>
                        <w:spacing w:val="-2"/>
                        <w:sz w:val="24"/>
                        <w:szCs w:val="24"/>
                      </w:rPr>
                      <w:t>开工准备</w:t>
                    </w:r>
                  </w:p>
                </w:txbxContent>
              </v:textbox>
            </v:shape>
            <v:shape id="_x0000_s1077" o:spid="_x0000_s1077" o:spt="202" type="#_x0000_t202" style="position:absolute;left:3039;top:5949;height:280;width:989;" filled="f" stroked="f" coordsize="21600,21600">
              <v:path/>
              <v:fill on="f" focussize="0,0"/>
              <v:stroke on="f"/>
              <v:imagedata o:title=""/>
              <o:lock v:ext="edit" aspectratio="f"/>
              <v:textbox inset="0mm,0mm,0mm,0mm">
                <w:txbxContent>
                  <w:p w14:paraId="330BDB7F">
                    <w:pPr>
                      <w:spacing w:before="20" w:line="219" w:lineRule="auto"/>
                      <w:ind w:left="20"/>
                      <w:rPr>
                        <w:rFonts w:ascii="宋体" w:hAnsi="宋体" w:eastAsia="宋体" w:cs="宋体"/>
                        <w:sz w:val="24"/>
                        <w:szCs w:val="24"/>
                      </w:rPr>
                    </w:pPr>
                    <w:r>
                      <w:rPr>
                        <w:rFonts w:ascii="宋体" w:hAnsi="宋体" w:eastAsia="宋体" w:cs="宋体"/>
                        <w:spacing w:val="-3"/>
                        <w:sz w:val="24"/>
                        <w:szCs w:val="24"/>
                      </w:rPr>
                      <w:t>准备完成</w:t>
                    </w:r>
                  </w:p>
                </w:txbxContent>
              </v:textbox>
            </v:shape>
            <v:shape id="_x0000_s1078" o:spid="_x0000_s1078" o:spt="202" type="#_x0000_t202" style="position:absolute;left:3269;top:9289;height:280;width:750;" filled="f" stroked="f" coordsize="21600,21600">
              <v:path/>
              <v:fill on="f" focussize="0,0"/>
              <v:stroke on="f"/>
              <v:imagedata o:title=""/>
              <o:lock v:ext="edit" aspectratio="f"/>
              <v:textbox inset="0mm,0mm,0mm,0mm">
                <w:txbxContent>
                  <w:p w14:paraId="2ED48CB9">
                    <w:pPr>
                      <w:spacing w:before="20" w:line="219" w:lineRule="auto"/>
                      <w:ind w:left="20"/>
                      <w:rPr>
                        <w:rFonts w:ascii="宋体" w:hAnsi="宋体" w:eastAsia="宋体" w:cs="宋体"/>
                        <w:sz w:val="24"/>
                        <w:szCs w:val="24"/>
                      </w:rPr>
                    </w:pPr>
                    <w:r>
                      <w:rPr>
                        <w:rFonts w:ascii="宋体" w:hAnsi="宋体" w:eastAsia="宋体" w:cs="宋体"/>
                        <w:spacing w:val="-3"/>
                        <w:sz w:val="24"/>
                        <w:szCs w:val="24"/>
                      </w:rPr>
                      <w:t>合格证</w:t>
                    </w:r>
                  </w:p>
                </w:txbxContent>
              </v:textbox>
            </v:shape>
            <v:shape id="_x0000_s1079" o:spid="_x0000_s1079" o:spt="202" type="#_x0000_t202" style="position:absolute;left:4669;top:9811;height:230;width:220;" filled="f" stroked="f" coordsize="21600,21600">
              <v:path/>
              <v:fill on="f" focussize="0,0"/>
              <v:stroke on="f"/>
              <v:imagedata o:title=""/>
              <o:lock v:ext="edit" aspectratio="f"/>
              <v:textbox inset="0mm,0mm,0mm,0mm">
                <w:txbxContent>
                  <w:p w14:paraId="07ACF710">
                    <w:pPr>
                      <w:spacing w:before="19" w:line="223" w:lineRule="auto"/>
                      <w:ind w:left="20"/>
                      <w:rPr>
                        <w:rFonts w:ascii="宋体" w:hAnsi="宋体" w:eastAsia="宋体" w:cs="宋体"/>
                        <w:sz w:val="19"/>
                        <w:szCs w:val="19"/>
                      </w:rPr>
                    </w:pPr>
                    <w:r>
                      <w:rPr>
                        <w:rFonts w:ascii="宋体" w:hAnsi="宋体" w:eastAsia="宋体" w:cs="宋体"/>
                        <w:sz w:val="19"/>
                        <w:szCs w:val="19"/>
                      </w:rPr>
                      <w:t>是</w:t>
                    </w:r>
                  </w:p>
                </w:txbxContent>
              </v:textbox>
            </v:shape>
            <v:shape id="_x0000_s1080" o:spid="_x0000_s1080" o:spt="202" type="#_x0000_t202" style="position:absolute;left:5959;top:8868;height:230;width:217;" filled="f" stroked="f" coordsize="21600,21600">
              <v:path/>
              <v:fill on="f" focussize="0,0"/>
              <v:stroke on="f"/>
              <v:imagedata o:title=""/>
              <o:lock v:ext="edit" aspectratio="f"/>
              <v:textbox inset="0mm,0mm,0mm,0mm">
                <w:txbxContent>
                  <w:p w14:paraId="01CFB4E6">
                    <w:pPr>
                      <w:spacing w:before="20" w:line="220" w:lineRule="auto"/>
                      <w:ind w:left="20"/>
                      <w:rPr>
                        <w:rFonts w:ascii="宋体" w:hAnsi="宋体" w:eastAsia="宋体" w:cs="宋体"/>
                        <w:sz w:val="19"/>
                        <w:szCs w:val="19"/>
                      </w:rPr>
                    </w:pPr>
                    <w:r>
                      <w:rPr>
                        <w:rFonts w:ascii="宋体" w:hAnsi="宋体" w:eastAsia="宋体" w:cs="宋体"/>
                        <w:sz w:val="19"/>
                        <w:szCs w:val="19"/>
                      </w:rPr>
                      <w:t>否</w:t>
                    </w:r>
                  </w:p>
                </w:txbxContent>
              </v:textbox>
            </v:shape>
            <w10:wrap type="none"/>
            <w10:anchorlock/>
          </v:group>
        </w:pict>
      </w:r>
    </w:p>
    <w:p w14:paraId="32F00CFF">
      <w:pPr>
        <w:pStyle w:val="4"/>
        <w:spacing w:line="258" w:lineRule="auto"/>
        <w:rPr>
          <w:rFonts w:ascii="宋体" w:hAnsi="宋体" w:eastAsia="宋体"/>
          <w:sz w:val="24"/>
        </w:rPr>
      </w:pPr>
    </w:p>
    <w:p w14:paraId="3E8F6C11">
      <w:pPr>
        <w:spacing w:line="263" w:lineRule="exact"/>
        <w:ind w:firstLine="9668"/>
        <w:rPr>
          <w:rFonts w:ascii="宋体" w:hAnsi="宋体" w:eastAsia="宋体"/>
          <w:sz w:val="24"/>
        </w:rPr>
      </w:pPr>
    </w:p>
    <w:p w14:paraId="038D9462">
      <w:pPr>
        <w:spacing w:line="263" w:lineRule="exact"/>
        <w:rPr>
          <w:rFonts w:ascii="宋体" w:hAnsi="宋体" w:eastAsia="宋体"/>
          <w:sz w:val="24"/>
        </w:rPr>
        <w:sectPr>
          <w:headerReference r:id="rId16" w:type="default"/>
          <w:footerReference r:id="rId17" w:type="default"/>
          <w:pgSz w:w="11900" w:h="16840"/>
          <w:pgMar w:top="1440" w:right="1604" w:bottom="1440" w:left="1604" w:header="1082" w:footer="1134" w:gutter="0"/>
          <w:pgNumType w:fmt="decimal"/>
          <w:cols w:space="720" w:num="1"/>
          <w:rtlGutter w:val="0"/>
          <w:docGrid w:linePitch="0" w:charSpace="0"/>
        </w:sectPr>
      </w:pPr>
    </w:p>
    <w:p w14:paraId="7DC98EF5">
      <w:pPr>
        <w:pStyle w:val="4"/>
        <w:spacing w:line="244" w:lineRule="auto"/>
        <w:rPr>
          <w:rFonts w:ascii="宋体" w:hAnsi="宋体" w:eastAsia="宋体"/>
          <w:sz w:val="24"/>
        </w:rPr>
      </w:pPr>
    </w:p>
    <w:p w14:paraId="0CCDF0BF">
      <w:pPr>
        <w:spacing w:before="101" w:line="220" w:lineRule="auto"/>
        <w:ind w:left="20"/>
        <w:rPr>
          <w:rFonts w:ascii="宋体" w:hAnsi="宋体" w:eastAsia="宋体" w:cs="仿宋"/>
          <w:sz w:val="24"/>
          <w:szCs w:val="31"/>
        </w:rPr>
      </w:pPr>
      <w:r>
        <w:rPr>
          <w:rFonts w:ascii="宋体" w:hAnsi="宋体" w:eastAsia="宋体" w:cs="宋体"/>
          <w:spacing w:val="10"/>
          <w:sz w:val="24"/>
          <w:szCs w:val="31"/>
        </w:rPr>
        <w:t>5、</w:t>
      </w:r>
      <w:r>
        <w:rPr>
          <w:rFonts w:ascii="宋体" w:hAnsi="宋体" w:eastAsia="宋体" w:cs="仿宋"/>
          <w:spacing w:val="10"/>
          <w:sz w:val="24"/>
          <w:szCs w:val="31"/>
        </w:rPr>
        <w:t>审查施工组织设计(方案)的监理工作程序框图(框图</w:t>
      </w:r>
      <w:r>
        <w:rPr>
          <w:rFonts w:ascii="宋体" w:hAnsi="宋体" w:eastAsia="宋体" w:cs="仿宋"/>
          <w:spacing w:val="9"/>
          <w:sz w:val="24"/>
          <w:szCs w:val="31"/>
        </w:rPr>
        <w:t>5)</w:t>
      </w:r>
    </w:p>
    <w:p w14:paraId="614343EB">
      <w:pPr>
        <w:pStyle w:val="4"/>
        <w:spacing w:line="339" w:lineRule="auto"/>
        <w:rPr>
          <w:rFonts w:ascii="宋体" w:hAnsi="宋体" w:eastAsia="宋体"/>
          <w:sz w:val="24"/>
        </w:rPr>
      </w:pPr>
    </w:p>
    <w:p w14:paraId="03871257">
      <w:pPr>
        <w:pStyle w:val="4"/>
        <w:spacing w:line="340" w:lineRule="auto"/>
        <w:rPr>
          <w:rFonts w:ascii="宋体" w:hAnsi="宋体" w:eastAsia="宋体"/>
          <w:sz w:val="24"/>
        </w:rPr>
      </w:pPr>
    </w:p>
    <w:p w14:paraId="48BBAD5A">
      <w:pPr>
        <w:pStyle w:val="4"/>
        <w:spacing w:line="7590" w:lineRule="exact"/>
        <w:rPr>
          <w:rFonts w:ascii="宋体" w:hAnsi="宋体" w:eastAsia="宋体"/>
          <w:sz w:val="24"/>
        </w:rPr>
      </w:pPr>
      <w:r>
        <w:rPr>
          <w:rFonts w:ascii="宋体" w:hAnsi="宋体" w:eastAsia="宋体"/>
          <w:position w:val="-151"/>
          <w:sz w:val="24"/>
        </w:rPr>
        <w:pict>
          <v:group id="_x0000_s1081" o:spid="_x0000_s1081" o:spt="203" style="height:379.55pt;width:437pt;" coordsize="8740,7590">
            <o:lock v:ext="edit"/>
            <v:shape id="_x0000_s1082" o:spid="_x0000_s1082" o:spt="75" type="#_x0000_t75" style="position:absolute;left:0;top:0;height:7590;width:8740;" filled="f" stroked="f" coordsize="21600,21600">
              <v:path/>
              <v:fill on="f" focussize="0,0"/>
              <v:stroke on="f"/>
              <v:imagedata r:id="rId95" o:title=""/>
              <o:lock v:ext="edit" aspectratio="t"/>
            </v:shape>
            <v:shape id="_x0000_s1083" o:spid="_x0000_s1083" o:spt="202" type="#_x0000_t202" style="position:absolute;left:2950;top:339;height:6930;width:4476;" filled="f" stroked="f" coordsize="21600,21600">
              <v:path/>
              <v:fill on="f" focussize="0,0"/>
              <v:stroke on="f"/>
              <v:imagedata o:title=""/>
              <o:lock v:ext="edit" aspectratio="f"/>
              <v:textbox inset="0mm,0mm,0mm,0mm">
                <w:txbxContent>
                  <w:p w14:paraId="0FA65A56">
                    <w:pPr>
                      <w:spacing w:before="19" w:line="287" w:lineRule="auto"/>
                      <w:ind w:left="389" w:right="1185"/>
                      <w:rPr>
                        <w:rFonts w:ascii="宋体" w:hAnsi="宋体" w:eastAsia="宋体" w:cs="宋体"/>
                        <w:sz w:val="24"/>
                        <w:szCs w:val="24"/>
                      </w:rPr>
                    </w:pPr>
                    <w:r>
                      <w:rPr>
                        <w:rFonts w:ascii="宋体" w:hAnsi="宋体" w:eastAsia="宋体" w:cs="宋体"/>
                        <w:spacing w:val="1"/>
                        <w:sz w:val="24"/>
                        <w:szCs w:val="24"/>
                      </w:rPr>
                      <w:t>承包单位完成施工组织设计</w:t>
                    </w:r>
                    <w:r>
                      <w:rPr>
                        <w:rFonts w:ascii="宋体" w:hAnsi="宋体" w:eastAsia="宋体" w:cs="宋体"/>
                        <w:spacing w:val="7"/>
                        <w:sz w:val="24"/>
                        <w:szCs w:val="24"/>
                      </w:rPr>
                      <w:t xml:space="preserve"> </w:t>
                    </w:r>
                    <w:r>
                      <w:rPr>
                        <w:rFonts w:ascii="宋体" w:hAnsi="宋体" w:eastAsia="宋体" w:cs="宋体"/>
                        <w:spacing w:val="-3"/>
                        <w:sz w:val="24"/>
                        <w:szCs w:val="24"/>
                      </w:rPr>
                      <w:t>的编制和自审填写报审表</w:t>
                    </w:r>
                  </w:p>
                  <w:p w14:paraId="1DA9DBF6">
                    <w:pPr>
                      <w:spacing w:line="246" w:lineRule="auto"/>
                      <w:rPr>
                        <w:rFonts w:ascii="Arial"/>
                        <w:sz w:val="21"/>
                      </w:rPr>
                    </w:pPr>
                  </w:p>
                  <w:p w14:paraId="1EC741EC">
                    <w:pPr>
                      <w:spacing w:line="247" w:lineRule="auto"/>
                      <w:rPr>
                        <w:rFonts w:ascii="Arial"/>
                        <w:sz w:val="21"/>
                      </w:rPr>
                    </w:pPr>
                  </w:p>
                  <w:p w14:paraId="56FDAF62">
                    <w:pPr>
                      <w:spacing w:line="247" w:lineRule="auto"/>
                      <w:rPr>
                        <w:rFonts w:ascii="Arial"/>
                        <w:sz w:val="21"/>
                      </w:rPr>
                    </w:pPr>
                  </w:p>
                  <w:p w14:paraId="662A8F8D">
                    <w:pPr>
                      <w:spacing w:before="78" w:line="241" w:lineRule="auto"/>
                      <w:ind w:left="929" w:right="1396" w:firstLine="150"/>
                      <w:rPr>
                        <w:rFonts w:ascii="宋体" w:hAnsi="宋体" w:eastAsia="宋体" w:cs="宋体"/>
                        <w:sz w:val="24"/>
                        <w:szCs w:val="24"/>
                      </w:rPr>
                    </w:pPr>
                    <w:r>
                      <w:rPr>
                        <w:rFonts w:ascii="宋体" w:hAnsi="宋体" w:eastAsia="宋体" w:cs="宋体"/>
                        <w:spacing w:val="-5"/>
                        <w:sz w:val="24"/>
                        <w:szCs w:val="24"/>
                      </w:rPr>
                      <w:t>总监理工程师组织</w:t>
                    </w:r>
                    <w:r>
                      <w:rPr>
                        <w:rFonts w:ascii="宋体" w:hAnsi="宋体" w:eastAsia="宋体" w:cs="宋体"/>
                        <w:spacing w:val="1"/>
                        <w:sz w:val="24"/>
                        <w:szCs w:val="24"/>
                      </w:rPr>
                      <w:t xml:space="preserve">  </w:t>
                    </w:r>
                    <w:r>
                      <w:rPr>
                        <w:rFonts w:ascii="宋体" w:hAnsi="宋体" w:eastAsia="宋体" w:cs="宋体"/>
                        <w:spacing w:val="-2"/>
                        <w:sz w:val="24"/>
                        <w:szCs w:val="24"/>
                      </w:rPr>
                      <w:t>专业监理工程师审查</w:t>
                    </w:r>
                  </w:p>
                  <w:p w14:paraId="1A9D218C">
                    <w:pPr>
                      <w:spacing w:line="245" w:lineRule="auto"/>
                      <w:rPr>
                        <w:rFonts w:ascii="Arial"/>
                        <w:sz w:val="21"/>
                      </w:rPr>
                    </w:pPr>
                  </w:p>
                  <w:p w14:paraId="63FBB67E">
                    <w:pPr>
                      <w:spacing w:line="245" w:lineRule="auto"/>
                      <w:rPr>
                        <w:rFonts w:ascii="Arial"/>
                        <w:sz w:val="21"/>
                      </w:rPr>
                    </w:pPr>
                  </w:p>
                  <w:p w14:paraId="01A11A23">
                    <w:pPr>
                      <w:spacing w:line="245" w:lineRule="auto"/>
                      <w:rPr>
                        <w:rFonts w:ascii="Arial"/>
                        <w:sz w:val="21"/>
                      </w:rPr>
                    </w:pPr>
                  </w:p>
                  <w:p w14:paraId="75BF1481">
                    <w:pPr>
                      <w:spacing w:line="246" w:lineRule="auto"/>
                      <w:rPr>
                        <w:rFonts w:ascii="Arial"/>
                        <w:sz w:val="21"/>
                      </w:rPr>
                    </w:pPr>
                  </w:p>
                  <w:p w14:paraId="398E0392">
                    <w:pPr>
                      <w:spacing w:before="78" w:line="220" w:lineRule="auto"/>
                      <w:ind w:left="1549"/>
                      <w:rPr>
                        <w:rFonts w:ascii="宋体" w:hAnsi="宋体" w:eastAsia="宋体" w:cs="宋体"/>
                        <w:sz w:val="24"/>
                        <w:szCs w:val="24"/>
                      </w:rPr>
                    </w:pPr>
                    <w:r>
                      <w:rPr>
                        <w:rFonts w:ascii="宋体" w:hAnsi="宋体" w:eastAsia="宋体" w:cs="宋体"/>
                        <w:spacing w:val="-9"/>
                        <w:sz w:val="24"/>
                        <w:szCs w:val="24"/>
                      </w:rPr>
                      <w:t>审查结果</w:t>
                    </w:r>
                  </w:p>
                  <w:p w14:paraId="5A8FC934">
                    <w:pPr>
                      <w:spacing w:line="376" w:lineRule="auto"/>
                      <w:rPr>
                        <w:rFonts w:ascii="Arial"/>
                        <w:sz w:val="21"/>
                      </w:rPr>
                    </w:pPr>
                  </w:p>
                  <w:p w14:paraId="3C911741">
                    <w:pPr>
                      <w:spacing w:before="78" w:line="221" w:lineRule="auto"/>
                      <w:ind w:right="20"/>
                      <w:jc w:val="right"/>
                      <w:rPr>
                        <w:rFonts w:ascii="宋体" w:hAnsi="宋体" w:eastAsia="宋体" w:cs="宋体"/>
                        <w:sz w:val="24"/>
                        <w:szCs w:val="24"/>
                      </w:rPr>
                    </w:pPr>
                    <w:r>
                      <w:rPr>
                        <w:rFonts w:ascii="宋体" w:hAnsi="宋体" w:eastAsia="宋体" w:cs="宋体"/>
                        <w:spacing w:val="5"/>
                        <w:sz w:val="24"/>
                        <w:szCs w:val="24"/>
                      </w:rPr>
                      <w:t>不同意</w:t>
                    </w:r>
                  </w:p>
                  <w:p w14:paraId="19D48EA4">
                    <w:pPr>
                      <w:spacing w:line="245" w:lineRule="auto"/>
                      <w:rPr>
                        <w:rFonts w:ascii="Arial"/>
                        <w:sz w:val="21"/>
                      </w:rPr>
                    </w:pPr>
                  </w:p>
                  <w:p w14:paraId="7968AB10">
                    <w:pPr>
                      <w:spacing w:line="246" w:lineRule="auto"/>
                      <w:rPr>
                        <w:rFonts w:ascii="Arial"/>
                        <w:sz w:val="21"/>
                      </w:rPr>
                    </w:pPr>
                  </w:p>
                  <w:p w14:paraId="2FB89933">
                    <w:pPr>
                      <w:spacing w:line="246" w:lineRule="auto"/>
                      <w:rPr>
                        <w:rFonts w:ascii="Arial"/>
                        <w:sz w:val="21"/>
                      </w:rPr>
                    </w:pPr>
                  </w:p>
                  <w:p w14:paraId="75DC7166">
                    <w:pPr>
                      <w:spacing w:before="78" w:line="219" w:lineRule="auto"/>
                      <w:ind w:left="20"/>
                      <w:rPr>
                        <w:rFonts w:ascii="宋体" w:hAnsi="宋体" w:eastAsia="宋体" w:cs="宋体"/>
                        <w:sz w:val="24"/>
                        <w:szCs w:val="24"/>
                      </w:rPr>
                    </w:pPr>
                    <w:r>
                      <w:rPr>
                        <w:rFonts w:ascii="宋体" w:hAnsi="宋体" w:eastAsia="宋体" w:cs="宋体"/>
                        <w:spacing w:val="-2"/>
                        <w:sz w:val="24"/>
                        <w:szCs w:val="24"/>
                      </w:rPr>
                      <w:t>报送</w:t>
                    </w:r>
                  </w:p>
                  <w:p w14:paraId="6E52F423">
                    <w:pPr>
                      <w:spacing w:before="5" w:line="220" w:lineRule="auto"/>
                      <w:ind w:left="1269"/>
                      <w:rPr>
                        <w:rFonts w:ascii="宋体" w:hAnsi="宋体" w:eastAsia="宋体" w:cs="宋体"/>
                        <w:sz w:val="24"/>
                        <w:szCs w:val="24"/>
                      </w:rPr>
                    </w:pPr>
                    <w:r>
                      <w:rPr>
                        <w:rFonts w:ascii="宋体" w:hAnsi="宋体" w:eastAsia="宋体" w:cs="宋体"/>
                        <w:spacing w:val="-9"/>
                        <w:sz w:val="24"/>
                        <w:szCs w:val="24"/>
                      </w:rPr>
                      <w:t>总监审查批准</w:t>
                    </w:r>
                  </w:p>
                  <w:p w14:paraId="643EB543">
                    <w:pPr>
                      <w:spacing w:line="293" w:lineRule="auto"/>
                      <w:rPr>
                        <w:rFonts w:ascii="Arial"/>
                        <w:sz w:val="21"/>
                      </w:rPr>
                    </w:pPr>
                  </w:p>
                  <w:p w14:paraId="045B4F3E">
                    <w:pPr>
                      <w:spacing w:line="293" w:lineRule="auto"/>
                      <w:rPr>
                        <w:rFonts w:ascii="Arial"/>
                        <w:sz w:val="21"/>
                      </w:rPr>
                    </w:pPr>
                  </w:p>
                  <w:p w14:paraId="2576BFCF">
                    <w:pPr>
                      <w:spacing w:line="293" w:lineRule="auto"/>
                      <w:rPr>
                        <w:rFonts w:ascii="Arial"/>
                        <w:sz w:val="21"/>
                      </w:rPr>
                    </w:pPr>
                  </w:p>
                  <w:p w14:paraId="6F13CB86">
                    <w:pPr>
                      <w:spacing w:before="79" w:line="219" w:lineRule="auto"/>
                      <w:ind w:left="1259"/>
                      <w:rPr>
                        <w:rFonts w:ascii="宋体" w:hAnsi="宋体" w:eastAsia="宋体" w:cs="宋体"/>
                        <w:sz w:val="24"/>
                        <w:szCs w:val="24"/>
                      </w:rPr>
                    </w:pPr>
                    <w:r>
                      <w:rPr>
                        <w:rFonts w:ascii="宋体" w:hAnsi="宋体" w:eastAsia="宋体" w:cs="宋体"/>
                        <w:spacing w:val="2"/>
                        <w:sz w:val="24"/>
                        <w:szCs w:val="24"/>
                      </w:rPr>
                      <w:t>承包单位执行</w:t>
                    </w:r>
                  </w:p>
                </w:txbxContent>
              </v:textbox>
            </v:shape>
            <v:shape id="_x0000_s1084" o:spid="_x0000_s1084" o:spt="202" type="#_x0000_t202" style="position:absolute;left:210;top:199;height:4427;width:2520;" filled="f" stroked="f" coordsize="21600,21600">
              <v:path/>
              <v:fill on="f" focussize="0,0"/>
              <v:stroke on="f"/>
              <v:imagedata o:title=""/>
              <o:lock v:ext="edit" aspectratio="f"/>
              <v:textbox inset="0mm,0mm,0mm,0mm">
                <w:txbxContent>
                  <w:p w14:paraId="1D3C03B2">
                    <w:pPr>
                      <w:spacing w:before="20" w:line="219" w:lineRule="auto"/>
                      <w:ind w:left="20"/>
                      <w:rPr>
                        <w:rFonts w:ascii="宋体" w:hAnsi="宋体" w:eastAsia="宋体" w:cs="宋体"/>
                        <w:sz w:val="24"/>
                        <w:szCs w:val="24"/>
                      </w:rPr>
                    </w:pPr>
                    <w:r>
                      <w:rPr>
                        <w:rFonts w:ascii="宋体" w:hAnsi="宋体" w:eastAsia="宋体" w:cs="宋体"/>
                        <w:spacing w:val="-5"/>
                        <w:sz w:val="24"/>
                        <w:szCs w:val="24"/>
                      </w:rPr>
                      <w:t>审查内容：</w:t>
                    </w:r>
                  </w:p>
                  <w:p w14:paraId="072BB889">
                    <w:pPr>
                      <w:spacing w:before="45" w:line="230" w:lineRule="auto"/>
                      <w:ind w:left="380" w:right="99" w:hanging="360"/>
                      <w:rPr>
                        <w:rFonts w:ascii="宋体" w:hAnsi="宋体" w:eastAsia="宋体" w:cs="宋体"/>
                        <w:sz w:val="24"/>
                        <w:szCs w:val="24"/>
                      </w:rPr>
                    </w:pPr>
                    <w:r>
                      <w:rPr>
                        <w:rFonts w:ascii="宋体" w:hAnsi="宋体" w:eastAsia="宋体" w:cs="宋体"/>
                        <w:spacing w:val="6"/>
                        <w:sz w:val="24"/>
                        <w:szCs w:val="24"/>
                      </w:rPr>
                      <w:t>1.</w:t>
                    </w:r>
                    <w:r>
                      <w:rPr>
                        <w:rFonts w:ascii="宋体" w:hAnsi="宋体" w:eastAsia="宋体" w:cs="宋体"/>
                        <w:spacing w:val="59"/>
                        <w:sz w:val="24"/>
                        <w:szCs w:val="24"/>
                      </w:rPr>
                      <w:t xml:space="preserve"> </w:t>
                    </w:r>
                    <w:r>
                      <w:rPr>
                        <w:rFonts w:ascii="宋体" w:hAnsi="宋体" w:eastAsia="宋体" w:cs="宋体"/>
                        <w:spacing w:val="6"/>
                        <w:sz w:val="24"/>
                        <w:szCs w:val="24"/>
                      </w:rPr>
                      <w:t>三控目标是否满足</w:t>
                    </w:r>
                    <w:r>
                      <w:rPr>
                        <w:rFonts w:ascii="宋体" w:hAnsi="宋体" w:eastAsia="宋体" w:cs="宋体"/>
                        <w:sz w:val="24"/>
                        <w:szCs w:val="24"/>
                      </w:rPr>
                      <w:t xml:space="preserve"> </w:t>
                    </w:r>
                    <w:r>
                      <w:rPr>
                        <w:rFonts w:ascii="宋体" w:hAnsi="宋体" w:eastAsia="宋体" w:cs="宋体"/>
                        <w:spacing w:val="-5"/>
                        <w:sz w:val="24"/>
                        <w:szCs w:val="24"/>
                      </w:rPr>
                      <w:t>合同要求；</w:t>
                    </w:r>
                  </w:p>
                  <w:p w14:paraId="2545BD14">
                    <w:pPr>
                      <w:spacing w:before="31" w:line="267" w:lineRule="auto"/>
                      <w:ind w:left="380" w:right="78" w:hanging="360"/>
                      <w:rPr>
                        <w:rFonts w:ascii="宋体" w:hAnsi="宋体" w:eastAsia="宋体" w:cs="宋体"/>
                        <w:sz w:val="17"/>
                        <w:szCs w:val="17"/>
                      </w:rPr>
                    </w:pPr>
                    <w:r>
                      <w:rPr>
                        <w:rFonts w:ascii="宋体" w:hAnsi="宋体" w:eastAsia="宋体" w:cs="宋体"/>
                        <w:spacing w:val="10"/>
                        <w:sz w:val="24"/>
                        <w:szCs w:val="24"/>
                      </w:rPr>
                      <w:t>2.</w:t>
                    </w:r>
                    <w:r>
                      <w:rPr>
                        <w:rFonts w:ascii="宋体" w:hAnsi="宋体" w:eastAsia="宋体" w:cs="宋体"/>
                        <w:spacing w:val="40"/>
                        <w:sz w:val="24"/>
                        <w:szCs w:val="24"/>
                      </w:rPr>
                      <w:t xml:space="preserve"> </w:t>
                    </w:r>
                    <w:r>
                      <w:rPr>
                        <w:rFonts w:ascii="宋体" w:hAnsi="宋体" w:eastAsia="宋体" w:cs="宋体"/>
                        <w:spacing w:val="10"/>
                        <w:sz w:val="24"/>
                        <w:szCs w:val="24"/>
                      </w:rPr>
                      <w:t>场地布置，文明施</w:t>
                    </w:r>
                    <w:r>
                      <w:rPr>
                        <w:rFonts w:ascii="宋体" w:hAnsi="宋体" w:eastAsia="宋体" w:cs="宋体"/>
                        <w:sz w:val="24"/>
                        <w:szCs w:val="24"/>
                      </w:rPr>
                      <w:t xml:space="preserve"> </w:t>
                    </w:r>
                    <w:r>
                      <w:rPr>
                        <w:rFonts w:ascii="宋体" w:hAnsi="宋体" w:eastAsia="宋体" w:cs="宋体"/>
                        <w:spacing w:val="-5"/>
                        <w:sz w:val="17"/>
                        <w:szCs w:val="17"/>
                      </w:rPr>
                      <w:t>工</w:t>
                    </w:r>
                    <w:r>
                      <w:rPr>
                        <w:rFonts w:ascii="宋体" w:hAnsi="宋体" w:eastAsia="宋体" w:cs="宋体"/>
                        <w:spacing w:val="28"/>
                        <w:sz w:val="17"/>
                        <w:szCs w:val="17"/>
                      </w:rPr>
                      <w:t xml:space="preserve"> </w:t>
                    </w:r>
                    <w:r>
                      <w:rPr>
                        <w:rFonts w:ascii="宋体" w:hAnsi="宋体" w:eastAsia="宋体" w:cs="宋体"/>
                        <w:spacing w:val="-5"/>
                        <w:sz w:val="17"/>
                        <w:szCs w:val="17"/>
                      </w:rPr>
                      <w:t>；</w:t>
                    </w:r>
                  </w:p>
                  <w:p w14:paraId="03B2E61D">
                    <w:pPr>
                      <w:spacing w:before="56" w:line="233" w:lineRule="auto"/>
                      <w:ind w:left="380" w:right="20" w:hanging="360"/>
                      <w:rPr>
                        <w:rFonts w:ascii="宋体" w:hAnsi="宋体" w:eastAsia="宋体" w:cs="宋体"/>
                        <w:sz w:val="24"/>
                        <w:szCs w:val="24"/>
                      </w:rPr>
                    </w:pPr>
                    <w:r>
                      <w:rPr>
                        <w:rFonts w:ascii="宋体" w:hAnsi="宋体" w:eastAsia="宋体" w:cs="宋体"/>
                        <w:spacing w:val="6"/>
                        <w:sz w:val="24"/>
                        <w:szCs w:val="24"/>
                      </w:rPr>
                      <w:t>3.</w:t>
                    </w:r>
                    <w:r>
                      <w:rPr>
                        <w:rFonts w:ascii="宋体" w:hAnsi="宋体" w:eastAsia="宋体" w:cs="宋体"/>
                        <w:spacing w:val="78"/>
                        <w:sz w:val="24"/>
                        <w:szCs w:val="24"/>
                      </w:rPr>
                      <w:t xml:space="preserve"> </w:t>
                    </w:r>
                    <w:r>
                      <w:rPr>
                        <w:rFonts w:ascii="宋体" w:hAnsi="宋体" w:eastAsia="宋体" w:cs="宋体"/>
                        <w:spacing w:val="6"/>
                        <w:sz w:val="24"/>
                        <w:szCs w:val="24"/>
                      </w:rPr>
                      <w:t>是否符合强制性标</w:t>
                    </w:r>
                    <w:r>
                      <w:rPr>
                        <w:rFonts w:ascii="宋体" w:hAnsi="宋体" w:eastAsia="宋体" w:cs="宋体"/>
                        <w:sz w:val="24"/>
                        <w:szCs w:val="24"/>
                      </w:rPr>
                      <w:t xml:space="preserve"> </w:t>
                    </w:r>
                    <w:r>
                      <w:rPr>
                        <w:rFonts w:ascii="宋体" w:hAnsi="宋体" w:eastAsia="宋体" w:cs="宋体"/>
                        <w:spacing w:val="-5"/>
                        <w:sz w:val="24"/>
                        <w:szCs w:val="24"/>
                      </w:rPr>
                      <w:t>准，环保水保要求；</w:t>
                    </w:r>
                  </w:p>
                  <w:p w14:paraId="1AC11F66">
                    <w:pPr>
                      <w:spacing w:before="24" w:line="235" w:lineRule="auto"/>
                      <w:ind w:left="380" w:right="90" w:hanging="360"/>
                      <w:rPr>
                        <w:rFonts w:ascii="宋体" w:hAnsi="宋体" w:eastAsia="宋体" w:cs="宋体"/>
                        <w:sz w:val="24"/>
                        <w:szCs w:val="24"/>
                      </w:rPr>
                    </w:pPr>
                    <w:r>
                      <w:rPr>
                        <w:rFonts w:ascii="宋体" w:hAnsi="宋体" w:eastAsia="宋体" w:cs="宋体"/>
                        <w:spacing w:val="7"/>
                        <w:sz w:val="24"/>
                        <w:szCs w:val="24"/>
                      </w:rPr>
                      <w:t>4.</w:t>
                    </w:r>
                    <w:r>
                      <w:rPr>
                        <w:rFonts w:ascii="宋体" w:hAnsi="宋体" w:eastAsia="宋体" w:cs="宋体"/>
                        <w:spacing w:val="58"/>
                        <w:sz w:val="24"/>
                        <w:szCs w:val="24"/>
                      </w:rPr>
                      <w:t xml:space="preserve"> </w:t>
                    </w:r>
                    <w:r>
                      <w:rPr>
                        <w:rFonts w:ascii="宋体" w:hAnsi="宋体" w:eastAsia="宋体" w:cs="宋体"/>
                        <w:spacing w:val="7"/>
                        <w:sz w:val="24"/>
                        <w:szCs w:val="24"/>
                      </w:rPr>
                      <w:t>施工方案、方法、</w:t>
                    </w:r>
                    <w:r>
                      <w:rPr>
                        <w:rFonts w:ascii="宋体" w:hAnsi="宋体" w:eastAsia="宋体" w:cs="宋体"/>
                        <w:sz w:val="24"/>
                        <w:szCs w:val="24"/>
                      </w:rPr>
                      <w:t xml:space="preserve"> </w:t>
                    </w:r>
                    <w:r>
                      <w:rPr>
                        <w:rFonts w:ascii="宋体" w:hAnsi="宋体" w:eastAsia="宋体" w:cs="宋体"/>
                        <w:spacing w:val="-7"/>
                        <w:sz w:val="24"/>
                        <w:szCs w:val="24"/>
                      </w:rPr>
                      <w:t>工艺；</w:t>
                    </w:r>
                  </w:p>
                  <w:p w14:paraId="1C424BCE">
                    <w:pPr>
                      <w:spacing w:before="28" w:line="219" w:lineRule="auto"/>
                      <w:ind w:left="20"/>
                      <w:rPr>
                        <w:rFonts w:ascii="宋体" w:hAnsi="宋体" w:eastAsia="宋体" w:cs="宋体"/>
                        <w:sz w:val="24"/>
                        <w:szCs w:val="24"/>
                      </w:rPr>
                    </w:pPr>
                    <w:r>
                      <w:rPr>
                        <w:rFonts w:ascii="宋体" w:hAnsi="宋体" w:eastAsia="宋体" w:cs="宋体"/>
                        <w:spacing w:val="-3"/>
                        <w:sz w:val="24"/>
                        <w:szCs w:val="24"/>
                      </w:rPr>
                      <w:t>5.</w:t>
                    </w:r>
                    <w:r>
                      <w:rPr>
                        <w:rFonts w:ascii="宋体" w:hAnsi="宋体" w:eastAsia="宋体" w:cs="宋体"/>
                        <w:spacing w:val="60"/>
                        <w:sz w:val="24"/>
                        <w:szCs w:val="24"/>
                      </w:rPr>
                      <w:t xml:space="preserve"> </w:t>
                    </w:r>
                    <w:r>
                      <w:rPr>
                        <w:rFonts w:ascii="宋体" w:hAnsi="宋体" w:eastAsia="宋体" w:cs="宋体"/>
                        <w:spacing w:val="-3"/>
                        <w:sz w:val="24"/>
                        <w:szCs w:val="24"/>
                      </w:rPr>
                      <w:t>机械设备、劳力；</w:t>
                    </w:r>
                  </w:p>
                  <w:p w14:paraId="00FC6AB1">
                    <w:pPr>
                      <w:spacing w:before="47" w:line="219" w:lineRule="auto"/>
                      <w:ind w:left="20"/>
                      <w:rPr>
                        <w:rFonts w:ascii="宋体" w:hAnsi="宋体" w:eastAsia="宋体" w:cs="宋体"/>
                        <w:sz w:val="24"/>
                        <w:szCs w:val="24"/>
                      </w:rPr>
                    </w:pPr>
                    <w:r>
                      <w:rPr>
                        <w:rFonts w:ascii="宋体" w:hAnsi="宋体" w:eastAsia="宋体" w:cs="宋体"/>
                        <w:spacing w:val="-5"/>
                        <w:sz w:val="24"/>
                        <w:szCs w:val="24"/>
                      </w:rPr>
                      <w:t>6.</w:t>
                    </w:r>
                    <w:r>
                      <w:rPr>
                        <w:rFonts w:ascii="宋体" w:hAnsi="宋体" w:eastAsia="宋体" w:cs="宋体"/>
                        <w:spacing w:val="78"/>
                        <w:sz w:val="24"/>
                        <w:szCs w:val="24"/>
                      </w:rPr>
                      <w:t xml:space="preserve"> </w:t>
                    </w:r>
                    <w:r>
                      <w:rPr>
                        <w:rFonts w:ascii="宋体" w:hAnsi="宋体" w:eastAsia="宋体" w:cs="宋体"/>
                        <w:spacing w:val="-5"/>
                        <w:sz w:val="24"/>
                        <w:szCs w:val="24"/>
                      </w:rPr>
                      <w:t>质量管理体系；</w:t>
                    </w:r>
                  </w:p>
                  <w:p w14:paraId="3DB17A1C">
                    <w:pPr>
                      <w:spacing w:before="46" w:line="220" w:lineRule="auto"/>
                      <w:ind w:left="20"/>
                      <w:rPr>
                        <w:rFonts w:ascii="宋体" w:hAnsi="宋体" w:eastAsia="宋体" w:cs="宋体"/>
                        <w:sz w:val="24"/>
                        <w:szCs w:val="24"/>
                      </w:rPr>
                    </w:pPr>
                    <w:r>
                      <w:rPr>
                        <w:rFonts w:ascii="宋体" w:hAnsi="宋体" w:eastAsia="宋体" w:cs="宋体"/>
                        <w:spacing w:val="-5"/>
                        <w:sz w:val="24"/>
                        <w:szCs w:val="24"/>
                      </w:rPr>
                      <w:t>7.</w:t>
                    </w:r>
                    <w:r>
                      <w:rPr>
                        <w:rFonts w:ascii="宋体" w:hAnsi="宋体" w:eastAsia="宋体" w:cs="宋体"/>
                        <w:spacing w:val="82"/>
                        <w:sz w:val="24"/>
                        <w:szCs w:val="24"/>
                      </w:rPr>
                      <w:t xml:space="preserve"> </w:t>
                    </w:r>
                    <w:r>
                      <w:rPr>
                        <w:rFonts w:ascii="宋体" w:hAnsi="宋体" w:eastAsia="宋体" w:cs="宋体"/>
                        <w:spacing w:val="-5"/>
                        <w:sz w:val="24"/>
                        <w:szCs w:val="24"/>
                      </w:rPr>
                      <w:t>安全、消防措施；</w:t>
                    </w:r>
                  </w:p>
                  <w:p w14:paraId="6F399729">
                    <w:pPr>
                      <w:spacing w:before="2" w:line="235" w:lineRule="auto"/>
                      <w:ind w:left="380" w:right="79" w:hanging="360"/>
                      <w:rPr>
                        <w:rFonts w:ascii="宋体" w:hAnsi="宋体" w:eastAsia="宋体" w:cs="宋体"/>
                        <w:sz w:val="24"/>
                        <w:szCs w:val="24"/>
                      </w:rPr>
                    </w:pPr>
                    <w:r>
                      <w:rPr>
                        <w:rFonts w:ascii="宋体" w:hAnsi="宋体" w:eastAsia="宋体" w:cs="宋体"/>
                        <w:spacing w:val="12"/>
                        <w:sz w:val="24"/>
                        <w:szCs w:val="24"/>
                      </w:rPr>
                      <w:t>8. 签认手续完善、合</w:t>
                    </w:r>
                    <w:r>
                      <w:rPr>
                        <w:rFonts w:ascii="宋体" w:hAnsi="宋体" w:eastAsia="宋体" w:cs="宋体"/>
                        <w:spacing w:val="7"/>
                        <w:sz w:val="24"/>
                        <w:szCs w:val="24"/>
                      </w:rPr>
                      <w:t xml:space="preserve"> </w:t>
                    </w:r>
                    <w:r>
                      <w:rPr>
                        <w:rFonts w:ascii="宋体" w:hAnsi="宋体" w:eastAsia="宋体" w:cs="宋体"/>
                        <w:spacing w:val="-12"/>
                        <w:sz w:val="24"/>
                        <w:szCs w:val="24"/>
                      </w:rPr>
                      <w:t>法。</w:t>
                    </w:r>
                  </w:p>
                </w:txbxContent>
              </v:textbox>
            </v:shape>
            <v:shape id="_x0000_s1085" o:spid="_x0000_s1085" o:spt="202" type="#_x0000_t202" style="position:absolute;left:8140;top:1469;height:1240;width:276;" filled="f" stroked="f" coordsize="21600,21600">
              <v:path/>
              <v:fill on="f" focussize="0,0"/>
              <v:stroke on="f"/>
              <v:imagedata o:title=""/>
              <o:lock v:ext="edit" aspectratio="f"/>
              <v:textbox inset="0mm,0mm,0mm,0mm" style="layout-flow:vertical-ideographic;">
                <w:txbxContent>
                  <w:p w14:paraId="6D29D927">
                    <w:pPr>
                      <w:spacing w:before="19" w:line="212" w:lineRule="auto"/>
                      <w:ind w:left="20"/>
                      <w:rPr>
                        <w:rFonts w:ascii="宋体" w:hAnsi="宋体" w:eastAsia="宋体" w:cs="宋体"/>
                        <w:sz w:val="24"/>
                        <w:szCs w:val="24"/>
                      </w:rPr>
                    </w:pPr>
                    <w:r>
                      <w:rPr>
                        <w:rFonts w:ascii="宋体" w:hAnsi="宋体" w:eastAsia="宋体" w:cs="宋体"/>
                        <w:sz w:val="24"/>
                        <w:szCs w:val="24"/>
                      </w:rPr>
                      <w:t>修</w:t>
                    </w:r>
                    <w:r>
                      <w:rPr>
                        <w:rFonts w:ascii="宋体" w:hAnsi="宋体" w:eastAsia="宋体" w:cs="宋体"/>
                        <w:spacing w:val="-32"/>
                        <w:sz w:val="24"/>
                        <w:szCs w:val="24"/>
                      </w:rPr>
                      <w:t xml:space="preserve"> </w:t>
                    </w:r>
                    <w:r>
                      <w:rPr>
                        <w:rFonts w:ascii="宋体" w:hAnsi="宋体" w:eastAsia="宋体" w:cs="宋体"/>
                        <w:sz w:val="24"/>
                        <w:szCs w:val="24"/>
                      </w:rPr>
                      <w:t>改</w:t>
                    </w:r>
                    <w:r>
                      <w:rPr>
                        <w:rFonts w:ascii="宋体" w:hAnsi="宋体" w:eastAsia="宋体" w:cs="宋体"/>
                        <w:spacing w:val="-32"/>
                        <w:sz w:val="24"/>
                        <w:szCs w:val="24"/>
                      </w:rPr>
                      <w:t xml:space="preserve"> </w:t>
                    </w:r>
                    <w:r>
                      <w:rPr>
                        <w:rFonts w:ascii="宋体" w:hAnsi="宋体" w:eastAsia="宋体" w:cs="宋体"/>
                        <w:sz w:val="24"/>
                        <w:szCs w:val="24"/>
                      </w:rPr>
                      <w:t>再</w:t>
                    </w:r>
                    <w:r>
                      <w:rPr>
                        <w:rFonts w:ascii="宋体" w:hAnsi="宋体" w:eastAsia="宋体" w:cs="宋体"/>
                        <w:spacing w:val="-56"/>
                        <w:sz w:val="24"/>
                        <w:szCs w:val="24"/>
                      </w:rPr>
                      <w:t xml:space="preserve"> </w:t>
                    </w:r>
                    <w:r>
                      <w:rPr>
                        <w:rFonts w:ascii="宋体" w:hAnsi="宋体" w:eastAsia="宋体" w:cs="宋体"/>
                        <w:sz w:val="24"/>
                        <w:szCs w:val="24"/>
                      </w:rPr>
                      <w:t>报</w:t>
                    </w:r>
                  </w:p>
                </w:txbxContent>
              </v:textbox>
            </v:shape>
            <v:shape id="_x0000_s1086" o:spid="_x0000_s1086" o:spt="202" type="#_x0000_t202" style="position:absolute;left:1380;top:5760;height:280;width:988;" filled="f" stroked="f" coordsize="21600,21600">
              <v:path/>
              <v:fill on="f" focussize="0,0"/>
              <v:stroke on="f"/>
              <v:imagedata o:title=""/>
              <o:lock v:ext="edit" aspectratio="f"/>
              <v:textbox inset="0mm,0mm,0mm,0mm">
                <w:txbxContent>
                  <w:p w14:paraId="0B898045">
                    <w:pPr>
                      <w:spacing w:before="20" w:line="220" w:lineRule="auto"/>
                      <w:ind w:left="20"/>
                      <w:rPr>
                        <w:rFonts w:ascii="宋体" w:hAnsi="宋体" w:eastAsia="宋体" w:cs="宋体"/>
                        <w:sz w:val="24"/>
                        <w:szCs w:val="24"/>
                      </w:rPr>
                    </w:pPr>
                    <w:r>
                      <w:rPr>
                        <w:rFonts w:ascii="宋体" w:hAnsi="宋体" w:eastAsia="宋体" w:cs="宋体"/>
                        <w:spacing w:val="-3"/>
                        <w:sz w:val="24"/>
                        <w:szCs w:val="24"/>
                      </w:rPr>
                      <w:t>建设单位</w:t>
                    </w:r>
                  </w:p>
                </w:txbxContent>
              </v:textbox>
            </v:shape>
            <v:shape id="_x0000_s1087" o:spid="_x0000_s1087" o:spt="202" type="#_x0000_t202" style="position:absolute;left:4323;top:4684;height:519;width:213;" filled="f" stroked="f" coordsize="21600,21600">
              <v:path/>
              <v:fill on="f" focussize="0,0"/>
              <v:stroke on="f"/>
              <v:imagedata o:title=""/>
              <o:lock v:ext="edit" aspectratio="f"/>
              <v:textbox inset="0mm,0mm,0mm,0mm" style="layout-flow:vertical-ideographic;">
                <w:txbxContent>
                  <w:p w14:paraId="0737C52B">
                    <w:pPr>
                      <w:spacing w:before="20" w:line="193" w:lineRule="auto"/>
                      <w:ind w:left="20"/>
                      <w:rPr>
                        <w:rFonts w:ascii="宋体" w:hAnsi="宋体" w:eastAsia="宋体" w:cs="宋体"/>
                        <w:sz w:val="20"/>
                        <w:szCs w:val="20"/>
                      </w:rPr>
                    </w:pPr>
                    <w:r>
                      <w:rPr>
                        <w:rFonts w:ascii="宋体" w:hAnsi="宋体" w:eastAsia="宋体" w:cs="宋体"/>
                        <w:sz w:val="20"/>
                        <w:szCs w:val="20"/>
                      </w:rPr>
                      <w:t>同</w:t>
                    </w:r>
                    <w:r>
                      <w:rPr>
                        <w:rFonts w:ascii="宋体" w:hAnsi="宋体" w:eastAsia="宋体" w:cs="宋体"/>
                        <w:spacing w:val="-22"/>
                        <w:sz w:val="20"/>
                        <w:szCs w:val="20"/>
                      </w:rPr>
                      <w:t xml:space="preserve"> </w:t>
                    </w:r>
                    <w:r>
                      <w:rPr>
                        <w:rFonts w:ascii="宋体" w:hAnsi="宋体" w:eastAsia="宋体" w:cs="宋体"/>
                        <w:sz w:val="20"/>
                        <w:szCs w:val="20"/>
                      </w:rPr>
                      <w:t>意</w:t>
                    </w:r>
                  </w:p>
                </w:txbxContent>
              </v:textbox>
            </v:shape>
            <w10:wrap type="none"/>
            <w10:anchorlock/>
          </v:group>
        </w:pict>
      </w:r>
    </w:p>
    <w:p w14:paraId="0B18E122">
      <w:pPr>
        <w:pStyle w:val="4"/>
        <w:spacing w:line="242" w:lineRule="auto"/>
        <w:rPr>
          <w:rFonts w:ascii="宋体" w:hAnsi="宋体" w:eastAsia="宋体"/>
          <w:sz w:val="24"/>
        </w:rPr>
      </w:pPr>
    </w:p>
    <w:p w14:paraId="3152197C">
      <w:pPr>
        <w:pStyle w:val="4"/>
        <w:spacing w:line="242" w:lineRule="auto"/>
        <w:rPr>
          <w:rFonts w:ascii="宋体" w:hAnsi="宋体" w:eastAsia="宋体"/>
          <w:sz w:val="24"/>
        </w:rPr>
      </w:pPr>
    </w:p>
    <w:p w14:paraId="349B9014">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6" w:firstLineChars="200"/>
        <w:textAlignment w:val="baseline"/>
        <w:rPr>
          <w:rFonts w:ascii="宋体" w:hAnsi="宋体" w:eastAsia="宋体" w:cs="宋体"/>
          <w:sz w:val="24"/>
          <w:szCs w:val="31"/>
        </w:rPr>
      </w:pPr>
      <w:r>
        <w:rPr>
          <w:rFonts w:ascii="宋体" w:hAnsi="宋体" w:eastAsia="宋体" w:cs="宋体"/>
          <w:spacing w:val="-1"/>
          <w:sz w:val="24"/>
          <w:szCs w:val="31"/>
        </w:rPr>
        <w:t>注：施工组织设计(方案)有重大调整时，施工单位应重新编制或</w:t>
      </w:r>
      <w:r>
        <w:rPr>
          <w:rFonts w:ascii="宋体" w:hAnsi="宋体" w:eastAsia="宋体" w:cs="宋体"/>
          <w:spacing w:val="15"/>
          <w:sz w:val="24"/>
          <w:szCs w:val="31"/>
        </w:rPr>
        <w:t xml:space="preserve"> </w:t>
      </w:r>
      <w:r>
        <w:rPr>
          <w:rFonts w:ascii="宋体" w:hAnsi="宋体" w:eastAsia="宋体" w:cs="宋体"/>
          <w:sz w:val="24"/>
          <w:szCs w:val="31"/>
        </w:rPr>
        <w:t>修</w:t>
      </w:r>
    </w:p>
    <w:p w14:paraId="079C3B8D">
      <w:pPr>
        <w:keepNext w:val="0"/>
        <w:keepLines w:val="0"/>
        <w:pageBreakBefore w:val="0"/>
        <w:widowControl/>
        <w:kinsoku w:val="0"/>
        <w:wordWrap/>
        <w:overflowPunct/>
        <w:topLinePunct w:val="0"/>
        <w:autoSpaceDE w:val="0"/>
        <w:autoSpaceDN w:val="0"/>
        <w:bidi w:val="0"/>
        <w:adjustRightInd w:val="0"/>
        <w:snapToGrid w:val="0"/>
        <w:spacing w:line="240" w:lineRule="auto"/>
        <w:ind w:right="0"/>
        <w:textAlignment w:val="baseline"/>
        <w:rPr>
          <w:rFonts w:ascii="宋体" w:hAnsi="宋体" w:eastAsia="宋体" w:cs="宋体"/>
          <w:sz w:val="24"/>
          <w:szCs w:val="31"/>
        </w:rPr>
      </w:pPr>
      <w:r>
        <w:rPr>
          <w:rFonts w:ascii="宋体" w:hAnsi="宋体" w:eastAsia="宋体" w:cs="宋体"/>
          <w:sz w:val="24"/>
          <w:szCs w:val="31"/>
        </w:rPr>
        <w:t>原施工组织设计(方案)并按程序报审并批准。</w:t>
      </w:r>
    </w:p>
    <w:p w14:paraId="4FAA5ACE">
      <w:pPr>
        <w:pStyle w:val="4"/>
        <w:spacing w:line="242" w:lineRule="auto"/>
        <w:rPr>
          <w:rFonts w:ascii="宋体" w:hAnsi="宋体" w:eastAsia="宋体"/>
          <w:sz w:val="24"/>
        </w:rPr>
      </w:pPr>
    </w:p>
    <w:p w14:paraId="513DA386">
      <w:pPr>
        <w:pStyle w:val="4"/>
        <w:spacing w:line="242" w:lineRule="auto"/>
        <w:rPr>
          <w:rFonts w:ascii="宋体" w:hAnsi="宋体" w:eastAsia="宋体"/>
          <w:sz w:val="24"/>
        </w:rPr>
      </w:pPr>
    </w:p>
    <w:p w14:paraId="08EBE497">
      <w:pPr>
        <w:pStyle w:val="4"/>
        <w:spacing w:line="242" w:lineRule="auto"/>
        <w:rPr>
          <w:rFonts w:ascii="宋体" w:hAnsi="宋体" w:eastAsia="宋体"/>
          <w:sz w:val="24"/>
        </w:rPr>
      </w:pPr>
    </w:p>
    <w:p w14:paraId="06E091AE">
      <w:pPr>
        <w:pStyle w:val="4"/>
        <w:spacing w:line="242" w:lineRule="auto"/>
        <w:rPr>
          <w:rFonts w:ascii="宋体" w:hAnsi="宋体" w:eastAsia="宋体"/>
          <w:sz w:val="24"/>
        </w:rPr>
      </w:pPr>
    </w:p>
    <w:p w14:paraId="55E5E81C">
      <w:pPr>
        <w:pStyle w:val="4"/>
        <w:spacing w:line="242" w:lineRule="auto"/>
        <w:rPr>
          <w:rFonts w:ascii="宋体" w:hAnsi="宋体" w:eastAsia="宋体"/>
          <w:sz w:val="24"/>
        </w:rPr>
      </w:pPr>
    </w:p>
    <w:p w14:paraId="44A2EE5D">
      <w:pPr>
        <w:pStyle w:val="4"/>
        <w:spacing w:line="243" w:lineRule="auto"/>
        <w:rPr>
          <w:rFonts w:ascii="宋体" w:hAnsi="宋体" w:eastAsia="宋体"/>
          <w:sz w:val="24"/>
        </w:rPr>
      </w:pPr>
    </w:p>
    <w:p w14:paraId="20FA631E">
      <w:pPr>
        <w:pStyle w:val="4"/>
        <w:spacing w:line="243" w:lineRule="auto"/>
        <w:rPr>
          <w:rFonts w:ascii="宋体" w:hAnsi="宋体" w:eastAsia="宋体"/>
          <w:sz w:val="24"/>
        </w:rPr>
      </w:pPr>
    </w:p>
    <w:p w14:paraId="13055556">
      <w:pPr>
        <w:pStyle w:val="4"/>
        <w:spacing w:line="243" w:lineRule="auto"/>
        <w:rPr>
          <w:rFonts w:ascii="宋体" w:hAnsi="宋体" w:eastAsia="宋体"/>
          <w:sz w:val="24"/>
        </w:rPr>
      </w:pPr>
    </w:p>
    <w:p w14:paraId="7ECEAA3C">
      <w:pPr>
        <w:pStyle w:val="4"/>
        <w:spacing w:line="414" w:lineRule="auto"/>
        <w:rPr>
          <w:rFonts w:ascii="宋体" w:hAnsi="宋体" w:eastAsia="宋体"/>
          <w:sz w:val="24"/>
        </w:rPr>
      </w:pPr>
    </w:p>
    <w:p w14:paraId="6F765110">
      <w:pPr>
        <w:spacing w:before="1" w:line="344" w:lineRule="exact"/>
        <w:ind w:firstLine="9871"/>
        <w:rPr>
          <w:rFonts w:ascii="宋体" w:hAnsi="宋体" w:eastAsia="宋体"/>
          <w:sz w:val="24"/>
        </w:rPr>
      </w:pPr>
    </w:p>
    <w:p w14:paraId="39DDE3B2">
      <w:pPr>
        <w:spacing w:line="344" w:lineRule="exact"/>
        <w:rPr>
          <w:rFonts w:ascii="宋体" w:hAnsi="宋体" w:eastAsia="宋体"/>
          <w:sz w:val="24"/>
        </w:rPr>
        <w:sectPr>
          <w:headerReference r:id="rId18" w:type="default"/>
          <w:footerReference r:id="rId19" w:type="default"/>
          <w:pgSz w:w="12050" w:h="16940"/>
          <w:pgMar w:top="1440" w:right="1604" w:bottom="1440" w:left="1604" w:header="1091" w:footer="1134" w:gutter="0"/>
          <w:pgNumType w:fmt="decimal"/>
          <w:cols w:space="720" w:num="1"/>
          <w:rtlGutter w:val="0"/>
          <w:docGrid w:linePitch="0" w:charSpace="0"/>
        </w:sectPr>
      </w:pPr>
    </w:p>
    <w:p w14:paraId="150A3376">
      <w:pPr>
        <w:spacing w:before="254" w:line="219" w:lineRule="auto"/>
        <w:rPr>
          <w:rFonts w:ascii="宋体" w:hAnsi="宋体" w:eastAsia="宋体" w:cs="宋体"/>
          <w:sz w:val="24"/>
          <w:szCs w:val="31"/>
        </w:rPr>
      </w:pPr>
      <w:bookmarkStart w:id="61" w:name="bookmark80"/>
      <w:bookmarkEnd w:id="61"/>
      <w:r>
        <w:rPr>
          <w:rFonts w:ascii="宋体" w:hAnsi="宋体" w:eastAsia="宋体" w:cs="宋体"/>
          <w:spacing w:val="3"/>
          <w:sz w:val="24"/>
          <w:szCs w:val="31"/>
        </w:rPr>
        <w:t>6、分包单位资格审查程序框图(框图6)</w:t>
      </w:r>
    </w:p>
    <w:p w14:paraId="037A63C4">
      <w:pPr>
        <w:pStyle w:val="4"/>
        <w:spacing w:line="273" w:lineRule="auto"/>
        <w:rPr>
          <w:rFonts w:ascii="宋体" w:hAnsi="宋体" w:eastAsia="宋体"/>
          <w:sz w:val="24"/>
        </w:rPr>
      </w:pPr>
    </w:p>
    <w:p w14:paraId="7B3DC62B">
      <w:pPr>
        <w:pStyle w:val="4"/>
        <w:spacing w:line="273" w:lineRule="auto"/>
        <w:rPr>
          <w:rFonts w:ascii="宋体" w:hAnsi="宋体" w:eastAsia="宋体"/>
          <w:sz w:val="24"/>
        </w:rPr>
      </w:pPr>
    </w:p>
    <w:p w14:paraId="0B6C3915">
      <w:pPr>
        <w:spacing w:before="68" w:line="219" w:lineRule="auto"/>
        <w:ind w:left="3929"/>
        <w:rPr>
          <w:rFonts w:ascii="宋体" w:hAnsi="宋体" w:eastAsia="宋体" w:cs="宋体"/>
          <w:sz w:val="24"/>
          <w:szCs w:val="21"/>
        </w:rPr>
      </w:pPr>
      <w:r>
        <w:rPr>
          <w:rFonts w:ascii="宋体" w:hAnsi="宋体" w:eastAsia="宋体"/>
          <w:sz w:val="24"/>
        </w:rPr>
        <w:drawing>
          <wp:anchor distT="0" distB="0" distL="0" distR="0" simplePos="0" relativeHeight="251669504" behindDoc="1" locked="0" layoutInCell="1" allowOverlap="1">
            <wp:simplePos x="0" y="0"/>
            <wp:positionH relativeFrom="column">
              <wp:posOffset>50165</wp:posOffset>
            </wp:positionH>
            <wp:positionV relativeFrom="paragraph">
              <wp:posOffset>-88265</wp:posOffset>
            </wp:positionV>
            <wp:extent cx="5302250" cy="4495800"/>
            <wp:effectExtent l="0" t="0" r="0" b="0"/>
            <wp:wrapNone/>
            <wp:docPr id="356" name="IM 356"/>
            <wp:cNvGraphicFramePr/>
            <a:graphic xmlns:a="http://schemas.openxmlformats.org/drawingml/2006/main">
              <a:graphicData uri="http://schemas.openxmlformats.org/drawingml/2006/picture">
                <pic:pic xmlns:pic="http://schemas.openxmlformats.org/drawingml/2006/picture">
                  <pic:nvPicPr>
                    <pic:cNvPr id="356" name="IM 356"/>
                    <pic:cNvPicPr/>
                  </pic:nvPicPr>
                  <pic:blipFill>
                    <a:blip r:embed="rId96"/>
                    <a:stretch>
                      <a:fillRect/>
                    </a:stretch>
                  </pic:blipFill>
                  <pic:spPr>
                    <a:xfrm>
                      <a:off x="0" y="0"/>
                      <a:ext cx="5302244" cy="4495719"/>
                    </a:xfrm>
                    <a:prstGeom prst="rect">
                      <a:avLst/>
                    </a:prstGeom>
                  </pic:spPr>
                </pic:pic>
              </a:graphicData>
            </a:graphic>
          </wp:anchor>
        </w:drawing>
      </w:r>
      <w:r>
        <w:rPr>
          <w:rFonts w:ascii="宋体" w:hAnsi="宋体" w:eastAsia="宋体" w:cs="宋体"/>
          <w:spacing w:val="-3"/>
          <w:sz w:val="24"/>
          <w:szCs w:val="21"/>
        </w:rPr>
        <w:t>承包单位向监理部报送</w:t>
      </w:r>
    </w:p>
    <w:p w14:paraId="777932CE">
      <w:pPr>
        <w:spacing w:before="21" w:line="219" w:lineRule="auto"/>
        <w:ind w:left="4039"/>
        <w:rPr>
          <w:rFonts w:ascii="宋体" w:hAnsi="宋体" w:eastAsia="宋体" w:cs="宋体"/>
          <w:sz w:val="24"/>
          <w:szCs w:val="21"/>
        </w:rPr>
      </w:pPr>
      <w:r>
        <w:rPr>
          <w:rFonts w:ascii="宋体" w:hAnsi="宋体" w:eastAsia="宋体" w:cs="宋体"/>
          <w:spacing w:val="-2"/>
          <w:sz w:val="24"/>
          <w:szCs w:val="21"/>
        </w:rPr>
        <w:t>分包单位资格报审表</w:t>
      </w:r>
    </w:p>
    <w:p w14:paraId="0EC5FBD3">
      <w:pPr>
        <w:spacing w:before="92"/>
        <w:rPr>
          <w:rFonts w:ascii="宋体" w:hAnsi="宋体" w:eastAsia="宋体"/>
          <w:sz w:val="24"/>
        </w:rPr>
      </w:pPr>
    </w:p>
    <w:p w14:paraId="6A60D320">
      <w:pPr>
        <w:rPr>
          <w:rFonts w:ascii="宋体" w:hAnsi="宋体" w:eastAsia="宋体"/>
          <w:sz w:val="24"/>
        </w:rPr>
        <w:sectPr>
          <w:headerReference r:id="rId20" w:type="default"/>
          <w:footerReference r:id="rId21" w:type="default"/>
          <w:pgSz w:w="11900" w:h="16840"/>
          <w:pgMar w:top="1440" w:right="1604" w:bottom="1440" w:left="1604" w:header="1040" w:footer="1134" w:gutter="0"/>
          <w:pgNumType w:fmt="decimal"/>
          <w:cols w:equalWidth="0" w:num="1">
            <w:col w:w="10082"/>
          </w:cols>
          <w:rtlGutter w:val="0"/>
          <w:docGrid w:linePitch="0" w:charSpace="0"/>
        </w:sectPr>
      </w:pPr>
      <w:r>
        <w:rPr>
          <w:sz w:val="24"/>
        </w:rPr>
        <mc:AlternateContent>
          <mc:Choice Requires="wps">
            <w:drawing>
              <wp:anchor distT="0" distB="0" distL="114300" distR="114300" simplePos="0" relativeHeight="251730944" behindDoc="0" locked="0" layoutInCell="1" allowOverlap="1">
                <wp:simplePos x="0" y="0"/>
                <wp:positionH relativeFrom="column">
                  <wp:posOffset>107950</wp:posOffset>
                </wp:positionH>
                <wp:positionV relativeFrom="paragraph">
                  <wp:posOffset>-132715</wp:posOffset>
                </wp:positionV>
                <wp:extent cx="1266825" cy="2571750"/>
                <wp:effectExtent l="4445" t="4445" r="5080" b="14605"/>
                <wp:wrapNone/>
                <wp:docPr id="91" name="文本框 91"/>
                <wp:cNvGraphicFramePr/>
                <a:graphic xmlns:a="http://schemas.openxmlformats.org/drawingml/2006/main">
                  <a:graphicData uri="http://schemas.microsoft.com/office/word/2010/wordprocessingShape">
                    <wps:wsp>
                      <wps:cNvSpPr txBox="1"/>
                      <wps:spPr>
                        <a:xfrm>
                          <a:off x="1126490" y="2245995"/>
                          <a:ext cx="1266825" cy="2571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72EDFA7">
                            <w:pPr>
                              <w:spacing w:before="49" w:line="253" w:lineRule="auto"/>
                              <w:ind w:right="145"/>
                              <w:rPr>
                                <w:rFonts w:ascii="宋体" w:hAnsi="宋体" w:eastAsia="宋体" w:cs="宋体"/>
                                <w:sz w:val="24"/>
                                <w:szCs w:val="21"/>
                              </w:rPr>
                            </w:pPr>
                            <w:r>
                              <w:rPr>
                                <w:rFonts w:ascii="宋体" w:hAnsi="宋体" w:eastAsia="宋体" w:cs="宋体"/>
                                <w:spacing w:val="1"/>
                                <w:sz w:val="24"/>
                                <w:szCs w:val="24"/>
                              </w:rPr>
                              <w:t>合同是否允许分</w:t>
                            </w:r>
                            <w:r>
                              <w:rPr>
                                <w:rFonts w:ascii="宋体" w:hAnsi="宋体" w:eastAsia="宋体" w:cs="宋体"/>
                                <w:spacing w:val="-2"/>
                                <w:sz w:val="24"/>
                                <w:szCs w:val="21"/>
                              </w:rPr>
                              <w:t>包；分包单位的营</w:t>
                            </w:r>
                            <w:r>
                              <w:rPr>
                                <w:rFonts w:ascii="宋体" w:hAnsi="宋体" w:eastAsia="宋体" w:cs="宋体"/>
                                <w:spacing w:val="-16"/>
                                <w:sz w:val="24"/>
                                <w:szCs w:val="21"/>
                              </w:rPr>
                              <w:t>业执照企业资质、</w:t>
                            </w:r>
                            <w:r>
                              <w:rPr>
                                <w:rFonts w:ascii="宋体" w:hAnsi="宋体" w:eastAsia="宋体" w:cs="宋体"/>
                                <w:spacing w:val="1"/>
                                <w:sz w:val="24"/>
                                <w:szCs w:val="21"/>
                              </w:rPr>
                              <w:t>等级证书、特殊行</w:t>
                            </w:r>
                            <w:r>
                              <w:rPr>
                                <w:rFonts w:ascii="宋体" w:hAnsi="宋体" w:eastAsia="宋体" w:cs="宋体"/>
                                <w:spacing w:val="4"/>
                                <w:sz w:val="24"/>
                                <w:szCs w:val="21"/>
                              </w:rPr>
                              <w:t>业施工许可证；业</w:t>
                            </w:r>
                            <w:r>
                              <w:rPr>
                                <w:rFonts w:ascii="宋体" w:hAnsi="宋体" w:eastAsia="宋体" w:cs="宋体"/>
                                <w:spacing w:val="-25"/>
                                <w:sz w:val="24"/>
                                <w:szCs w:val="24"/>
                              </w:rPr>
                              <w:t>绩拟分包工程的</w:t>
                            </w:r>
                            <w:r>
                              <w:rPr>
                                <w:rFonts w:ascii="宋体" w:hAnsi="宋体" w:eastAsia="宋体" w:cs="宋体"/>
                                <w:sz w:val="24"/>
                                <w:szCs w:val="21"/>
                              </w:rPr>
                              <w:t>内容和范围专业</w:t>
                            </w:r>
                            <w:r>
                              <w:rPr>
                                <w:rFonts w:ascii="宋体" w:hAnsi="宋体" w:eastAsia="宋体" w:cs="宋体"/>
                                <w:spacing w:val="1"/>
                                <w:sz w:val="24"/>
                                <w:szCs w:val="21"/>
                              </w:rPr>
                              <w:t>管理人员和特种作</w:t>
                            </w:r>
                            <w:r>
                              <w:rPr>
                                <w:rFonts w:ascii="宋体" w:hAnsi="宋体" w:eastAsia="宋体" w:cs="宋体"/>
                                <w:spacing w:val="-2"/>
                                <w:sz w:val="24"/>
                                <w:szCs w:val="21"/>
                              </w:rPr>
                              <w:t>业人员的资格证、</w:t>
                            </w:r>
                            <w:r>
                              <w:rPr>
                                <w:rFonts w:ascii="宋体" w:hAnsi="宋体" w:eastAsia="宋体" w:cs="宋体"/>
                                <w:spacing w:val="-3"/>
                                <w:sz w:val="24"/>
                                <w:szCs w:val="21"/>
                              </w:rPr>
                              <w:t>上岗证</w:t>
                            </w:r>
                          </w:p>
                          <w:p w14:paraId="46CC4E9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pt;margin-top:-10.45pt;height:202.5pt;width:99.75pt;z-index:251730944;mso-width-relative:page;mso-height-relative:page;" fillcolor="#FFFFFF [3201]" filled="t" stroked="t" coordsize="21600,21600" o:gfxdata="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LUcen9cAAAAKAQAADwAAAAAAAAABACAAAAAiAAAAZHJzL2Rvd25yZXYueG1sUEsBAhQA&#10;FAAAAAgAh07iQOy+yNxlAgAAxgQAAA4AAAAAAAAAAQAgAAAAJgEAAGRycy9lMm9Eb2MueG1sUEsF&#10;BgAAAAAGAAYAWQEAAP0FAAAAAA==&#10;">
                <v:fill on="t" focussize="0,0"/>
                <v:stroke weight="0.5pt" color="#000000 [3204]" joinstyle="round"/>
                <v:imagedata o:title=""/>
                <o:lock v:ext="edit" aspectratio="f"/>
                <v:textbox>
                  <w:txbxContent>
                    <w:p w14:paraId="372EDFA7">
                      <w:pPr>
                        <w:spacing w:before="49" w:line="253" w:lineRule="auto"/>
                        <w:ind w:right="145"/>
                        <w:rPr>
                          <w:rFonts w:ascii="宋体" w:hAnsi="宋体" w:eastAsia="宋体" w:cs="宋体"/>
                          <w:sz w:val="24"/>
                          <w:szCs w:val="21"/>
                        </w:rPr>
                      </w:pPr>
                      <w:r>
                        <w:rPr>
                          <w:rFonts w:ascii="宋体" w:hAnsi="宋体" w:eastAsia="宋体" w:cs="宋体"/>
                          <w:spacing w:val="1"/>
                          <w:sz w:val="24"/>
                          <w:szCs w:val="24"/>
                        </w:rPr>
                        <w:t>合同是否允许分</w:t>
                      </w:r>
                      <w:r>
                        <w:rPr>
                          <w:rFonts w:ascii="宋体" w:hAnsi="宋体" w:eastAsia="宋体" w:cs="宋体"/>
                          <w:spacing w:val="-2"/>
                          <w:sz w:val="24"/>
                          <w:szCs w:val="21"/>
                        </w:rPr>
                        <w:t>包；分包单位的营</w:t>
                      </w:r>
                      <w:r>
                        <w:rPr>
                          <w:rFonts w:ascii="宋体" w:hAnsi="宋体" w:eastAsia="宋体" w:cs="宋体"/>
                          <w:spacing w:val="-16"/>
                          <w:sz w:val="24"/>
                          <w:szCs w:val="21"/>
                        </w:rPr>
                        <w:t>业执照企业资质、</w:t>
                      </w:r>
                      <w:r>
                        <w:rPr>
                          <w:rFonts w:ascii="宋体" w:hAnsi="宋体" w:eastAsia="宋体" w:cs="宋体"/>
                          <w:spacing w:val="1"/>
                          <w:sz w:val="24"/>
                          <w:szCs w:val="21"/>
                        </w:rPr>
                        <w:t>等级证书、特殊行</w:t>
                      </w:r>
                      <w:r>
                        <w:rPr>
                          <w:rFonts w:ascii="宋体" w:hAnsi="宋体" w:eastAsia="宋体" w:cs="宋体"/>
                          <w:spacing w:val="4"/>
                          <w:sz w:val="24"/>
                          <w:szCs w:val="21"/>
                        </w:rPr>
                        <w:t>业施工许可证；业</w:t>
                      </w:r>
                      <w:r>
                        <w:rPr>
                          <w:rFonts w:ascii="宋体" w:hAnsi="宋体" w:eastAsia="宋体" w:cs="宋体"/>
                          <w:spacing w:val="-25"/>
                          <w:sz w:val="24"/>
                          <w:szCs w:val="24"/>
                        </w:rPr>
                        <w:t>绩拟分包工程的</w:t>
                      </w:r>
                      <w:r>
                        <w:rPr>
                          <w:rFonts w:ascii="宋体" w:hAnsi="宋体" w:eastAsia="宋体" w:cs="宋体"/>
                          <w:sz w:val="24"/>
                          <w:szCs w:val="21"/>
                        </w:rPr>
                        <w:t>内容和范围专业</w:t>
                      </w:r>
                      <w:r>
                        <w:rPr>
                          <w:rFonts w:ascii="宋体" w:hAnsi="宋体" w:eastAsia="宋体" w:cs="宋体"/>
                          <w:spacing w:val="1"/>
                          <w:sz w:val="24"/>
                          <w:szCs w:val="21"/>
                        </w:rPr>
                        <w:t>管理人员和特种作</w:t>
                      </w:r>
                      <w:r>
                        <w:rPr>
                          <w:rFonts w:ascii="宋体" w:hAnsi="宋体" w:eastAsia="宋体" w:cs="宋体"/>
                          <w:spacing w:val="-2"/>
                          <w:sz w:val="24"/>
                          <w:szCs w:val="21"/>
                        </w:rPr>
                        <w:t>业人员的资格证、</w:t>
                      </w:r>
                      <w:r>
                        <w:rPr>
                          <w:rFonts w:ascii="宋体" w:hAnsi="宋体" w:eastAsia="宋体" w:cs="宋体"/>
                          <w:spacing w:val="-3"/>
                          <w:sz w:val="24"/>
                          <w:szCs w:val="21"/>
                        </w:rPr>
                        <w:t>上岗证</w:t>
                      </w:r>
                    </w:p>
                    <w:p w14:paraId="46CC4E94"/>
                  </w:txbxContent>
                </v:textbox>
              </v:shape>
            </w:pict>
          </mc:Fallback>
        </mc:AlternateContent>
      </w:r>
    </w:p>
    <w:p w14:paraId="6272BE0C">
      <w:pPr>
        <w:spacing w:line="86" w:lineRule="exact"/>
        <w:rPr>
          <w:rFonts w:ascii="宋体" w:hAnsi="宋体" w:eastAsia="宋体"/>
          <w:sz w:val="24"/>
        </w:rPr>
      </w:pPr>
    </w:p>
    <w:p w14:paraId="59184A36">
      <w:pPr>
        <w:pStyle w:val="4"/>
        <w:spacing w:line="14" w:lineRule="auto"/>
        <w:rPr>
          <w:rFonts w:ascii="宋体" w:hAnsi="宋体" w:eastAsia="宋体"/>
          <w:sz w:val="24"/>
        </w:rPr>
      </w:pPr>
      <w:r>
        <w:rPr>
          <w:rFonts w:ascii="宋体" w:hAnsi="宋体" w:eastAsia="宋体"/>
          <w:sz w:val="24"/>
          <w:szCs w:val="2"/>
        </w:rPr>
        <w:br w:type="column"/>
      </w:r>
    </w:p>
    <w:p w14:paraId="2EE311B4">
      <w:pPr>
        <w:pStyle w:val="4"/>
        <w:spacing w:line="242" w:lineRule="auto"/>
        <w:rPr>
          <w:rFonts w:ascii="宋体" w:hAnsi="宋体" w:eastAsia="宋体"/>
          <w:sz w:val="24"/>
        </w:rPr>
      </w:pPr>
    </w:p>
    <w:p w14:paraId="12A73A10">
      <w:pPr>
        <w:pStyle w:val="4"/>
        <w:spacing w:line="242" w:lineRule="auto"/>
        <w:rPr>
          <w:rFonts w:ascii="宋体" w:hAnsi="宋体" w:eastAsia="宋体"/>
          <w:sz w:val="24"/>
        </w:rPr>
      </w:pPr>
    </w:p>
    <w:p w14:paraId="3D9CCFFB">
      <w:pPr>
        <w:pStyle w:val="4"/>
        <w:spacing w:line="242" w:lineRule="auto"/>
        <w:rPr>
          <w:rFonts w:ascii="宋体" w:hAnsi="宋体" w:eastAsia="宋体"/>
          <w:sz w:val="24"/>
        </w:rPr>
      </w:pPr>
    </w:p>
    <w:p w14:paraId="61F81012">
      <w:pPr>
        <w:pStyle w:val="4"/>
        <w:spacing w:line="242" w:lineRule="auto"/>
        <w:rPr>
          <w:rFonts w:ascii="宋体" w:hAnsi="宋体" w:eastAsia="宋体"/>
          <w:sz w:val="24"/>
        </w:rPr>
      </w:pPr>
    </w:p>
    <w:p w14:paraId="50C59160">
      <w:pPr>
        <w:pStyle w:val="4"/>
        <w:spacing w:line="243" w:lineRule="auto"/>
        <w:rPr>
          <w:rFonts w:ascii="宋体" w:hAnsi="宋体" w:eastAsia="宋体"/>
          <w:sz w:val="24"/>
        </w:rPr>
      </w:pPr>
      <w:r>
        <w:rPr>
          <w:sz w:val="24"/>
        </w:rPr>
        <mc:AlternateContent>
          <mc:Choice Requires="wps">
            <w:drawing>
              <wp:anchor distT="0" distB="0" distL="114300" distR="114300" simplePos="0" relativeHeight="251727872" behindDoc="0" locked="0" layoutInCell="1" allowOverlap="1">
                <wp:simplePos x="0" y="0"/>
                <wp:positionH relativeFrom="column">
                  <wp:posOffset>1014730</wp:posOffset>
                </wp:positionH>
                <wp:positionV relativeFrom="paragraph">
                  <wp:posOffset>76200</wp:posOffset>
                </wp:positionV>
                <wp:extent cx="1714500" cy="390525"/>
                <wp:effectExtent l="4445" t="4445" r="14605" b="5080"/>
                <wp:wrapNone/>
                <wp:docPr id="87" name="文本框 87"/>
                <wp:cNvGraphicFramePr/>
                <a:graphic xmlns:a="http://schemas.openxmlformats.org/drawingml/2006/main">
                  <a:graphicData uri="http://schemas.microsoft.com/office/word/2010/wordprocessingShape">
                    <wps:wsp>
                      <wps:cNvSpPr txBox="1"/>
                      <wps:spPr>
                        <a:xfrm>
                          <a:off x="3383915" y="3263265"/>
                          <a:ext cx="1714500" cy="390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455B74D">
                            <w:pPr>
                              <w:spacing w:before="44" w:line="219" w:lineRule="auto"/>
                              <w:jc w:val="center"/>
                              <w:rPr>
                                <w:rFonts w:ascii="宋体" w:hAnsi="宋体" w:eastAsia="宋体" w:cs="宋体"/>
                                <w:sz w:val="24"/>
                                <w:szCs w:val="21"/>
                              </w:rPr>
                            </w:pPr>
                            <w:r>
                              <w:rPr>
                                <w:rFonts w:ascii="宋体" w:hAnsi="宋体" w:eastAsia="宋体" w:cs="宋体"/>
                                <w:spacing w:val="-2"/>
                                <w:sz w:val="24"/>
                                <w:szCs w:val="21"/>
                              </w:rPr>
                              <w:t>总监理工程师审核</w:t>
                            </w:r>
                          </w:p>
                          <w:p w14:paraId="54AD0F2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9pt;margin-top:6pt;height:30.75pt;width:135pt;z-index:251727872;mso-width-relative:page;mso-height-relative:page;" fillcolor="#FFFFFF [3201]" filled="t" stroked="t" coordsize="21600,21600" o:gfxdata="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6yb4jVAAAACQEAAA8AAAAAAAAAAQAgAAAAIgAAAGRycy9kb3ducmV2LnhtbFBLAQIUABQA&#10;AAAIAIdO4kB8LuCbZQIAAMUEAAAOAAAAAAAAAAEAIAAAACQBAABkcnMvZTJvRG9jLnhtbFBLBQYA&#10;AAAABgAGAFkBAAD7BQAAAAA=&#10;">
                <v:fill on="t" focussize="0,0"/>
                <v:stroke weight="0.5pt" color="#000000 [3204]" joinstyle="round"/>
                <v:imagedata o:title=""/>
                <o:lock v:ext="edit" aspectratio="f"/>
                <v:textbox>
                  <w:txbxContent>
                    <w:p w14:paraId="1455B74D">
                      <w:pPr>
                        <w:spacing w:before="44" w:line="219" w:lineRule="auto"/>
                        <w:jc w:val="center"/>
                        <w:rPr>
                          <w:rFonts w:ascii="宋体" w:hAnsi="宋体" w:eastAsia="宋体" w:cs="宋体"/>
                          <w:sz w:val="24"/>
                          <w:szCs w:val="21"/>
                        </w:rPr>
                      </w:pPr>
                      <w:r>
                        <w:rPr>
                          <w:rFonts w:ascii="宋体" w:hAnsi="宋体" w:eastAsia="宋体" w:cs="宋体"/>
                          <w:spacing w:val="-2"/>
                          <w:sz w:val="24"/>
                          <w:szCs w:val="21"/>
                        </w:rPr>
                        <w:t>总监理工程师审核</w:t>
                      </w:r>
                    </w:p>
                    <w:p w14:paraId="54AD0F2F"/>
                  </w:txbxContent>
                </v:textbox>
              </v:shape>
            </w:pict>
          </mc:Fallback>
        </mc:AlternateContent>
      </w:r>
    </w:p>
    <w:p w14:paraId="2485D4CB">
      <w:pPr>
        <w:spacing w:before="78" w:line="219" w:lineRule="auto"/>
        <w:rPr>
          <w:rFonts w:ascii="宋体" w:hAnsi="宋体" w:eastAsia="宋体" w:cs="宋体"/>
          <w:sz w:val="24"/>
          <w:szCs w:val="24"/>
        </w:rPr>
      </w:pPr>
      <w:r>
        <w:rPr>
          <w:rFonts w:ascii="宋体" w:hAnsi="宋体" w:eastAsia="宋体" w:cs="宋体"/>
          <w:spacing w:val="-5"/>
          <w:sz w:val="24"/>
          <w:szCs w:val="24"/>
        </w:rPr>
        <w:t>审核内容</w:t>
      </w:r>
    </w:p>
    <w:p w14:paraId="4BFA5962">
      <w:pPr>
        <w:pStyle w:val="4"/>
        <w:spacing w:line="14" w:lineRule="auto"/>
        <w:rPr>
          <w:rFonts w:ascii="宋体" w:hAnsi="宋体" w:eastAsia="宋体"/>
          <w:sz w:val="24"/>
        </w:rPr>
      </w:pPr>
      <w:r>
        <w:rPr>
          <w:sz w:val="24"/>
        </w:rPr>
        <mc:AlternateContent>
          <mc:Choice Requires="wps">
            <w:drawing>
              <wp:anchor distT="0" distB="0" distL="114300" distR="114300" simplePos="0" relativeHeight="251728896" behindDoc="0" locked="0" layoutInCell="1" allowOverlap="1">
                <wp:simplePos x="0" y="0"/>
                <wp:positionH relativeFrom="column">
                  <wp:posOffset>1119505</wp:posOffset>
                </wp:positionH>
                <wp:positionV relativeFrom="paragraph">
                  <wp:posOffset>922655</wp:posOffset>
                </wp:positionV>
                <wp:extent cx="1381125" cy="400050"/>
                <wp:effectExtent l="4445" t="4445" r="5080" b="14605"/>
                <wp:wrapNone/>
                <wp:docPr id="89" name="文本框 89"/>
                <wp:cNvGraphicFramePr/>
                <a:graphic xmlns:a="http://schemas.openxmlformats.org/drawingml/2006/main">
                  <a:graphicData uri="http://schemas.microsoft.com/office/word/2010/wordprocessingShape">
                    <wps:wsp>
                      <wps:cNvSpPr txBox="1"/>
                      <wps:spPr>
                        <a:xfrm>
                          <a:off x="3488690" y="4539615"/>
                          <a:ext cx="1381125" cy="400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8468661">
                            <w:pPr>
                              <w:spacing w:before="69" w:line="220" w:lineRule="auto"/>
                              <w:jc w:val="center"/>
                              <w:rPr>
                                <w:rFonts w:hint="default" w:eastAsia="宋体"/>
                                <w:lang w:val="en-US" w:eastAsia="zh-CN"/>
                              </w:rPr>
                            </w:pPr>
                            <w:r>
                              <w:rPr>
                                <w:rFonts w:hint="eastAsia" w:eastAsia="宋体"/>
                                <w:lang w:val="en-US" w:eastAsia="zh-CN"/>
                              </w:rPr>
                              <w:t>签订分包合同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15pt;margin-top:72.65pt;height:31.5pt;width:108.75pt;z-index:251728896;mso-width-relative:page;mso-height-relative:page;" fillcolor="#FFFFFF [3201]" filled="t" stroked="t" coordsize="21600,21600" o:gfxdata="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Q1AQO1gAAAAsBAAAPAAAAAAAAAAEAIAAAACIAAABkcnMvZG93bnJldi54bWxQSwECFAAU&#10;AAAACACHTuJA2Z9WUWUCAADFBAAADgAAAAAAAAABACAAAAAlAQAAZHJzL2Uyb0RvYy54bWxQSwUG&#10;AAAAAAYABgBZAQAA/AUAAAAA&#10;">
                <v:fill on="t" focussize="0,0"/>
                <v:stroke weight="0.5pt" color="#000000 [3204]" joinstyle="round"/>
                <v:imagedata o:title=""/>
                <o:lock v:ext="edit" aspectratio="f"/>
                <v:textbox>
                  <w:txbxContent>
                    <w:p w14:paraId="18468661">
                      <w:pPr>
                        <w:spacing w:before="69" w:line="220" w:lineRule="auto"/>
                        <w:jc w:val="center"/>
                        <w:rPr>
                          <w:rFonts w:hint="default" w:eastAsia="宋体"/>
                          <w:lang w:val="en-US" w:eastAsia="zh-CN"/>
                        </w:rPr>
                      </w:pPr>
                      <w:r>
                        <w:rPr>
                          <w:rFonts w:hint="eastAsia" w:eastAsia="宋体"/>
                          <w:lang w:val="en-US" w:eastAsia="zh-CN"/>
                        </w:rPr>
                        <w:t>签订分包合同</w:t>
                      </w:r>
                    </w:p>
                  </w:txbxContent>
                </v:textbox>
              </v:shape>
            </w:pict>
          </mc:Fallback>
        </mc:AlternateContent>
      </w:r>
      <w:r>
        <w:rPr>
          <w:rFonts w:ascii="宋体" w:hAnsi="宋体" w:eastAsia="宋体"/>
          <w:sz w:val="24"/>
          <w:szCs w:val="2"/>
        </w:rPr>
        <w:br w:type="column"/>
      </w:r>
    </w:p>
    <w:p w14:paraId="5286E9C4">
      <w:pPr>
        <w:pStyle w:val="4"/>
        <w:spacing w:line="266" w:lineRule="auto"/>
        <w:rPr>
          <w:rFonts w:ascii="宋体" w:hAnsi="宋体" w:eastAsia="宋体"/>
          <w:sz w:val="24"/>
        </w:rPr>
      </w:pPr>
      <w:r>
        <w:rPr>
          <w:rFonts w:ascii="宋体" w:hAnsi="宋体" w:eastAsia="宋体"/>
          <w:sz w:val="24"/>
        </w:rPr>
        <w:pict>
          <v:shape id="_x0000_s1089" o:spid="_x0000_s1089" o:spt="202" type="#_x0000_t202" style="position:absolute;left:0pt;margin-left:60.8pt;margin-top:1.75pt;height:80.45pt;width:13.3pt;z-index:251670528;mso-width-relative:page;mso-height-relative:page;" filled="f" stroked="f" coordsize="21600,21600">
            <v:path/>
            <v:fill on="f" focussize="0,0"/>
            <v:stroke on="f"/>
            <v:imagedata o:title=""/>
            <o:lock v:ext="edit" aspectratio="f"/>
            <v:textbox inset="0mm,0mm,0mm,0mm" style="layout-flow:vertical-ideographic;">
              <w:txbxContent>
                <w:p w14:paraId="7A3315F5">
                  <w:pPr>
                    <w:spacing w:before="20" w:line="202" w:lineRule="auto"/>
                    <w:ind w:left="20"/>
                    <w:rPr>
                      <w:rFonts w:ascii="宋体" w:hAnsi="宋体" w:eastAsia="宋体" w:cs="宋体"/>
                      <w:sz w:val="20"/>
                      <w:szCs w:val="20"/>
                    </w:rPr>
                  </w:pPr>
                  <w:r>
                    <w:rPr>
                      <w:rFonts w:ascii="宋体" w:hAnsi="宋体" w:eastAsia="宋体" w:cs="宋体"/>
                      <w:sz w:val="20"/>
                      <w:szCs w:val="20"/>
                    </w:rPr>
                    <w:t>另</w:t>
                  </w:r>
                  <w:r>
                    <w:rPr>
                      <w:rFonts w:ascii="宋体" w:hAnsi="宋体" w:eastAsia="宋体" w:cs="宋体"/>
                      <w:spacing w:val="-27"/>
                      <w:sz w:val="20"/>
                      <w:szCs w:val="20"/>
                    </w:rPr>
                    <w:t xml:space="preserve"> </w:t>
                  </w:r>
                  <w:r>
                    <w:rPr>
                      <w:rFonts w:ascii="宋体" w:hAnsi="宋体" w:eastAsia="宋体" w:cs="宋体"/>
                      <w:sz w:val="20"/>
                      <w:szCs w:val="20"/>
                    </w:rPr>
                    <w:t>选</w:t>
                  </w:r>
                  <w:r>
                    <w:rPr>
                      <w:rFonts w:ascii="宋体" w:hAnsi="宋体" w:eastAsia="宋体" w:cs="宋体"/>
                      <w:spacing w:val="-27"/>
                      <w:sz w:val="20"/>
                      <w:szCs w:val="20"/>
                    </w:rPr>
                    <w:t xml:space="preserve"> </w:t>
                  </w:r>
                  <w:r>
                    <w:rPr>
                      <w:rFonts w:ascii="宋体" w:hAnsi="宋体" w:eastAsia="宋体" w:cs="宋体"/>
                      <w:sz w:val="20"/>
                      <w:szCs w:val="20"/>
                    </w:rPr>
                    <w:t>分</w:t>
                  </w:r>
                  <w:r>
                    <w:rPr>
                      <w:rFonts w:ascii="宋体" w:hAnsi="宋体" w:eastAsia="宋体" w:cs="宋体"/>
                      <w:spacing w:val="-27"/>
                      <w:sz w:val="20"/>
                      <w:szCs w:val="20"/>
                    </w:rPr>
                    <w:t xml:space="preserve"> </w:t>
                  </w:r>
                  <w:r>
                    <w:rPr>
                      <w:rFonts w:ascii="宋体" w:hAnsi="宋体" w:eastAsia="宋体" w:cs="宋体"/>
                      <w:sz w:val="20"/>
                      <w:szCs w:val="20"/>
                    </w:rPr>
                    <w:t>包</w:t>
                  </w:r>
                  <w:r>
                    <w:rPr>
                      <w:rFonts w:ascii="宋体" w:hAnsi="宋体" w:eastAsia="宋体" w:cs="宋体"/>
                      <w:spacing w:val="-26"/>
                      <w:sz w:val="20"/>
                      <w:szCs w:val="20"/>
                    </w:rPr>
                    <w:t xml:space="preserve"> </w:t>
                  </w:r>
                  <w:r>
                    <w:rPr>
                      <w:rFonts w:ascii="宋体" w:hAnsi="宋体" w:eastAsia="宋体" w:cs="宋体"/>
                      <w:sz w:val="20"/>
                      <w:szCs w:val="20"/>
                    </w:rPr>
                    <w:t>单</w:t>
                  </w:r>
                  <w:r>
                    <w:rPr>
                      <w:rFonts w:ascii="宋体" w:hAnsi="宋体" w:eastAsia="宋体" w:cs="宋体"/>
                      <w:spacing w:val="-26"/>
                      <w:sz w:val="20"/>
                      <w:szCs w:val="20"/>
                    </w:rPr>
                    <w:t xml:space="preserve"> </w:t>
                  </w:r>
                  <w:r>
                    <w:rPr>
                      <w:rFonts w:ascii="宋体" w:hAnsi="宋体" w:eastAsia="宋体" w:cs="宋体"/>
                      <w:sz w:val="20"/>
                      <w:szCs w:val="20"/>
                    </w:rPr>
                    <w:t>位</w:t>
                  </w:r>
                </w:p>
              </w:txbxContent>
            </v:textbox>
          </v:shape>
        </w:pict>
      </w:r>
    </w:p>
    <w:p w14:paraId="5B6B8A79">
      <w:pPr>
        <w:pStyle w:val="4"/>
        <w:spacing w:line="266" w:lineRule="auto"/>
        <w:rPr>
          <w:rFonts w:ascii="宋体" w:hAnsi="宋体" w:eastAsia="宋体"/>
          <w:sz w:val="24"/>
        </w:rPr>
      </w:pPr>
    </w:p>
    <w:p w14:paraId="616CB46F">
      <w:pPr>
        <w:pStyle w:val="4"/>
        <w:spacing w:line="267" w:lineRule="auto"/>
        <w:rPr>
          <w:rFonts w:ascii="宋体" w:hAnsi="宋体" w:eastAsia="宋体"/>
          <w:sz w:val="24"/>
        </w:rPr>
      </w:pPr>
    </w:p>
    <w:p w14:paraId="7C2A3C20">
      <w:pPr>
        <w:pStyle w:val="4"/>
        <w:spacing w:line="267" w:lineRule="auto"/>
        <w:rPr>
          <w:rFonts w:ascii="宋体" w:hAnsi="宋体" w:eastAsia="宋体"/>
          <w:sz w:val="24"/>
        </w:rPr>
      </w:pPr>
    </w:p>
    <w:p w14:paraId="09FF14BC">
      <w:pPr>
        <w:pStyle w:val="4"/>
        <w:spacing w:line="267" w:lineRule="auto"/>
        <w:rPr>
          <w:rFonts w:ascii="宋体" w:hAnsi="宋体" w:eastAsia="宋体"/>
          <w:sz w:val="24"/>
        </w:rPr>
      </w:pPr>
    </w:p>
    <w:p w14:paraId="73C404E2">
      <w:pPr>
        <w:spacing w:before="78" w:line="221" w:lineRule="auto"/>
        <w:rPr>
          <w:rFonts w:ascii="宋体" w:hAnsi="宋体" w:eastAsia="宋体" w:cs="宋体"/>
          <w:sz w:val="24"/>
          <w:szCs w:val="24"/>
        </w:rPr>
      </w:pPr>
      <w:r>
        <w:rPr>
          <w:rFonts w:ascii="宋体" w:hAnsi="宋体" w:eastAsia="宋体" w:cs="宋体"/>
          <w:spacing w:val="-3"/>
          <w:sz w:val="24"/>
          <w:szCs w:val="24"/>
        </w:rPr>
        <w:t>不同意</w:t>
      </w:r>
    </w:p>
    <w:p w14:paraId="4479451D">
      <w:pPr>
        <w:spacing w:line="221" w:lineRule="auto"/>
        <w:rPr>
          <w:rFonts w:ascii="宋体" w:hAnsi="宋体" w:eastAsia="宋体" w:cs="宋体"/>
          <w:sz w:val="24"/>
          <w:szCs w:val="24"/>
        </w:rPr>
        <w:sectPr>
          <w:type w:val="continuous"/>
          <w:pgSz w:w="11900" w:h="16840"/>
          <w:pgMar w:top="1440" w:right="1604" w:bottom="1440" w:left="1604" w:header="1040" w:footer="0" w:gutter="0"/>
          <w:pgNumType w:fmt="decimal"/>
          <w:cols w:equalWidth="0" w:num="3">
            <w:col w:w="2027" w:space="100"/>
            <w:col w:w="4220" w:space="100"/>
            <w:col w:w="2246"/>
          </w:cols>
          <w:rtlGutter w:val="0"/>
          <w:docGrid w:linePitch="0" w:charSpace="0"/>
        </w:sectPr>
      </w:pPr>
    </w:p>
    <w:p w14:paraId="37CB6020">
      <w:pPr>
        <w:pStyle w:val="4"/>
        <w:rPr>
          <w:rFonts w:ascii="宋体" w:hAnsi="宋体" w:eastAsia="宋体"/>
          <w:sz w:val="24"/>
        </w:rPr>
      </w:pPr>
    </w:p>
    <w:p w14:paraId="625031EB">
      <w:pPr>
        <w:pStyle w:val="4"/>
        <w:rPr>
          <w:rFonts w:ascii="宋体" w:hAnsi="宋体" w:eastAsia="宋体"/>
          <w:sz w:val="24"/>
        </w:rPr>
      </w:pPr>
    </w:p>
    <w:p w14:paraId="101B1190">
      <w:pPr>
        <w:pStyle w:val="4"/>
        <w:spacing w:line="284" w:lineRule="auto"/>
        <w:rPr>
          <w:rFonts w:ascii="宋体" w:hAnsi="宋体" w:eastAsia="宋体"/>
          <w:sz w:val="24"/>
        </w:rPr>
      </w:pPr>
      <w:r>
        <w:rPr>
          <w:sz w:val="24"/>
        </w:rPr>
        <mc:AlternateContent>
          <mc:Choice Requires="wps">
            <w:drawing>
              <wp:anchor distT="0" distB="0" distL="114300" distR="114300" simplePos="0" relativeHeight="251729920" behindDoc="0" locked="0" layoutInCell="1" allowOverlap="1">
                <wp:simplePos x="0" y="0"/>
                <wp:positionH relativeFrom="column">
                  <wp:posOffset>2136775</wp:posOffset>
                </wp:positionH>
                <wp:positionV relativeFrom="paragraph">
                  <wp:posOffset>101600</wp:posOffset>
                </wp:positionV>
                <wp:extent cx="2161540" cy="381000"/>
                <wp:effectExtent l="4445" t="4445" r="5715" b="14605"/>
                <wp:wrapNone/>
                <wp:docPr id="90" name="文本框 90"/>
                <wp:cNvGraphicFramePr/>
                <a:graphic xmlns:a="http://schemas.openxmlformats.org/drawingml/2006/main">
                  <a:graphicData uri="http://schemas.microsoft.com/office/word/2010/wordprocessingShape">
                    <wps:wsp>
                      <wps:cNvSpPr txBox="1"/>
                      <wps:spPr>
                        <a:xfrm>
                          <a:off x="3155315" y="5669280"/>
                          <a:ext cx="2161540" cy="38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08439EF">
                            <w:pPr>
                              <w:spacing w:before="69" w:line="220" w:lineRule="auto"/>
                              <w:jc w:val="center"/>
                              <w:rPr>
                                <w:rFonts w:ascii="宋体" w:hAnsi="宋体" w:eastAsia="宋体" w:cs="宋体"/>
                                <w:sz w:val="24"/>
                                <w:szCs w:val="21"/>
                              </w:rPr>
                            </w:pPr>
                            <w:r>
                              <w:rPr>
                                <w:rFonts w:ascii="宋体" w:hAnsi="宋体" w:eastAsia="宋体" w:cs="宋体"/>
                                <w:spacing w:val="-5"/>
                                <w:sz w:val="24"/>
                                <w:szCs w:val="21"/>
                              </w:rPr>
                              <w:t>分包单位进场施工</w:t>
                            </w:r>
                          </w:p>
                          <w:p w14:paraId="1B3100C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25pt;margin-top:8pt;height:30pt;width:170.2pt;z-index:251729920;mso-width-relative:page;mso-height-relative:page;" fillcolor="#FFFFFF [3201]" filled="t" stroked="t" coordsize="21600,21600" o:gfxdata="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EBXWGdUAAAAJAQAADwAAAAAAAAABACAAAAAiAAAAZHJzL2Rvd25yZXYueG1sUEsBAhQA&#10;FAAAAAgAh07iQFXI45xnAgAAxQQAAA4AAAAAAAAAAQAgAAAAJAEAAGRycy9lMm9Eb2MueG1sUEsF&#10;BgAAAAAGAAYAWQEAAP0FAAAAAA==&#10;">
                <v:fill on="t" focussize="0,0"/>
                <v:stroke weight="0.5pt" color="#000000 [3204]" joinstyle="round"/>
                <v:imagedata o:title=""/>
                <o:lock v:ext="edit" aspectratio="f"/>
                <v:textbox>
                  <w:txbxContent>
                    <w:p w14:paraId="208439EF">
                      <w:pPr>
                        <w:spacing w:before="69" w:line="220" w:lineRule="auto"/>
                        <w:jc w:val="center"/>
                        <w:rPr>
                          <w:rFonts w:ascii="宋体" w:hAnsi="宋体" w:eastAsia="宋体" w:cs="宋体"/>
                          <w:sz w:val="24"/>
                          <w:szCs w:val="21"/>
                        </w:rPr>
                      </w:pPr>
                      <w:r>
                        <w:rPr>
                          <w:rFonts w:ascii="宋体" w:hAnsi="宋体" w:eastAsia="宋体" w:cs="宋体"/>
                          <w:spacing w:val="-5"/>
                          <w:sz w:val="24"/>
                          <w:szCs w:val="21"/>
                        </w:rPr>
                        <w:t>分包单位进场施工</w:t>
                      </w:r>
                    </w:p>
                    <w:p w14:paraId="1B3100C7"/>
                  </w:txbxContent>
                </v:textbox>
              </v:shape>
            </w:pict>
          </mc:Fallback>
        </mc:AlternateContent>
      </w:r>
    </w:p>
    <w:p w14:paraId="21DCE3F7">
      <w:pPr>
        <w:pStyle w:val="4"/>
        <w:spacing w:line="284" w:lineRule="auto"/>
        <w:rPr>
          <w:rFonts w:ascii="宋体" w:hAnsi="宋体" w:eastAsia="宋体"/>
          <w:sz w:val="24"/>
        </w:rPr>
      </w:pPr>
    </w:p>
    <w:p w14:paraId="1783FDA3">
      <w:pPr>
        <w:pStyle w:val="4"/>
        <w:spacing w:line="284" w:lineRule="auto"/>
        <w:rPr>
          <w:rFonts w:ascii="宋体" w:hAnsi="宋体" w:eastAsia="宋体"/>
          <w:sz w:val="24"/>
        </w:rPr>
      </w:pPr>
    </w:p>
    <w:p w14:paraId="721A846D">
      <w:pPr>
        <w:pStyle w:val="4"/>
        <w:spacing w:line="285" w:lineRule="auto"/>
        <w:rPr>
          <w:rFonts w:ascii="宋体" w:hAnsi="宋体" w:eastAsia="宋体"/>
          <w:sz w:val="24"/>
        </w:rPr>
      </w:pPr>
    </w:p>
    <w:p w14:paraId="1CFA5949">
      <w:pPr>
        <w:pStyle w:val="4"/>
        <w:spacing w:line="285" w:lineRule="auto"/>
        <w:rPr>
          <w:rFonts w:ascii="宋体" w:hAnsi="宋体" w:eastAsia="宋体"/>
          <w:sz w:val="24"/>
        </w:rPr>
      </w:pPr>
    </w:p>
    <w:p w14:paraId="217A7935">
      <w:pPr>
        <w:pStyle w:val="4"/>
        <w:spacing w:line="247" w:lineRule="auto"/>
        <w:rPr>
          <w:rFonts w:ascii="宋体" w:hAnsi="宋体" w:eastAsia="宋体"/>
          <w:sz w:val="24"/>
        </w:rPr>
      </w:pPr>
    </w:p>
    <w:p w14:paraId="052C426D">
      <w:pPr>
        <w:pStyle w:val="4"/>
        <w:spacing w:line="247" w:lineRule="auto"/>
        <w:rPr>
          <w:rFonts w:ascii="宋体" w:hAnsi="宋体" w:eastAsia="宋体"/>
          <w:sz w:val="24"/>
        </w:rPr>
      </w:pPr>
    </w:p>
    <w:p w14:paraId="6472460C">
      <w:pPr>
        <w:pStyle w:val="4"/>
        <w:spacing w:line="247" w:lineRule="auto"/>
        <w:rPr>
          <w:rFonts w:ascii="宋体" w:hAnsi="宋体" w:eastAsia="宋体"/>
          <w:sz w:val="24"/>
        </w:rPr>
      </w:pPr>
    </w:p>
    <w:p w14:paraId="36AC7B28">
      <w:pPr>
        <w:pStyle w:val="4"/>
        <w:spacing w:line="247" w:lineRule="auto"/>
        <w:rPr>
          <w:rFonts w:ascii="宋体" w:hAnsi="宋体" w:eastAsia="宋体"/>
          <w:sz w:val="24"/>
        </w:rPr>
      </w:pPr>
    </w:p>
    <w:p w14:paraId="2B7CB0F9">
      <w:pPr>
        <w:pStyle w:val="4"/>
        <w:spacing w:line="247" w:lineRule="auto"/>
        <w:rPr>
          <w:rFonts w:ascii="宋体" w:hAnsi="宋体" w:eastAsia="宋体"/>
          <w:sz w:val="24"/>
        </w:rPr>
      </w:pPr>
    </w:p>
    <w:p w14:paraId="561FC672">
      <w:pPr>
        <w:pStyle w:val="4"/>
        <w:spacing w:line="247" w:lineRule="auto"/>
        <w:rPr>
          <w:rFonts w:ascii="宋体" w:hAnsi="宋体" w:eastAsia="宋体"/>
          <w:sz w:val="24"/>
        </w:rPr>
      </w:pPr>
    </w:p>
    <w:p w14:paraId="19371885">
      <w:pPr>
        <w:pStyle w:val="4"/>
        <w:spacing w:line="247" w:lineRule="auto"/>
        <w:rPr>
          <w:rFonts w:ascii="宋体" w:hAnsi="宋体" w:eastAsia="宋体"/>
          <w:sz w:val="24"/>
        </w:rPr>
      </w:pPr>
    </w:p>
    <w:p w14:paraId="3DCD9BF5">
      <w:pPr>
        <w:pStyle w:val="4"/>
        <w:spacing w:line="247" w:lineRule="auto"/>
        <w:rPr>
          <w:rFonts w:ascii="宋体" w:hAnsi="宋体" w:eastAsia="宋体"/>
          <w:sz w:val="24"/>
        </w:rPr>
      </w:pPr>
    </w:p>
    <w:p w14:paraId="2DD9D2A5">
      <w:pPr>
        <w:pStyle w:val="4"/>
        <w:spacing w:line="247" w:lineRule="auto"/>
        <w:rPr>
          <w:rFonts w:ascii="宋体" w:hAnsi="宋体" w:eastAsia="宋体"/>
          <w:sz w:val="24"/>
        </w:rPr>
      </w:pPr>
    </w:p>
    <w:p w14:paraId="0A7B7FCE">
      <w:pPr>
        <w:pStyle w:val="4"/>
        <w:spacing w:line="247" w:lineRule="auto"/>
        <w:rPr>
          <w:rFonts w:ascii="宋体" w:hAnsi="宋体" w:eastAsia="宋体"/>
          <w:sz w:val="24"/>
        </w:rPr>
      </w:pPr>
    </w:p>
    <w:p w14:paraId="756D72A5">
      <w:pPr>
        <w:pStyle w:val="4"/>
        <w:spacing w:line="247" w:lineRule="auto"/>
        <w:rPr>
          <w:rFonts w:ascii="宋体" w:hAnsi="宋体" w:eastAsia="宋体"/>
          <w:sz w:val="24"/>
        </w:rPr>
      </w:pPr>
    </w:p>
    <w:p w14:paraId="782E5830">
      <w:pPr>
        <w:pStyle w:val="4"/>
        <w:spacing w:line="247" w:lineRule="auto"/>
        <w:rPr>
          <w:rFonts w:ascii="宋体" w:hAnsi="宋体" w:eastAsia="宋体"/>
          <w:sz w:val="24"/>
        </w:rPr>
      </w:pPr>
    </w:p>
    <w:p w14:paraId="1ECA6D93">
      <w:pPr>
        <w:pStyle w:val="4"/>
        <w:spacing w:line="248" w:lineRule="auto"/>
        <w:rPr>
          <w:rFonts w:ascii="宋体" w:hAnsi="宋体" w:eastAsia="宋体"/>
          <w:sz w:val="24"/>
        </w:rPr>
      </w:pPr>
    </w:p>
    <w:p w14:paraId="32E01369">
      <w:pPr>
        <w:pStyle w:val="4"/>
        <w:spacing w:line="248" w:lineRule="auto"/>
        <w:rPr>
          <w:rFonts w:ascii="宋体" w:hAnsi="宋体" w:eastAsia="宋体"/>
          <w:sz w:val="24"/>
        </w:rPr>
      </w:pPr>
    </w:p>
    <w:p w14:paraId="457E409B">
      <w:pPr>
        <w:spacing w:before="38" w:line="188" w:lineRule="auto"/>
        <w:ind w:left="4420"/>
        <w:rPr>
          <w:rFonts w:ascii="宋体" w:hAnsi="宋体" w:eastAsia="宋体" w:cs="Times New Roman"/>
          <w:sz w:val="24"/>
          <w:szCs w:val="13"/>
        </w:rPr>
      </w:pPr>
    </w:p>
    <w:p w14:paraId="5F2B144F">
      <w:pPr>
        <w:pStyle w:val="4"/>
        <w:spacing w:line="247" w:lineRule="auto"/>
        <w:rPr>
          <w:rFonts w:ascii="宋体" w:hAnsi="宋体" w:eastAsia="宋体"/>
          <w:sz w:val="24"/>
        </w:rPr>
      </w:pPr>
    </w:p>
    <w:p w14:paraId="3AFFD4C8">
      <w:pPr>
        <w:pStyle w:val="4"/>
        <w:spacing w:line="248" w:lineRule="auto"/>
        <w:rPr>
          <w:rFonts w:ascii="宋体" w:hAnsi="宋体" w:eastAsia="宋体"/>
          <w:sz w:val="24"/>
        </w:rPr>
      </w:pPr>
    </w:p>
    <w:p w14:paraId="08FCE733">
      <w:pPr>
        <w:spacing w:before="1" w:line="333" w:lineRule="exact"/>
        <w:ind w:firstLine="9788"/>
        <w:rPr>
          <w:rFonts w:ascii="宋体" w:hAnsi="宋体" w:eastAsia="宋体"/>
          <w:sz w:val="24"/>
        </w:rPr>
      </w:pPr>
    </w:p>
    <w:p w14:paraId="1901B080">
      <w:pPr>
        <w:spacing w:line="333" w:lineRule="exact"/>
        <w:rPr>
          <w:rFonts w:ascii="宋体" w:hAnsi="宋体" w:eastAsia="宋体"/>
          <w:sz w:val="24"/>
        </w:rPr>
        <w:sectPr>
          <w:type w:val="continuous"/>
          <w:pgSz w:w="11900" w:h="16840"/>
          <w:pgMar w:top="1440" w:right="1604" w:bottom="1440" w:left="1604" w:header="1040" w:footer="0" w:gutter="0"/>
          <w:pgNumType w:fmt="decimal"/>
          <w:cols w:equalWidth="0" w:num="1">
            <w:col w:w="10082"/>
          </w:cols>
          <w:rtlGutter w:val="0"/>
          <w:docGrid w:linePitch="0" w:charSpace="0"/>
        </w:sectPr>
      </w:pPr>
    </w:p>
    <w:p w14:paraId="5CCD6BD5">
      <w:pPr>
        <w:spacing w:before="297" w:line="219" w:lineRule="auto"/>
        <w:rPr>
          <w:rFonts w:ascii="宋体" w:hAnsi="宋体" w:eastAsia="宋体" w:cs="宋体"/>
          <w:sz w:val="24"/>
          <w:szCs w:val="30"/>
        </w:rPr>
      </w:pPr>
      <w:bookmarkStart w:id="62" w:name="bookmark81"/>
      <w:bookmarkEnd w:id="62"/>
      <w:r>
        <w:rPr>
          <w:rFonts w:ascii="宋体" w:hAnsi="宋体" w:eastAsia="宋体" w:cs="宋体"/>
          <w:spacing w:val="12"/>
          <w:sz w:val="24"/>
          <w:szCs w:val="30"/>
        </w:rPr>
        <w:t>7、隐蔽工程检查验收程序框图(框图7)</w:t>
      </w:r>
    </w:p>
    <w:p w14:paraId="4A5D07B9">
      <w:pPr>
        <w:pStyle w:val="4"/>
        <w:spacing w:line="251" w:lineRule="auto"/>
        <w:rPr>
          <w:rFonts w:ascii="宋体" w:hAnsi="宋体" w:eastAsia="宋体"/>
          <w:sz w:val="24"/>
        </w:rPr>
      </w:pPr>
    </w:p>
    <w:p w14:paraId="4BD0C7FC">
      <w:pPr>
        <w:pStyle w:val="4"/>
        <w:spacing w:line="251" w:lineRule="auto"/>
        <w:rPr>
          <w:rFonts w:ascii="宋体" w:hAnsi="宋体" w:eastAsia="宋体"/>
          <w:sz w:val="24"/>
        </w:rPr>
      </w:pPr>
    </w:p>
    <w:p w14:paraId="452A5773">
      <w:pPr>
        <w:pStyle w:val="4"/>
        <w:spacing w:line="252" w:lineRule="auto"/>
        <w:rPr>
          <w:rFonts w:ascii="宋体" w:hAnsi="宋体" w:eastAsia="宋体"/>
          <w:sz w:val="24"/>
        </w:rPr>
      </w:pPr>
      <w:r>
        <w:rPr>
          <w:sz w:val="24"/>
        </w:rPr>
        <mc:AlternateContent>
          <mc:Choice Requires="wps">
            <w:drawing>
              <wp:anchor distT="0" distB="0" distL="114300" distR="114300" simplePos="0" relativeHeight="251731968" behindDoc="0" locked="0" layoutInCell="1" allowOverlap="1">
                <wp:simplePos x="0" y="0"/>
                <wp:positionH relativeFrom="column">
                  <wp:posOffset>2251075</wp:posOffset>
                </wp:positionH>
                <wp:positionV relativeFrom="paragraph">
                  <wp:posOffset>98425</wp:posOffset>
                </wp:positionV>
                <wp:extent cx="2419350" cy="704850"/>
                <wp:effectExtent l="4445" t="4445" r="14605" b="14605"/>
                <wp:wrapNone/>
                <wp:docPr id="92" name="文本框 92"/>
                <wp:cNvGraphicFramePr/>
                <a:graphic xmlns:a="http://schemas.openxmlformats.org/drawingml/2006/main">
                  <a:graphicData uri="http://schemas.microsoft.com/office/word/2010/wordprocessingShape">
                    <wps:wsp>
                      <wps:cNvSpPr txBox="1"/>
                      <wps:spPr>
                        <a:xfrm>
                          <a:off x="3269615" y="1795145"/>
                          <a:ext cx="2419350" cy="704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BCE3409">
                            <w:pPr>
                              <w:jc w:val="center"/>
                            </w:pPr>
                            <w:r>
                              <w:rPr>
                                <w:rFonts w:ascii="宋体" w:hAnsi="宋体" w:eastAsia="宋体" w:cs="宋体"/>
                                <w:spacing w:val="-9"/>
                                <w:sz w:val="24"/>
                                <w:szCs w:val="22"/>
                              </w:rPr>
                              <w:t>隐蔽工程自检合格、提前48小时预约，</w:t>
                            </w:r>
                            <w:r>
                              <w:rPr>
                                <w:rFonts w:ascii="宋体" w:hAnsi="宋体" w:eastAsia="宋体" w:cs="宋体"/>
                                <w:spacing w:val="-12"/>
                                <w:sz w:val="24"/>
                                <w:szCs w:val="22"/>
                              </w:rPr>
                              <w:t>填报申请表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25pt;margin-top:7.75pt;height:55.5pt;width:190.5pt;z-index:251731968;mso-width-relative:page;mso-height-relative:page;" fillcolor="#FFFFFF [3201]" filled="t" stroked="t" coordsize="21600,21600" o:gfxdata="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gi+37WAAAACgEAAA8AAAAAAAAAAQAgAAAAIgAAAGRycy9kb3ducmV2LnhtbFBLAQIUABQA&#10;AAAIAIdO4kBisRt8ZAIAAMUEAAAOAAAAAAAAAAEAIAAAACUBAABkcnMvZTJvRG9jLnhtbFBLBQYA&#10;AAAABgAGAFkBAAD7BQAAAAA=&#10;">
                <v:fill on="t" focussize="0,0"/>
                <v:stroke weight="0.5pt" color="#000000 [3204]" joinstyle="round"/>
                <v:imagedata o:title=""/>
                <o:lock v:ext="edit" aspectratio="f"/>
                <v:textbox>
                  <w:txbxContent>
                    <w:p w14:paraId="5BCE3409">
                      <w:pPr>
                        <w:jc w:val="center"/>
                      </w:pPr>
                      <w:r>
                        <w:rPr>
                          <w:rFonts w:ascii="宋体" w:hAnsi="宋体" w:eastAsia="宋体" w:cs="宋体"/>
                          <w:spacing w:val="-9"/>
                          <w:sz w:val="24"/>
                          <w:szCs w:val="22"/>
                        </w:rPr>
                        <w:t>隐蔽工程自检合格、提前48小时预约，</w:t>
                      </w:r>
                      <w:r>
                        <w:rPr>
                          <w:rFonts w:ascii="宋体" w:hAnsi="宋体" w:eastAsia="宋体" w:cs="宋体"/>
                          <w:spacing w:val="-12"/>
                          <w:sz w:val="24"/>
                          <w:szCs w:val="22"/>
                        </w:rPr>
                        <w:t>填报申请表</w:t>
                      </w:r>
                    </w:p>
                  </w:txbxContent>
                </v:textbox>
              </v:shape>
            </w:pict>
          </mc:Fallback>
        </mc:AlternateContent>
      </w:r>
    </w:p>
    <w:p w14:paraId="4AB632B8">
      <w:pPr>
        <w:spacing w:before="72" w:line="240" w:lineRule="auto"/>
        <w:ind w:left="4809" w:leftChars="1700" w:right="2949" w:hanging="1239"/>
        <w:jc w:val="distribute"/>
        <w:rPr>
          <w:rFonts w:hint="eastAsia" w:ascii="宋体" w:hAnsi="宋体" w:eastAsia="宋体" w:cs="宋体"/>
          <w:sz w:val="24"/>
          <w:szCs w:val="22"/>
          <w:lang w:eastAsia="zh-CN"/>
        </w:rPr>
      </w:pPr>
      <w:r>
        <w:rPr>
          <w:rFonts w:ascii="宋体" w:hAnsi="宋体" w:eastAsia="宋体"/>
          <w:sz w:val="24"/>
        </w:rPr>
        <w:drawing>
          <wp:anchor distT="0" distB="0" distL="0" distR="0" simplePos="0" relativeHeight="251672576" behindDoc="1" locked="0" layoutInCell="1" allowOverlap="1">
            <wp:simplePos x="0" y="0"/>
            <wp:positionH relativeFrom="column">
              <wp:posOffset>139700</wp:posOffset>
            </wp:positionH>
            <wp:positionV relativeFrom="paragraph">
              <wp:posOffset>-181610</wp:posOffset>
            </wp:positionV>
            <wp:extent cx="5581650" cy="5105400"/>
            <wp:effectExtent l="0" t="0" r="0" b="0"/>
            <wp:wrapNone/>
            <wp:docPr id="362" name="IM 362"/>
            <wp:cNvGraphicFramePr/>
            <a:graphic xmlns:a="http://schemas.openxmlformats.org/drawingml/2006/main">
              <a:graphicData uri="http://schemas.openxmlformats.org/drawingml/2006/picture">
                <pic:pic xmlns:pic="http://schemas.openxmlformats.org/drawingml/2006/picture">
                  <pic:nvPicPr>
                    <pic:cNvPr id="362" name="IM 362"/>
                    <pic:cNvPicPr/>
                  </pic:nvPicPr>
                  <pic:blipFill>
                    <a:blip r:embed="rId97"/>
                    <a:stretch>
                      <a:fillRect/>
                    </a:stretch>
                  </pic:blipFill>
                  <pic:spPr>
                    <a:xfrm>
                      <a:off x="0" y="0"/>
                      <a:ext cx="5581600" cy="5105404"/>
                    </a:xfrm>
                    <a:prstGeom prst="rect">
                      <a:avLst/>
                    </a:prstGeom>
                  </pic:spPr>
                </pic:pic>
              </a:graphicData>
            </a:graphic>
          </wp:anchor>
        </w:drawing>
      </w:r>
    </w:p>
    <w:p w14:paraId="5642350C">
      <w:pPr>
        <w:pStyle w:val="4"/>
        <w:spacing w:line="265" w:lineRule="auto"/>
        <w:rPr>
          <w:rFonts w:ascii="宋体" w:hAnsi="宋体" w:eastAsia="宋体"/>
          <w:sz w:val="24"/>
        </w:rPr>
      </w:pPr>
    </w:p>
    <w:p w14:paraId="43348E96">
      <w:pPr>
        <w:pStyle w:val="4"/>
        <w:spacing w:line="266" w:lineRule="auto"/>
        <w:rPr>
          <w:rFonts w:ascii="宋体" w:hAnsi="宋体" w:eastAsia="宋体"/>
          <w:sz w:val="24"/>
        </w:rPr>
      </w:pPr>
    </w:p>
    <w:p w14:paraId="578121B4">
      <w:pPr>
        <w:pStyle w:val="4"/>
        <w:spacing w:line="266" w:lineRule="auto"/>
        <w:rPr>
          <w:rFonts w:ascii="宋体" w:hAnsi="宋体" w:eastAsia="宋体"/>
          <w:sz w:val="24"/>
        </w:rPr>
      </w:pPr>
      <w:r>
        <w:rPr>
          <w:rFonts w:ascii="宋体" w:hAnsi="宋体" w:eastAsia="宋体"/>
          <w:sz w:val="24"/>
        </w:rPr>
        <w:pict>
          <v:shape id="_x0000_s1090" o:spid="_x0000_s1090" o:spt="202" type="#_x0000_t202" style="position:absolute;left:0pt;margin-left:426.95pt;margin-top:2pt;height:23.15pt;width:13.15pt;z-index:251673600;mso-width-relative:page;mso-height-relative:page;" filled="f" stroked="f" coordsize="21600,21600">
            <v:path/>
            <v:fill on="f" focussize="0,0"/>
            <v:stroke on="f"/>
            <v:imagedata o:title=""/>
            <o:lock v:ext="edit" aspectratio="f"/>
            <v:textbox inset="0mm,0mm,0mm,0mm" style="layout-flow:vertical-ideographic;">
              <w:txbxContent>
                <w:p w14:paraId="0E8BF9FF">
                  <w:pPr>
                    <w:spacing w:before="20" w:line="199" w:lineRule="auto"/>
                    <w:ind w:left="20"/>
                    <w:rPr>
                      <w:rFonts w:ascii="宋体" w:hAnsi="宋体" w:eastAsia="宋体" w:cs="宋体"/>
                      <w:sz w:val="20"/>
                      <w:szCs w:val="20"/>
                    </w:rPr>
                  </w:pPr>
                  <w:r>
                    <w:rPr>
                      <w:rFonts w:ascii="宋体" w:hAnsi="宋体" w:eastAsia="宋体" w:cs="宋体"/>
                      <w:spacing w:val="11"/>
                      <w:sz w:val="20"/>
                      <w:szCs w:val="20"/>
                    </w:rPr>
                    <w:t>整改</w:t>
                  </w:r>
                </w:p>
              </w:txbxContent>
            </v:textbox>
          </v:shape>
        </w:pict>
      </w:r>
    </w:p>
    <w:p w14:paraId="1EC689AF">
      <w:pPr>
        <w:pStyle w:val="4"/>
        <w:spacing w:line="266" w:lineRule="auto"/>
        <w:rPr>
          <w:rFonts w:ascii="宋体" w:hAnsi="宋体" w:eastAsia="宋体"/>
          <w:sz w:val="24"/>
        </w:rPr>
      </w:pPr>
    </w:p>
    <w:p w14:paraId="53BF3DB9">
      <w:pPr>
        <w:spacing w:before="72" w:line="219" w:lineRule="auto"/>
        <w:ind w:left="7350"/>
        <w:rPr>
          <w:rFonts w:ascii="宋体" w:hAnsi="宋体" w:eastAsia="宋体" w:cs="宋体"/>
          <w:sz w:val="24"/>
          <w:szCs w:val="22"/>
        </w:rPr>
      </w:pPr>
      <w:r>
        <w:rPr>
          <w:rFonts w:ascii="宋体" w:hAnsi="宋体" w:eastAsia="宋体" w:cs="宋体"/>
          <w:spacing w:val="9"/>
          <w:sz w:val="24"/>
          <w:szCs w:val="22"/>
        </w:rPr>
        <w:t>不合格</w:t>
      </w:r>
    </w:p>
    <w:p w14:paraId="5D1BD0FE">
      <w:pPr>
        <w:pStyle w:val="4"/>
        <w:spacing w:line="424" w:lineRule="auto"/>
        <w:rPr>
          <w:rFonts w:ascii="宋体" w:hAnsi="宋体" w:eastAsia="宋体"/>
          <w:sz w:val="24"/>
        </w:rPr>
      </w:pPr>
      <w:r>
        <w:rPr>
          <w:sz w:val="24"/>
        </w:rPr>
        <mc:AlternateContent>
          <mc:Choice Requires="wps">
            <w:drawing>
              <wp:anchor distT="0" distB="0" distL="114300" distR="114300" simplePos="0" relativeHeight="251732992" behindDoc="0" locked="0" layoutInCell="1" allowOverlap="1">
                <wp:simplePos x="0" y="0"/>
                <wp:positionH relativeFrom="column">
                  <wp:posOffset>2327275</wp:posOffset>
                </wp:positionH>
                <wp:positionV relativeFrom="paragraph">
                  <wp:posOffset>272415</wp:posOffset>
                </wp:positionV>
                <wp:extent cx="2305050" cy="723900"/>
                <wp:effectExtent l="4445" t="4445" r="14605" b="14605"/>
                <wp:wrapNone/>
                <wp:docPr id="93" name="文本框 93"/>
                <wp:cNvGraphicFramePr/>
                <a:graphic xmlns:a="http://schemas.openxmlformats.org/drawingml/2006/main">
                  <a:graphicData uri="http://schemas.microsoft.com/office/word/2010/wordprocessingShape">
                    <wps:wsp>
                      <wps:cNvSpPr txBox="1"/>
                      <wps:spPr>
                        <a:xfrm>
                          <a:off x="3345815" y="3521075"/>
                          <a:ext cx="2305050" cy="7239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A505FA3">
                            <w:r>
                              <w:rPr>
                                <w:rFonts w:ascii="宋体" w:hAnsi="宋体" w:eastAsia="宋体" w:cs="宋体"/>
                                <w:spacing w:val="-1"/>
                                <w:sz w:val="24"/>
                                <w:szCs w:val="22"/>
                              </w:rPr>
                              <w:t>专业监理工程师对《工程报验申请</w:t>
                            </w:r>
                            <w:r>
                              <w:rPr>
                                <w:rFonts w:ascii="宋体" w:hAnsi="宋体" w:eastAsia="宋体" w:cs="宋体"/>
                                <w:spacing w:val="4"/>
                                <w:sz w:val="24"/>
                                <w:szCs w:val="22"/>
                              </w:rPr>
                              <w:t xml:space="preserve"> </w:t>
                            </w:r>
                            <w:r>
                              <w:rPr>
                                <w:rFonts w:ascii="宋体" w:hAnsi="宋体" w:eastAsia="宋体" w:cs="宋体"/>
                                <w:spacing w:val="-13"/>
                                <w:sz w:val="24"/>
                                <w:szCs w:val="22"/>
                              </w:rPr>
                              <w:t>表》进行审查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25pt;margin-top:21.45pt;height:57pt;width:181.5pt;z-index:251732992;mso-width-relative:page;mso-height-relative:page;" fillcolor="#FFFFFF [3201]" filled="t" stroked="t" coordsize="21600,21600" o:gfxdata="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NP9ufdYAAAAKAQAADwAAAAAAAAABACAAAAAiAAAAZHJzL2Rvd25yZXYueG1sUEsBAhQA&#10;FAAAAAgAh07iQGwuuj1mAgAAxQQAAA4AAAAAAAAAAQAgAAAAJQEAAGRycy9lMm9Eb2MueG1sUEsF&#10;BgAAAAAGAAYAWQEAAP0FAAAAAA==&#10;">
                <v:fill on="t" focussize="0,0"/>
                <v:stroke weight="0.5pt" color="#000000 [3204]" joinstyle="round"/>
                <v:imagedata o:title=""/>
                <o:lock v:ext="edit" aspectratio="f"/>
                <v:textbox>
                  <w:txbxContent>
                    <w:p w14:paraId="4A505FA3">
                      <w:r>
                        <w:rPr>
                          <w:rFonts w:ascii="宋体" w:hAnsi="宋体" w:eastAsia="宋体" w:cs="宋体"/>
                          <w:spacing w:val="-1"/>
                          <w:sz w:val="24"/>
                          <w:szCs w:val="22"/>
                        </w:rPr>
                        <w:t>专业监理工程师对《工程报验申请</w:t>
                      </w:r>
                      <w:r>
                        <w:rPr>
                          <w:rFonts w:ascii="宋体" w:hAnsi="宋体" w:eastAsia="宋体" w:cs="宋体"/>
                          <w:spacing w:val="4"/>
                          <w:sz w:val="24"/>
                          <w:szCs w:val="22"/>
                        </w:rPr>
                        <w:t xml:space="preserve"> </w:t>
                      </w:r>
                      <w:r>
                        <w:rPr>
                          <w:rFonts w:ascii="宋体" w:hAnsi="宋体" w:eastAsia="宋体" w:cs="宋体"/>
                          <w:spacing w:val="-13"/>
                          <w:sz w:val="24"/>
                          <w:szCs w:val="22"/>
                        </w:rPr>
                        <w:t>表》进行审查</w:t>
                      </w:r>
                    </w:p>
                  </w:txbxContent>
                </v:textbox>
              </v:shape>
            </w:pict>
          </mc:Fallback>
        </mc:AlternateContent>
      </w:r>
    </w:p>
    <w:p w14:paraId="7F549944">
      <w:pPr>
        <w:spacing w:before="72" w:line="357" w:lineRule="auto"/>
        <w:ind w:left="3660" w:right="3249"/>
        <w:rPr>
          <w:rFonts w:ascii="宋体" w:hAnsi="宋体" w:eastAsia="宋体" w:cs="宋体"/>
          <w:sz w:val="24"/>
          <w:szCs w:val="22"/>
        </w:rPr>
      </w:pPr>
    </w:p>
    <w:p w14:paraId="1A5943DF">
      <w:pPr>
        <w:spacing w:before="173"/>
        <w:rPr>
          <w:rFonts w:ascii="宋体" w:hAnsi="宋体" w:eastAsia="宋体"/>
          <w:sz w:val="24"/>
        </w:rPr>
      </w:pPr>
    </w:p>
    <w:p w14:paraId="0B80D55B">
      <w:pPr>
        <w:rPr>
          <w:rFonts w:ascii="宋体" w:hAnsi="宋体" w:eastAsia="宋体"/>
          <w:sz w:val="24"/>
        </w:rPr>
        <w:sectPr>
          <w:headerReference r:id="rId22" w:type="default"/>
          <w:footerReference r:id="rId23" w:type="default"/>
          <w:pgSz w:w="12110" w:h="16990"/>
          <w:pgMar w:top="1440" w:right="1604" w:bottom="1440" w:left="1604" w:header="1071" w:footer="1134" w:gutter="0"/>
          <w:pgNumType w:fmt="decimal"/>
          <w:cols w:equalWidth="0" w:num="1">
            <w:col w:w="10200"/>
          </w:cols>
          <w:rtlGutter w:val="0"/>
          <w:docGrid w:linePitch="0" w:charSpace="0"/>
        </w:sectPr>
      </w:pPr>
    </w:p>
    <w:p w14:paraId="3250063F">
      <w:pPr>
        <w:pStyle w:val="4"/>
        <w:spacing w:line="471" w:lineRule="auto"/>
        <w:rPr>
          <w:rFonts w:ascii="宋体" w:hAnsi="宋体" w:eastAsia="宋体"/>
          <w:sz w:val="24"/>
        </w:rPr>
      </w:pPr>
    </w:p>
    <w:p w14:paraId="4D5D2E3E">
      <w:pPr>
        <w:spacing w:before="72" w:line="279" w:lineRule="auto"/>
        <w:ind w:left="489" w:right="1880"/>
        <w:jc w:val="both"/>
        <w:rPr>
          <w:rFonts w:ascii="宋体" w:hAnsi="宋体" w:eastAsia="宋体" w:cs="宋体"/>
          <w:sz w:val="24"/>
          <w:szCs w:val="22"/>
        </w:rPr>
      </w:pPr>
      <w:r>
        <w:rPr>
          <w:sz w:val="24"/>
        </w:rPr>
        <mc:AlternateContent>
          <mc:Choice Requires="wps">
            <w:drawing>
              <wp:anchor distT="0" distB="0" distL="114300" distR="114300" simplePos="0" relativeHeight="251734016" behindDoc="0" locked="0" layoutInCell="1" allowOverlap="1">
                <wp:simplePos x="0" y="0"/>
                <wp:positionH relativeFrom="column">
                  <wp:posOffset>2374900</wp:posOffset>
                </wp:positionH>
                <wp:positionV relativeFrom="page">
                  <wp:posOffset>4858385</wp:posOffset>
                </wp:positionV>
                <wp:extent cx="2295525" cy="713740"/>
                <wp:effectExtent l="4445" t="4445" r="5080" b="5715"/>
                <wp:wrapNone/>
                <wp:docPr id="94" name="文本框 94"/>
                <wp:cNvGraphicFramePr/>
                <a:graphic xmlns:a="http://schemas.openxmlformats.org/drawingml/2006/main">
                  <a:graphicData uri="http://schemas.microsoft.com/office/word/2010/wordprocessingShape">
                    <wps:wsp>
                      <wps:cNvSpPr txBox="1"/>
                      <wps:spPr>
                        <a:xfrm>
                          <a:off x="3402965" y="4829810"/>
                          <a:ext cx="2295525" cy="713740"/>
                        </a:xfrm>
                        <a:prstGeom prst="rect">
                          <a:avLst/>
                        </a:prstGeom>
                        <a:ln w="9525" cap="flat" cmpd="sng" algn="ctr">
                          <a:solidFill>
                            <a:schemeClr val="bg1"/>
                          </a:solidFill>
                          <a:prstDash val="dash"/>
                        </a:ln>
                      </wps:spPr>
                      <wps:style>
                        <a:lnRef idx="0">
                          <a:schemeClr val="accent1"/>
                        </a:lnRef>
                        <a:fillRef idx="0">
                          <a:srgbClr val="FFFFFF"/>
                        </a:fillRef>
                        <a:effectRef idx="0">
                          <a:srgbClr val="FFFFFF"/>
                        </a:effectRef>
                        <a:fontRef idx="minor">
                          <a:schemeClr val="tx1"/>
                        </a:fontRef>
                      </wps:style>
                      <wps:txbx>
                        <w:txbxContent>
                          <w:p w14:paraId="6BDEB419">
                            <w:pPr>
                              <w:rPr>
                                <w:rFonts w:hint="default" w:ascii="宋体" w:hAnsi="宋体" w:eastAsia="宋体" w:cs="宋体"/>
                                <w:spacing w:val="-1"/>
                                <w:sz w:val="24"/>
                                <w:szCs w:val="22"/>
                                <w:lang w:val="en-US" w:eastAsia="zh-CN"/>
                              </w:rPr>
                            </w:pPr>
                            <w:r>
                              <w:rPr>
                                <w:rFonts w:hint="eastAsia" w:ascii="宋体" w:hAnsi="宋体" w:eastAsia="宋体" w:cs="宋体"/>
                                <w:spacing w:val="-1"/>
                                <w:sz w:val="24"/>
                                <w:szCs w:val="22"/>
                                <w:lang w:val="en-US" w:eastAsia="zh-CN"/>
                              </w:rPr>
                              <w:t>监理工程师会同各方到现场检查、核实</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7pt;margin-top:382.55pt;height:56.2pt;width:180.75pt;mso-position-vertical-relative:page;z-index:251734016;mso-width-relative:page;mso-height-relative:page;" filled="f" stroked="t" coordsize="21600,21600" o:gfxdata="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dgBPydkAAAALAQAADwAAAAAAAAABACAAAAAi&#10;AAAAZHJzL2Rvd25yZXYueG1sUEsBAhQAFAAAAAgAh07iQM0X2ax7AgAA1gQAAA4AAAAAAAAAAQAg&#10;AAAAKAEAAGRycy9lMm9Eb2MueG1sUEsFBgAAAAAGAAYAWQEAABUGAAAAAA==&#10;">
                <v:fill on="f" focussize="0,0"/>
                <v:stroke color="#FFFFFF [3212]" joinstyle="round" dashstyle="dash"/>
                <v:imagedata o:title=""/>
                <o:lock v:ext="edit" aspectratio="f"/>
                <v:textbox>
                  <w:txbxContent>
                    <w:p w14:paraId="6BDEB419">
                      <w:pPr>
                        <w:rPr>
                          <w:rFonts w:hint="default" w:ascii="宋体" w:hAnsi="宋体" w:eastAsia="宋体" w:cs="宋体"/>
                          <w:spacing w:val="-1"/>
                          <w:sz w:val="24"/>
                          <w:szCs w:val="22"/>
                          <w:lang w:val="en-US" w:eastAsia="zh-CN"/>
                        </w:rPr>
                      </w:pPr>
                      <w:r>
                        <w:rPr>
                          <w:rFonts w:hint="eastAsia" w:ascii="宋体" w:hAnsi="宋体" w:eastAsia="宋体" w:cs="宋体"/>
                          <w:spacing w:val="-1"/>
                          <w:sz w:val="24"/>
                          <w:szCs w:val="22"/>
                          <w:lang w:val="en-US" w:eastAsia="zh-CN"/>
                        </w:rPr>
                        <w:t>监理工程师会同各方到现场检查、核实</w:t>
                      </w:r>
                    </w:p>
                  </w:txbxContent>
                </v:textbox>
              </v:shape>
            </w:pict>
          </mc:Fallback>
        </mc:AlternateContent>
      </w:r>
      <w:r>
        <w:rPr>
          <w:rFonts w:ascii="宋体" w:hAnsi="宋体" w:eastAsia="宋体" w:cs="宋体"/>
          <w:spacing w:val="-9"/>
          <w:sz w:val="24"/>
          <w:szCs w:val="22"/>
        </w:rPr>
        <w:t>有必要或合同约定，应</w:t>
      </w:r>
      <w:r>
        <w:rPr>
          <w:rFonts w:ascii="宋体" w:hAnsi="宋体" w:eastAsia="宋体" w:cs="宋体"/>
          <w:spacing w:val="-8"/>
          <w:sz w:val="24"/>
          <w:szCs w:val="22"/>
        </w:rPr>
        <w:t>约请甲方、设计方共同</w:t>
      </w:r>
      <w:r>
        <w:rPr>
          <w:rFonts w:ascii="宋体" w:hAnsi="宋体" w:eastAsia="宋体" w:cs="宋体"/>
          <w:spacing w:val="8"/>
          <w:sz w:val="24"/>
          <w:szCs w:val="22"/>
        </w:rPr>
        <w:t xml:space="preserve"> </w:t>
      </w:r>
      <w:r>
        <w:rPr>
          <w:rFonts w:ascii="宋体" w:hAnsi="宋体" w:eastAsia="宋体" w:cs="宋体"/>
          <w:spacing w:val="-10"/>
          <w:sz w:val="24"/>
          <w:szCs w:val="22"/>
        </w:rPr>
        <w:t>检查并签认</w:t>
      </w:r>
    </w:p>
    <w:p w14:paraId="2A6EDC28">
      <w:pPr>
        <w:pStyle w:val="4"/>
        <w:spacing w:line="14" w:lineRule="auto"/>
        <w:rPr>
          <w:rFonts w:ascii="宋体" w:hAnsi="宋体" w:eastAsia="宋体"/>
          <w:sz w:val="24"/>
        </w:rPr>
      </w:pPr>
      <w:r>
        <w:rPr>
          <w:rFonts w:ascii="宋体" w:hAnsi="宋体" w:eastAsia="宋体"/>
          <w:sz w:val="24"/>
          <w:szCs w:val="2"/>
        </w:rPr>
        <w:br w:type="column"/>
      </w:r>
    </w:p>
    <w:p w14:paraId="1FFF1321">
      <w:pPr>
        <w:spacing w:before="42" w:line="219" w:lineRule="auto"/>
        <w:ind w:left="2919"/>
        <w:rPr>
          <w:rFonts w:ascii="宋体" w:hAnsi="宋体" w:eastAsia="宋体" w:cs="宋体"/>
          <w:sz w:val="24"/>
          <w:szCs w:val="22"/>
        </w:rPr>
      </w:pPr>
      <w:r>
        <w:rPr>
          <w:rFonts w:ascii="宋体" w:hAnsi="宋体" w:eastAsia="宋体" w:cs="宋体"/>
          <w:spacing w:val="19"/>
          <w:sz w:val="24"/>
          <w:szCs w:val="22"/>
        </w:rPr>
        <w:t>不合格</w:t>
      </w:r>
    </w:p>
    <w:p w14:paraId="4741094A">
      <w:pPr>
        <w:pStyle w:val="4"/>
        <w:spacing w:line="444" w:lineRule="auto"/>
        <w:rPr>
          <w:rFonts w:ascii="宋体" w:hAnsi="宋体" w:eastAsia="宋体"/>
          <w:sz w:val="24"/>
        </w:rPr>
      </w:pPr>
    </w:p>
    <w:p w14:paraId="5F233C0A">
      <w:pPr>
        <w:spacing w:line="302" w:lineRule="auto"/>
        <w:rPr>
          <w:rFonts w:ascii="宋体" w:hAnsi="宋体" w:eastAsia="宋体" w:cs="宋体"/>
          <w:sz w:val="24"/>
          <w:szCs w:val="22"/>
        </w:rPr>
        <w:sectPr>
          <w:type w:val="continuous"/>
          <w:pgSz w:w="12110" w:h="16990"/>
          <w:pgMar w:top="1440" w:right="1604" w:bottom="1440" w:left="1604" w:header="1071" w:footer="0" w:gutter="0"/>
          <w:pgNumType w:fmt="decimal"/>
          <w:cols w:equalWidth="0" w:num="2">
            <w:col w:w="4336" w:space="100"/>
            <w:col w:w="4466"/>
          </w:cols>
          <w:rtlGutter w:val="0"/>
          <w:docGrid w:linePitch="0" w:charSpace="0"/>
        </w:sectPr>
      </w:pPr>
    </w:p>
    <w:p w14:paraId="07BA84EE">
      <w:pPr>
        <w:pStyle w:val="4"/>
        <w:spacing w:line="268" w:lineRule="auto"/>
        <w:rPr>
          <w:rFonts w:ascii="宋体" w:hAnsi="宋体" w:eastAsia="宋体"/>
          <w:sz w:val="24"/>
        </w:rPr>
      </w:pPr>
    </w:p>
    <w:p w14:paraId="5D23A5AD">
      <w:pPr>
        <w:pStyle w:val="4"/>
        <w:spacing w:line="268" w:lineRule="auto"/>
        <w:rPr>
          <w:rFonts w:ascii="宋体" w:hAnsi="宋体" w:eastAsia="宋体"/>
          <w:sz w:val="24"/>
        </w:rPr>
      </w:pPr>
      <w:r>
        <w:rPr>
          <w:rFonts w:ascii="宋体" w:hAnsi="宋体" w:eastAsia="宋体"/>
          <w:sz w:val="24"/>
        </w:rPr>
        <w:pict>
          <v:shape id="_x0000_s1091" o:spid="_x0000_s1091" o:spt="202" type="#_x0000_t202" style="position:absolute;left:0pt;margin-left:287.95pt;margin-top:10.15pt;height:26.1pt;width:10.95pt;z-index:251674624;mso-width-relative:page;mso-height-relative:page;" filled="f" stroked="f" coordsize="21600,21600">
            <v:path/>
            <v:fill on="f" focussize="0,0"/>
            <v:stroke on="f"/>
            <v:imagedata o:title=""/>
            <o:lock v:ext="edit" aspectratio="f"/>
            <v:textbox inset="0mm,0mm,0mm,0mm" style="layout-flow:vertical-ideographic;">
              <w:txbxContent>
                <w:p w14:paraId="28E0EE91">
                  <w:pPr>
                    <w:spacing w:before="20" w:line="200" w:lineRule="auto"/>
                    <w:ind w:left="20"/>
                    <w:rPr>
                      <w:rFonts w:ascii="宋体" w:hAnsi="宋体" w:eastAsia="宋体" w:cs="宋体"/>
                      <w:sz w:val="16"/>
                      <w:szCs w:val="16"/>
                    </w:rPr>
                  </w:pPr>
                  <w:r>
                    <w:rPr>
                      <w:rFonts w:ascii="宋体" w:hAnsi="宋体" w:eastAsia="宋体" w:cs="宋体"/>
                      <w:sz w:val="16"/>
                      <w:szCs w:val="16"/>
                    </w:rPr>
                    <w:t>合  格</w:t>
                  </w:r>
                </w:p>
              </w:txbxContent>
            </v:textbox>
          </v:shape>
        </w:pict>
      </w:r>
    </w:p>
    <w:p w14:paraId="6AAD32F5">
      <w:pPr>
        <w:pStyle w:val="4"/>
        <w:spacing w:line="268" w:lineRule="auto"/>
        <w:rPr>
          <w:rFonts w:ascii="宋体" w:hAnsi="宋体" w:eastAsia="宋体"/>
          <w:sz w:val="24"/>
        </w:rPr>
      </w:pPr>
    </w:p>
    <w:p w14:paraId="4B241284">
      <w:pPr>
        <w:pStyle w:val="4"/>
        <w:spacing w:line="268" w:lineRule="auto"/>
        <w:rPr>
          <w:rFonts w:ascii="宋体" w:hAnsi="宋体" w:eastAsia="宋体"/>
          <w:sz w:val="24"/>
        </w:rPr>
      </w:pPr>
      <w:r>
        <w:rPr>
          <w:sz w:val="24"/>
        </w:rPr>
        <mc:AlternateContent>
          <mc:Choice Requires="wps">
            <w:drawing>
              <wp:anchor distT="0" distB="0" distL="114300" distR="114300" simplePos="0" relativeHeight="251735040" behindDoc="0" locked="0" layoutInCell="1" allowOverlap="1">
                <wp:simplePos x="0" y="0"/>
                <wp:positionH relativeFrom="column">
                  <wp:posOffset>2390140</wp:posOffset>
                </wp:positionH>
                <wp:positionV relativeFrom="paragraph">
                  <wp:posOffset>100965</wp:posOffset>
                </wp:positionV>
                <wp:extent cx="2294255" cy="444500"/>
                <wp:effectExtent l="4445" t="4445" r="6350" b="8255"/>
                <wp:wrapSquare wrapText="bothSides"/>
                <wp:docPr id="95" name="文本框 95"/>
                <wp:cNvGraphicFramePr/>
                <a:graphic xmlns:a="http://schemas.openxmlformats.org/drawingml/2006/main">
                  <a:graphicData uri="http://schemas.microsoft.com/office/word/2010/wordprocessingShape">
                    <wps:wsp>
                      <wps:cNvSpPr txBox="1"/>
                      <wps:spPr>
                        <a:xfrm>
                          <a:off x="0" y="0"/>
                          <a:ext cx="2294255" cy="4445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3A63121">
                            <w:pPr>
                              <w:spacing w:before="71" w:line="219" w:lineRule="auto"/>
                              <w:jc w:val="center"/>
                              <w:rPr>
                                <w:rFonts w:ascii="宋体" w:hAnsi="宋体" w:eastAsia="宋体" w:cs="宋体"/>
                                <w:sz w:val="24"/>
                                <w:szCs w:val="22"/>
                              </w:rPr>
                            </w:pPr>
                            <w:r>
                              <w:rPr>
                                <w:rFonts w:hint="eastAsia" w:ascii="宋体" w:hAnsi="宋体" w:eastAsia="宋体" w:cs="宋体"/>
                                <w:spacing w:val="-10"/>
                                <w:sz w:val="24"/>
                                <w:szCs w:val="22"/>
                                <w:lang w:val="en-US" w:eastAsia="zh-CN"/>
                              </w:rPr>
                              <w:t>同</w:t>
                            </w:r>
                            <w:r>
                              <w:rPr>
                                <w:rFonts w:ascii="宋体" w:hAnsi="宋体" w:eastAsia="宋体" w:cs="宋体"/>
                                <w:spacing w:val="-10"/>
                                <w:sz w:val="24"/>
                                <w:szCs w:val="22"/>
                              </w:rPr>
                              <w:t>意验收并签认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8.2pt;margin-top:7.95pt;height:35pt;width:180.65pt;mso-wrap-distance-bottom:0pt;mso-wrap-distance-left:9pt;mso-wrap-distance-right:9pt;mso-wrap-distance-top:0pt;z-index:251735040;mso-width-relative:page;mso-height-relative:page;" fillcolor="#FFFFFF [3201]" filled="t" stroked="t" coordsize="21600,21600" o:gfxdata="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Ut4eB&#10;1gAAAAkBAAAPAAAAAAAAAAEAIAAAACIAAABkcnMvZG93bnJldi54bWxQSwECFAAUAAAACACHTuJA&#10;3MemtlwCAAC5BAAADgAAAAAAAAABACAAAAAlAQAAZHJzL2Uyb0RvYy54bWxQSwUGAAAAAAYABgBZ&#10;AQAA8wUAAAAA&#10;">
                <v:fill on="t" focussize="0,0"/>
                <v:stroke weight="0.5pt" color="#000000 [3204]" joinstyle="round"/>
                <v:imagedata o:title=""/>
                <o:lock v:ext="edit" aspectratio="f"/>
                <v:textbox>
                  <w:txbxContent>
                    <w:p w14:paraId="63A63121">
                      <w:pPr>
                        <w:spacing w:before="71" w:line="219" w:lineRule="auto"/>
                        <w:jc w:val="center"/>
                        <w:rPr>
                          <w:rFonts w:ascii="宋体" w:hAnsi="宋体" w:eastAsia="宋体" w:cs="宋体"/>
                          <w:sz w:val="24"/>
                          <w:szCs w:val="22"/>
                        </w:rPr>
                      </w:pPr>
                      <w:r>
                        <w:rPr>
                          <w:rFonts w:hint="eastAsia" w:ascii="宋体" w:hAnsi="宋体" w:eastAsia="宋体" w:cs="宋体"/>
                          <w:spacing w:val="-10"/>
                          <w:sz w:val="24"/>
                          <w:szCs w:val="22"/>
                          <w:lang w:val="en-US" w:eastAsia="zh-CN"/>
                        </w:rPr>
                        <w:t>同</w:t>
                      </w:r>
                      <w:r>
                        <w:rPr>
                          <w:rFonts w:ascii="宋体" w:hAnsi="宋体" w:eastAsia="宋体" w:cs="宋体"/>
                          <w:spacing w:val="-10"/>
                          <w:sz w:val="24"/>
                          <w:szCs w:val="22"/>
                        </w:rPr>
                        <w:t>意验收并签认</w:t>
                      </w:r>
                    </w:p>
                  </w:txbxContent>
                </v:textbox>
                <w10:wrap type="square"/>
              </v:shape>
            </w:pict>
          </mc:Fallback>
        </mc:AlternateContent>
      </w:r>
    </w:p>
    <w:p w14:paraId="3C9D0E57">
      <w:pPr>
        <w:pStyle w:val="4"/>
        <w:spacing w:line="268" w:lineRule="auto"/>
        <w:rPr>
          <w:rFonts w:ascii="宋体" w:hAnsi="宋体" w:eastAsia="宋体"/>
          <w:sz w:val="24"/>
        </w:rPr>
      </w:pPr>
    </w:p>
    <w:p w14:paraId="1557A19B">
      <w:pPr>
        <w:pStyle w:val="4"/>
        <w:spacing w:line="269" w:lineRule="auto"/>
        <w:rPr>
          <w:rFonts w:ascii="宋体" w:hAnsi="宋体" w:eastAsia="宋体"/>
          <w:sz w:val="24"/>
        </w:rPr>
      </w:pPr>
    </w:p>
    <w:p w14:paraId="5DF9A997">
      <w:pPr>
        <w:pStyle w:val="4"/>
        <w:spacing w:line="250" w:lineRule="auto"/>
        <w:rPr>
          <w:rFonts w:ascii="宋体" w:hAnsi="宋体" w:eastAsia="宋体"/>
          <w:sz w:val="24"/>
        </w:rPr>
      </w:pPr>
    </w:p>
    <w:p w14:paraId="4463B135">
      <w:pPr>
        <w:pStyle w:val="4"/>
        <w:spacing w:line="250" w:lineRule="auto"/>
        <w:rPr>
          <w:rFonts w:ascii="宋体" w:hAnsi="宋体" w:eastAsia="宋体"/>
          <w:sz w:val="24"/>
        </w:rPr>
      </w:pPr>
    </w:p>
    <w:p w14:paraId="0BC0CB07">
      <w:pPr>
        <w:pStyle w:val="4"/>
        <w:spacing w:line="250" w:lineRule="auto"/>
        <w:rPr>
          <w:rFonts w:ascii="宋体" w:hAnsi="宋体" w:eastAsia="宋体"/>
          <w:sz w:val="24"/>
        </w:rPr>
      </w:pPr>
    </w:p>
    <w:p w14:paraId="45744735">
      <w:pPr>
        <w:pStyle w:val="4"/>
        <w:spacing w:line="250" w:lineRule="auto"/>
        <w:rPr>
          <w:rFonts w:ascii="宋体" w:hAnsi="宋体" w:eastAsia="宋体"/>
          <w:sz w:val="24"/>
        </w:rPr>
      </w:pPr>
    </w:p>
    <w:p w14:paraId="41DD5C20">
      <w:pPr>
        <w:pStyle w:val="4"/>
        <w:spacing w:line="250" w:lineRule="auto"/>
        <w:rPr>
          <w:rFonts w:ascii="宋体" w:hAnsi="宋体" w:eastAsia="宋体"/>
          <w:sz w:val="24"/>
        </w:rPr>
      </w:pPr>
    </w:p>
    <w:p w14:paraId="58AA841D">
      <w:pPr>
        <w:pStyle w:val="4"/>
        <w:spacing w:line="250" w:lineRule="auto"/>
        <w:rPr>
          <w:rFonts w:ascii="宋体" w:hAnsi="宋体" w:eastAsia="宋体"/>
          <w:sz w:val="24"/>
        </w:rPr>
      </w:pPr>
    </w:p>
    <w:p w14:paraId="755AF867">
      <w:pPr>
        <w:pStyle w:val="4"/>
        <w:spacing w:line="250" w:lineRule="auto"/>
        <w:rPr>
          <w:rFonts w:ascii="宋体" w:hAnsi="宋体" w:eastAsia="宋体"/>
          <w:sz w:val="24"/>
        </w:rPr>
      </w:pPr>
    </w:p>
    <w:p w14:paraId="6EC25DF5">
      <w:pPr>
        <w:pStyle w:val="4"/>
        <w:spacing w:line="250" w:lineRule="auto"/>
        <w:rPr>
          <w:rFonts w:ascii="宋体" w:hAnsi="宋体" w:eastAsia="宋体"/>
          <w:sz w:val="24"/>
        </w:rPr>
      </w:pPr>
    </w:p>
    <w:p w14:paraId="74F374EE">
      <w:pPr>
        <w:pStyle w:val="4"/>
        <w:spacing w:line="250" w:lineRule="auto"/>
        <w:rPr>
          <w:rFonts w:ascii="宋体" w:hAnsi="宋体" w:eastAsia="宋体"/>
          <w:sz w:val="24"/>
        </w:rPr>
      </w:pPr>
    </w:p>
    <w:p w14:paraId="0ECDA6D5">
      <w:pPr>
        <w:pStyle w:val="4"/>
        <w:spacing w:line="250" w:lineRule="auto"/>
        <w:rPr>
          <w:rFonts w:ascii="宋体" w:hAnsi="宋体" w:eastAsia="宋体"/>
          <w:sz w:val="24"/>
        </w:rPr>
      </w:pPr>
    </w:p>
    <w:p w14:paraId="387E7EAD">
      <w:pPr>
        <w:pStyle w:val="4"/>
        <w:spacing w:line="250" w:lineRule="auto"/>
        <w:rPr>
          <w:rFonts w:ascii="宋体" w:hAnsi="宋体" w:eastAsia="宋体"/>
          <w:sz w:val="24"/>
        </w:rPr>
      </w:pPr>
    </w:p>
    <w:p w14:paraId="4988A474">
      <w:pPr>
        <w:pStyle w:val="4"/>
        <w:spacing w:line="251" w:lineRule="auto"/>
        <w:rPr>
          <w:rFonts w:ascii="宋体" w:hAnsi="宋体" w:eastAsia="宋体"/>
          <w:sz w:val="24"/>
        </w:rPr>
      </w:pPr>
    </w:p>
    <w:p w14:paraId="22C11B56">
      <w:pPr>
        <w:pStyle w:val="4"/>
        <w:spacing w:line="251" w:lineRule="auto"/>
        <w:rPr>
          <w:rFonts w:ascii="宋体" w:hAnsi="宋体" w:eastAsia="宋体"/>
          <w:sz w:val="24"/>
        </w:rPr>
      </w:pPr>
    </w:p>
    <w:p w14:paraId="62019D57">
      <w:pPr>
        <w:spacing w:line="285" w:lineRule="exact"/>
        <w:rPr>
          <w:rFonts w:ascii="宋体" w:hAnsi="宋体" w:eastAsia="宋体"/>
          <w:sz w:val="24"/>
        </w:rPr>
      </w:pPr>
    </w:p>
    <w:p w14:paraId="0394642B">
      <w:pPr>
        <w:spacing w:line="285" w:lineRule="exact"/>
        <w:rPr>
          <w:rFonts w:ascii="宋体" w:hAnsi="宋体" w:eastAsia="宋体"/>
          <w:sz w:val="24"/>
        </w:rPr>
        <w:sectPr>
          <w:type w:val="continuous"/>
          <w:pgSz w:w="12110" w:h="16990"/>
          <w:pgMar w:top="1440" w:right="1604" w:bottom="1440" w:left="1604" w:header="1071" w:footer="0" w:gutter="0"/>
          <w:pgNumType w:fmt="decimal"/>
          <w:cols w:equalWidth="0" w:num="1">
            <w:col w:w="10200"/>
          </w:cols>
          <w:rtlGutter w:val="0"/>
          <w:docGrid w:linePitch="0" w:charSpace="0"/>
        </w:sectPr>
      </w:pPr>
    </w:p>
    <w:p w14:paraId="11E5BBFC">
      <w:pPr>
        <w:spacing w:before="231" w:line="221" w:lineRule="auto"/>
        <w:rPr>
          <w:rFonts w:ascii="宋体" w:hAnsi="宋体" w:eastAsia="宋体" w:cs="仿宋"/>
          <w:sz w:val="24"/>
          <w:szCs w:val="31"/>
        </w:rPr>
      </w:pPr>
      <w:r>
        <w:rPr>
          <w:rFonts w:ascii="宋体" w:hAnsi="宋体" w:eastAsia="宋体" w:cs="宋体"/>
          <w:spacing w:val="12"/>
          <w:sz w:val="24"/>
          <w:szCs w:val="31"/>
        </w:rPr>
        <w:t>8、</w:t>
      </w:r>
      <w:r>
        <w:rPr>
          <w:rFonts w:ascii="宋体" w:hAnsi="宋体" w:eastAsia="宋体" w:cs="仿宋"/>
          <w:spacing w:val="12"/>
          <w:sz w:val="24"/>
          <w:szCs w:val="31"/>
        </w:rPr>
        <w:t>工序验收程序(框图8)</w:t>
      </w:r>
    </w:p>
    <w:p w14:paraId="793B09BF">
      <w:pPr>
        <w:pStyle w:val="4"/>
        <w:spacing w:line="241" w:lineRule="auto"/>
        <w:rPr>
          <w:rFonts w:ascii="宋体" w:hAnsi="宋体" w:eastAsia="宋体"/>
          <w:sz w:val="24"/>
        </w:rPr>
      </w:pPr>
    </w:p>
    <w:p w14:paraId="05D1C99F">
      <w:pPr>
        <w:spacing w:before="78" w:line="219" w:lineRule="auto"/>
        <w:ind w:left="5500"/>
        <w:rPr>
          <w:rFonts w:ascii="宋体" w:hAnsi="宋体" w:eastAsia="宋体" w:cs="宋体"/>
          <w:sz w:val="24"/>
          <w:szCs w:val="24"/>
        </w:rPr>
      </w:pPr>
      <w:r>
        <w:rPr>
          <w:rFonts w:ascii="宋体" w:hAnsi="宋体" w:eastAsia="宋体"/>
          <w:sz w:val="24"/>
        </w:rPr>
        <w:drawing>
          <wp:anchor distT="0" distB="0" distL="0" distR="0" simplePos="0" relativeHeight="251675648" behindDoc="1" locked="0" layoutInCell="1" allowOverlap="1">
            <wp:simplePos x="0" y="0"/>
            <wp:positionH relativeFrom="column">
              <wp:posOffset>577215</wp:posOffset>
            </wp:positionH>
            <wp:positionV relativeFrom="paragraph">
              <wp:posOffset>-76200</wp:posOffset>
            </wp:positionV>
            <wp:extent cx="4241800" cy="7054850"/>
            <wp:effectExtent l="0" t="0" r="0" b="0"/>
            <wp:wrapNone/>
            <wp:docPr id="368" name="IM 368"/>
            <wp:cNvGraphicFramePr/>
            <a:graphic xmlns:a="http://schemas.openxmlformats.org/drawingml/2006/main">
              <a:graphicData uri="http://schemas.openxmlformats.org/drawingml/2006/picture">
                <pic:pic xmlns:pic="http://schemas.openxmlformats.org/drawingml/2006/picture">
                  <pic:nvPicPr>
                    <pic:cNvPr id="368" name="IM 368"/>
                    <pic:cNvPicPr/>
                  </pic:nvPicPr>
                  <pic:blipFill>
                    <a:blip r:embed="rId98"/>
                    <a:stretch>
                      <a:fillRect/>
                    </a:stretch>
                  </pic:blipFill>
                  <pic:spPr>
                    <a:xfrm>
                      <a:off x="0" y="0"/>
                      <a:ext cx="4241798" cy="7054762"/>
                    </a:xfrm>
                    <a:prstGeom prst="rect">
                      <a:avLst/>
                    </a:prstGeom>
                  </pic:spPr>
                </pic:pic>
              </a:graphicData>
            </a:graphic>
          </wp:anchor>
        </w:drawing>
      </w:r>
      <w:r>
        <w:rPr>
          <w:rFonts w:ascii="宋体" w:hAnsi="宋体" w:eastAsia="宋体" w:cs="宋体"/>
          <w:spacing w:val="-3"/>
          <w:sz w:val="24"/>
          <w:szCs w:val="24"/>
        </w:rPr>
        <w:t>工序完工</w:t>
      </w:r>
    </w:p>
    <w:p w14:paraId="2F48CB5D">
      <w:pPr>
        <w:pStyle w:val="4"/>
        <w:spacing w:line="261" w:lineRule="auto"/>
        <w:rPr>
          <w:rFonts w:ascii="宋体" w:hAnsi="宋体" w:eastAsia="宋体"/>
          <w:sz w:val="24"/>
        </w:rPr>
      </w:pPr>
    </w:p>
    <w:p w14:paraId="5C38BBCB">
      <w:pPr>
        <w:pStyle w:val="4"/>
        <w:spacing w:line="262" w:lineRule="auto"/>
        <w:rPr>
          <w:rFonts w:ascii="宋体" w:hAnsi="宋体" w:eastAsia="宋体"/>
          <w:sz w:val="24"/>
        </w:rPr>
      </w:pPr>
    </w:p>
    <w:p w14:paraId="3756B134">
      <w:pPr>
        <w:pStyle w:val="4"/>
        <w:spacing w:line="262" w:lineRule="auto"/>
        <w:rPr>
          <w:rFonts w:ascii="宋体" w:hAnsi="宋体" w:eastAsia="宋体"/>
          <w:sz w:val="24"/>
        </w:rPr>
      </w:pPr>
    </w:p>
    <w:p w14:paraId="731722FC">
      <w:pPr>
        <w:pStyle w:val="4"/>
        <w:spacing w:line="262" w:lineRule="auto"/>
        <w:rPr>
          <w:rFonts w:ascii="宋体" w:hAnsi="宋体" w:eastAsia="宋体"/>
          <w:sz w:val="24"/>
        </w:rPr>
      </w:pPr>
    </w:p>
    <w:p w14:paraId="57A61CAA">
      <w:pPr>
        <w:pStyle w:val="4"/>
        <w:spacing w:line="262" w:lineRule="auto"/>
        <w:rPr>
          <w:rFonts w:ascii="宋体" w:hAnsi="宋体" w:eastAsia="宋体"/>
          <w:sz w:val="24"/>
        </w:rPr>
      </w:pPr>
    </w:p>
    <w:p w14:paraId="2D12ED76">
      <w:pPr>
        <w:spacing w:before="78" w:line="219" w:lineRule="auto"/>
        <w:ind w:left="5059"/>
        <w:rPr>
          <w:rFonts w:ascii="宋体" w:hAnsi="宋体" w:eastAsia="宋体" w:cs="宋体"/>
          <w:sz w:val="24"/>
          <w:szCs w:val="24"/>
        </w:rPr>
      </w:pPr>
      <w:r>
        <w:rPr>
          <w:rFonts w:ascii="宋体" w:hAnsi="宋体" w:eastAsia="宋体" w:cs="宋体"/>
          <w:spacing w:val="-2"/>
          <w:sz w:val="24"/>
          <w:szCs w:val="24"/>
        </w:rPr>
        <w:t>承包单位自检合格</w:t>
      </w:r>
    </w:p>
    <w:p w14:paraId="5E972323">
      <w:pPr>
        <w:pStyle w:val="4"/>
        <w:spacing w:line="293" w:lineRule="auto"/>
        <w:rPr>
          <w:rFonts w:ascii="宋体" w:hAnsi="宋体" w:eastAsia="宋体"/>
          <w:sz w:val="24"/>
        </w:rPr>
      </w:pPr>
    </w:p>
    <w:p w14:paraId="575734A9">
      <w:pPr>
        <w:pStyle w:val="4"/>
        <w:spacing w:line="294" w:lineRule="auto"/>
        <w:rPr>
          <w:rFonts w:ascii="宋体" w:hAnsi="宋体" w:eastAsia="宋体"/>
          <w:sz w:val="24"/>
        </w:rPr>
      </w:pPr>
      <w:r>
        <w:rPr>
          <w:sz w:val="24"/>
        </w:rPr>
        <mc:AlternateContent>
          <mc:Choice Requires="wps">
            <w:drawing>
              <wp:anchor distT="0" distB="0" distL="114300" distR="114300" simplePos="0" relativeHeight="251737088" behindDoc="0" locked="0" layoutInCell="1" allowOverlap="1">
                <wp:simplePos x="0" y="0"/>
                <wp:positionH relativeFrom="column">
                  <wp:posOffset>692150</wp:posOffset>
                </wp:positionH>
                <wp:positionV relativeFrom="paragraph">
                  <wp:posOffset>34925</wp:posOffset>
                </wp:positionV>
                <wp:extent cx="895350" cy="504825"/>
                <wp:effectExtent l="4445" t="4445" r="14605" b="5080"/>
                <wp:wrapNone/>
                <wp:docPr id="97" name="文本框 97"/>
                <wp:cNvGraphicFramePr/>
                <a:graphic xmlns:a="http://schemas.openxmlformats.org/drawingml/2006/main">
                  <a:graphicData uri="http://schemas.microsoft.com/office/word/2010/wordprocessingShape">
                    <wps:wsp>
                      <wps:cNvSpPr txBox="1"/>
                      <wps:spPr>
                        <a:xfrm>
                          <a:off x="1710690" y="3255010"/>
                          <a:ext cx="895350" cy="5048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D6D612B">
                            <w:pPr>
                              <w:spacing w:before="78" w:line="219" w:lineRule="auto"/>
                              <w:jc w:val="center"/>
                              <w:rPr>
                                <w:rFonts w:ascii="宋体" w:hAnsi="宋体" w:eastAsia="宋体" w:cs="宋体"/>
                                <w:sz w:val="24"/>
                                <w:szCs w:val="24"/>
                              </w:rPr>
                            </w:pPr>
                            <w:r>
                              <w:rPr>
                                <w:rFonts w:ascii="宋体" w:hAnsi="宋体" w:eastAsia="宋体" w:cs="宋体"/>
                                <w:spacing w:val="-3"/>
                                <w:sz w:val="24"/>
                                <w:szCs w:val="24"/>
                              </w:rPr>
                              <w:t>整改</w:t>
                            </w:r>
                          </w:p>
                          <w:p w14:paraId="16C2A391">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5pt;margin-top:2.75pt;height:39.75pt;width:70.5pt;z-index:251737088;mso-width-relative:page;mso-height-relative:page;" fillcolor="#FFFFFF [3201]" filled="t" stroked="t" coordsize="21600,21600" o:gfxdata="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FJf1KdQAAAAIAQAADwAAAAAAAAABACAAAAAiAAAAZHJzL2Rvd25yZXYueG1sUEsBAhQAFAAAAAgA&#10;h07iQDwLPHViAgAAxAQAAA4AAAAAAAAAAQAgAAAAIwEAAGRycy9lMm9Eb2MueG1sUEsFBgAAAAAG&#10;AAYAWQEAAPcFAAAAAA==&#10;">
                <v:fill on="t" focussize="0,0"/>
                <v:stroke weight="0.5pt" color="#000000 [3204]" joinstyle="round"/>
                <v:imagedata o:title=""/>
                <o:lock v:ext="edit" aspectratio="f"/>
                <v:textbox>
                  <w:txbxContent>
                    <w:p w14:paraId="4D6D612B">
                      <w:pPr>
                        <w:spacing w:before="78" w:line="219" w:lineRule="auto"/>
                        <w:jc w:val="center"/>
                        <w:rPr>
                          <w:rFonts w:ascii="宋体" w:hAnsi="宋体" w:eastAsia="宋体" w:cs="宋体"/>
                          <w:sz w:val="24"/>
                          <w:szCs w:val="24"/>
                        </w:rPr>
                      </w:pPr>
                      <w:r>
                        <w:rPr>
                          <w:rFonts w:ascii="宋体" w:hAnsi="宋体" w:eastAsia="宋体" w:cs="宋体"/>
                          <w:spacing w:val="-3"/>
                          <w:sz w:val="24"/>
                          <w:szCs w:val="24"/>
                        </w:rPr>
                        <w:t>整改</w:t>
                      </w:r>
                    </w:p>
                    <w:p w14:paraId="16C2A391">
                      <w:pPr>
                        <w:jc w:val="center"/>
                      </w:pPr>
                    </w:p>
                  </w:txbxContent>
                </v:textbox>
              </v:shape>
            </w:pict>
          </mc:Fallback>
        </mc:AlternateContent>
      </w:r>
    </w:p>
    <w:p w14:paraId="22384716">
      <w:pPr>
        <w:pStyle w:val="4"/>
        <w:spacing w:line="294" w:lineRule="auto"/>
        <w:rPr>
          <w:rFonts w:ascii="宋体" w:hAnsi="宋体" w:eastAsia="宋体"/>
          <w:sz w:val="24"/>
        </w:rPr>
      </w:pPr>
      <w:r>
        <w:rPr>
          <w:sz w:val="24"/>
        </w:rPr>
        <mc:AlternateContent>
          <mc:Choice Requires="wps">
            <w:drawing>
              <wp:anchor distT="0" distB="0" distL="114300" distR="114300" simplePos="0" relativeHeight="251736064" behindDoc="0" locked="0" layoutInCell="1" allowOverlap="1">
                <wp:simplePos x="0" y="0"/>
                <wp:positionH relativeFrom="column">
                  <wp:posOffset>2977515</wp:posOffset>
                </wp:positionH>
                <wp:positionV relativeFrom="paragraph">
                  <wp:posOffset>21590</wp:posOffset>
                </wp:positionV>
                <wp:extent cx="1734185" cy="494665"/>
                <wp:effectExtent l="5080" t="4445" r="13335" b="15240"/>
                <wp:wrapNone/>
                <wp:docPr id="96" name="文本框 96"/>
                <wp:cNvGraphicFramePr/>
                <a:graphic xmlns:a="http://schemas.openxmlformats.org/drawingml/2006/main">
                  <a:graphicData uri="http://schemas.microsoft.com/office/word/2010/wordprocessingShape">
                    <wps:wsp>
                      <wps:cNvSpPr txBox="1"/>
                      <wps:spPr>
                        <a:xfrm>
                          <a:off x="4015740" y="3503295"/>
                          <a:ext cx="1734185" cy="494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215334D">
                            <w:pPr>
                              <w:spacing w:before="78" w:line="219" w:lineRule="auto"/>
                              <w:rPr>
                                <w:rFonts w:ascii="宋体" w:hAnsi="宋体" w:eastAsia="宋体" w:cs="宋体"/>
                                <w:spacing w:val="-2"/>
                                <w:sz w:val="24"/>
                                <w:szCs w:val="24"/>
                              </w:rPr>
                            </w:pPr>
                            <w:r>
                              <w:rPr>
                                <w:rFonts w:ascii="宋体" w:hAnsi="宋体" w:eastAsia="宋体" w:cs="宋体"/>
                                <w:spacing w:val="-2"/>
                                <w:sz w:val="24"/>
                                <w:szCs w:val="24"/>
                              </w:rPr>
                              <w:t>填写验收单位并附资料 报请监理工程师验收</w:t>
                            </w:r>
                          </w:p>
                          <w:p w14:paraId="710875D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4.45pt;margin-top:1.7pt;height:38.95pt;width:136.55pt;z-index:251736064;mso-width-relative:page;mso-height-relative:page;" fillcolor="#FFFFFF [3201]" filled="t" stroked="t" coordsize="21600,21600" o:gfxdata="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xYUxU1QAAAAgBAAAPAAAAAAAAAAEAIAAAACIAAABkcnMvZG93bnJldi54bWxQSwECFAAU&#10;AAAACACHTuJAluVJTmYCAADFBAAADgAAAAAAAAABACAAAAAkAQAAZHJzL2Uyb0RvYy54bWxQSwUG&#10;AAAAAAYABgBZAQAA/AUAAAAA&#10;">
                <v:fill on="t" focussize="0,0"/>
                <v:stroke weight="0.5pt" color="#000000 [3204]" joinstyle="round"/>
                <v:imagedata o:title=""/>
                <o:lock v:ext="edit" aspectratio="f"/>
                <v:textbox>
                  <w:txbxContent>
                    <w:p w14:paraId="7215334D">
                      <w:pPr>
                        <w:spacing w:before="78" w:line="219" w:lineRule="auto"/>
                        <w:rPr>
                          <w:rFonts w:ascii="宋体" w:hAnsi="宋体" w:eastAsia="宋体" w:cs="宋体"/>
                          <w:spacing w:val="-2"/>
                          <w:sz w:val="24"/>
                          <w:szCs w:val="24"/>
                        </w:rPr>
                      </w:pPr>
                      <w:r>
                        <w:rPr>
                          <w:rFonts w:ascii="宋体" w:hAnsi="宋体" w:eastAsia="宋体" w:cs="宋体"/>
                          <w:spacing w:val="-2"/>
                          <w:sz w:val="24"/>
                          <w:szCs w:val="24"/>
                        </w:rPr>
                        <w:t>填写验收单位并附资料 报请监理工程师验收</w:t>
                      </w:r>
                    </w:p>
                    <w:p w14:paraId="710875DB"/>
                  </w:txbxContent>
                </v:textbox>
              </v:shape>
            </w:pict>
          </mc:Fallback>
        </mc:AlternateContent>
      </w:r>
    </w:p>
    <w:p w14:paraId="0C927D97">
      <w:pPr>
        <w:spacing w:before="51"/>
        <w:rPr>
          <w:rFonts w:ascii="宋体" w:hAnsi="宋体" w:eastAsia="宋体"/>
          <w:sz w:val="24"/>
        </w:rPr>
      </w:pPr>
    </w:p>
    <w:p w14:paraId="70D0DE5E">
      <w:pPr>
        <w:spacing w:before="51"/>
        <w:rPr>
          <w:rFonts w:ascii="宋体" w:hAnsi="宋体" w:eastAsia="宋体"/>
          <w:sz w:val="24"/>
        </w:rPr>
      </w:pPr>
    </w:p>
    <w:p w14:paraId="0F62D0CB">
      <w:pPr>
        <w:spacing w:before="50"/>
        <w:rPr>
          <w:rFonts w:ascii="宋体" w:hAnsi="宋体" w:eastAsia="宋体"/>
          <w:sz w:val="24"/>
        </w:rPr>
      </w:pPr>
    </w:p>
    <w:p w14:paraId="6B55962B">
      <w:pPr>
        <w:rPr>
          <w:rFonts w:ascii="宋体" w:hAnsi="宋体" w:eastAsia="宋体"/>
          <w:sz w:val="24"/>
        </w:rPr>
        <w:sectPr>
          <w:headerReference r:id="rId24" w:type="default"/>
          <w:footerReference r:id="rId25" w:type="default"/>
          <w:pgSz w:w="12180" w:h="17030"/>
          <w:pgMar w:top="1440" w:right="1604" w:bottom="1440" w:left="1604" w:header="1091" w:footer="1134" w:gutter="0"/>
          <w:pgNumType w:fmt="decimal"/>
          <w:cols w:equalWidth="0" w:num="1">
            <w:col w:w="10170"/>
          </w:cols>
          <w:rtlGutter w:val="0"/>
          <w:docGrid w:linePitch="0" w:charSpace="0"/>
        </w:sectPr>
      </w:pPr>
    </w:p>
    <w:p w14:paraId="280591A2">
      <w:pPr>
        <w:pStyle w:val="4"/>
        <w:spacing w:line="241" w:lineRule="auto"/>
        <w:rPr>
          <w:rFonts w:ascii="宋体" w:hAnsi="宋体" w:eastAsia="宋体"/>
          <w:sz w:val="24"/>
        </w:rPr>
      </w:pPr>
      <w:r>
        <w:rPr>
          <w:sz w:val="24"/>
        </w:rPr>
        <mc:AlternateContent>
          <mc:Choice Requires="wps">
            <w:drawing>
              <wp:anchor distT="0" distB="0" distL="114300" distR="114300" simplePos="0" relativeHeight="251738112" behindDoc="0" locked="0" layoutInCell="1" allowOverlap="1">
                <wp:simplePos x="0" y="0"/>
                <wp:positionH relativeFrom="column">
                  <wp:posOffset>2987675</wp:posOffset>
                </wp:positionH>
                <wp:positionV relativeFrom="paragraph">
                  <wp:posOffset>121920</wp:posOffset>
                </wp:positionV>
                <wp:extent cx="1732915" cy="466725"/>
                <wp:effectExtent l="4445" t="4445" r="15240" b="5080"/>
                <wp:wrapNone/>
                <wp:docPr id="98" name="文本框 98"/>
                <wp:cNvGraphicFramePr/>
                <a:graphic xmlns:a="http://schemas.openxmlformats.org/drawingml/2006/main">
                  <a:graphicData uri="http://schemas.microsoft.com/office/word/2010/wordprocessingShape">
                    <wps:wsp>
                      <wps:cNvSpPr txBox="1"/>
                      <wps:spPr>
                        <a:xfrm>
                          <a:off x="4006215" y="4516120"/>
                          <a:ext cx="1732915"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1DC9FF4">
                            <w:pPr>
                              <w:spacing w:before="47" w:line="219" w:lineRule="auto"/>
                              <w:rPr>
                                <w:rFonts w:ascii="宋体" w:hAnsi="宋体" w:eastAsia="宋体" w:cs="宋体"/>
                                <w:sz w:val="24"/>
                                <w:szCs w:val="24"/>
                              </w:rPr>
                            </w:pPr>
                            <w:r>
                              <w:rPr>
                                <w:rFonts w:ascii="宋体" w:hAnsi="宋体" w:eastAsia="宋体" w:cs="宋体"/>
                                <w:spacing w:val="-2"/>
                                <w:sz w:val="24"/>
                                <w:szCs w:val="24"/>
                              </w:rPr>
                              <w:t>监理工程师验收</w:t>
                            </w:r>
                          </w:p>
                          <w:p w14:paraId="3A18359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25pt;margin-top:9.6pt;height:36.75pt;width:136.45pt;z-index:251738112;mso-width-relative:page;mso-height-relative:page;" fillcolor="#FFFFFF [3201]" filled="t" stroked="t" coordsize="21600,21600" o:gfxdata="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mllQa1gAAAAkBAAAPAAAAAAAAAAEAIAAAACIAAABkcnMvZG93bnJldi54bWxQSwECFAAUAAAA&#10;CACHTuJAexVS9WICAADFBAAADgAAAAAAAAABACAAAAAlAQAAZHJzL2Uyb0RvYy54bWxQSwUGAAAA&#10;AAYABgBZAQAA+QUAAAAA&#10;">
                <v:fill on="t" focussize="0,0"/>
                <v:stroke weight="0.5pt" color="#000000 [3204]" joinstyle="round"/>
                <v:imagedata o:title=""/>
                <o:lock v:ext="edit" aspectratio="f"/>
                <v:textbox>
                  <w:txbxContent>
                    <w:p w14:paraId="01DC9FF4">
                      <w:pPr>
                        <w:spacing w:before="47" w:line="219" w:lineRule="auto"/>
                        <w:rPr>
                          <w:rFonts w:ascii="宋体" w:hAnsi="宋体" w:eastAsia="宋体" w:cs="宋体"/>
                          <w:sz w:val="24"/>
                          <w:szCs w:val="24"/>
                        </w:rPr>
                      </w:pPr>
                      <w:r>
                        <w:rPr>
                          <w:rFonts w:ascii="宋体" w:hAnsi="宋体" w:eastAsia="宋体" w:cs="宋体"/>
                          <w:spacing w:val="-2"/>
                          <w:sz w:val="24"/>
                          <w:szCs w:val="24"/>
                        </w:rPr>
                        <w:t>监理工程师验收</w:t>
                      </w:r>
                    </w:p>
                    <w:p w14:paraId="3A18359A"/>
                  </w:txbxContent>
                </v:textbox>
              </v:shape>
            </w:pict>
          </mc:Fallback>
        </mc:AlternateContent>
      </w:r>
    </w:p>
    <w:p w14:paraId="3CF5637F">
      <w:pPr>
        <w:pStyle w:val="4"/>
        <w:spacing w:line="241" w:lineRule="auto"/>
        <w:rPr>
          <w:rFonts w:ascii="宋体" w:hAnsi="宋体" w:eastAsia="宋体"/>
          <w:sz w:val="24"/>
        </w:rPr>
      </w:pPr>
    </w:p>
    <w:p w14:paraId="1C76CA27">
      <w:pPr>
        <w:pStyle w:val="4"/>
        <w:spacing w:line="241" w:lineRule="auto"/>
        <w:rPr>
          <w:rFonts w:ascii="宋体" w:hAnsi="宋体" w:eastAsia="宋体"/>
          <w:sz w:val="24"/>
        </w:rPr>
      </w:pPr>
    </w:p>
    <w:p w14:paraId="70DC4513">
      <w:pPr>
        <w:pStyle w:val="4"/>
        <w:spacing w:line="241" w:lineRule="auto"/>
        <w:rPr>
          <w:rFonts w:ascii="宋体" w:hAnsi="宋体" w:eastAsia="宋体"/>
          <w:sz w:val="24"/>
        </w:rPr>
      </w:pPr>
    </w:p>
    <w:p w14:paraId="4F691DE5">
      <w:pPr>
        <w:pStyle w:val="4"/>
        <w:spacing w:line="241" w:lineRule="auto"/>
        <w:rPr>
          <w:rFonts w:ascii="宋体" w:hAnsi="宋体" w:eastAsia="宋体"/>
          <w:sz w:val="24"/>
        </w:rPr>
      </w:pPr>
    </w:p>
    <w:p w14:paraId="6EC8B665">
      <w:pPr>
        <w:pStyle w:val="4"/>
        <w:spacing w:line="241" w:lineRule="auto"/>
        <w:rPr>
          <w:rFonts w:ascii="宋体" w:hAnsi="宋体" w:eastAsia="宋体"/>
          <w:sz w:val="24"/>
        </w:rPr>
      </w:pPr>
    </w:p>
    <w:p w14:paraId="11D823D5">
      <w:pPr>
        <w:pStyle w:val="4"/>
        <w:spacing w:line="241" w:lineRule="auto"/>
        <w:rPr>
          <w:rFonts w:ascii="宋体" w:hAnsi="宋体" w:eastAsia="宋体"/>
          <w:sz w:val="24"/>
        </w:rPr>
      </w:pPr>
    </w:p>
    <w:p w14:paraId="6918DC66">
      <w:pPr>
        <w:pStyle w:val="4"/>
        <w:spacing w:line="241" w:lineRule="auto"/>
        <w:rPr>
          <w:rFonts w:ascii="宋体" w:hAnsi="宋体" w:eastAsia="宋体"/>
          <w:sz w:val="24"/>
        </w:rPr>
      </w:pPr>
    </w:p>
    <w:p w14:paraId="54A4BB13">
      <w:pPr>
        <w:spacing w:before="79" w:line="184" w:lineRule="auto"/>
        <w:ind w:left="2949"/>
        <w:rPr>
          <w:rFonts w:ascii="宋体" w:hAnsi="宋体" w:eastAsia="宋体" w:cs="宋体"/>
          <w:sz w:val="24"/>
          <w:szCs w:val="24"/>
        </w:rPr>
      </w:pPr>
      <w:r>
        <w:rPr>
          <w:rFonts w:ascii="宋体" w:hAnsi="宋体" w:eastAsia="宋体" w:cs="宋体"/>
          <w:spacing w:val="-3"/>
          <w:sz w:val="24"/>
          <w:szCs w:val="24"/>
        </w:rPr>
        <w:t>不合格</w:t>
      </w:r>
    </w:p>
    <w:p w14:paraId="1562EE92">
      <w:pPr>
        <w:pStyle w:val="4"/>
        <w:spacing w:line="14" w:lineRule="auto"/>
        <w:rPr>
          <w:rFonts w:ascii="宋体" w:hAnsi="宋体" w:eastAsia="宋体"/>
          <w:sz w:val="24"/>
        </w:rPr>
      </w:pPr>
      <w:r>
        <w:rPr>
          <w:sz w:val="24"/>
        </w:rPr>
        <mc:AlternateContent>
          <mc:Choice Requires="wps">
            <w:drawing>
              <wp:anchor distT="0" distB="0" distL="114300" distR="114300" simplePos="0" relativeHeight="251739136" behindDoc="0" locked="0" layoutInCell="1" allowOverlap="1">
                <wp:simplePos x="0" y="0"/>
                <wp:positionH relativeFrom="column">
                  <wp:posOffset>3067685</wp:posOffset>
                </wp:positionH>
                <wp:positionV relativeFrom="paragraph">
                  <wp:posOffset>1719580</wp:posOffset>
                </wp:positionV>
                <wp:extent cx="1694815" cy="485775"/>
                <wp:effectExtent l="4445" t="4445" r="15240" b="5080"/>
                <wp:wrapNone/>
                <wp:docPr id="99" name="文本框 99"/>
                <wp:cNvGraphicFramePr/>
                <a:graphic xmlns:a="http://schemas.openxmlformats.org/drawingml/2006/main">
                  <a:graphicData uri="http://schemas.microsoft.com/office/word/2010/wordprocessingShape">
                    <wps:wsp>
                      <wps:cNvSpPr txBox="1"/>
                      <wps:spPr>
                        <a:xfrm>
                          <a:off x="4082415" y="7905115"/>
                          <a:ext cx="1694815" cy="4857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97F6F3D">
                            <w:pPr>
                              <w:spacing w:before="78" w:line="220" w:lineRule="auto"/>
                              <w:jc w:val="center"/>
                              <w:rPr>
                                <w:rFonts w:ascii="宋体" w:hAnsi="宋体" w:eastAsia="宋体" w:cs="宋体"/>
                                <w:sz w:val="24"/>
                                <w:szCs w:val="24"/>
                              </w:rPr>
                            </w:pPr>
                            <w:r>
                              <w:rPr>
                                <w:rFonts w:ascii="宋体" w:hAnsi="宋体" w:eastAsia="宋体" w:cs="宋体"/>
                                <w:spacing w:val="-2"/>
                                <w:sz w:val="24"/>
                                <w:szCs w:val="24"/>
                              </w:rPr>
                              <w:t>进行下一道工序</w:t>
                            </w:r>
                          </w:p>
                          <w:p w14:paraId="565F8B23">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55pt;margin-top:135.4pt;height:38.25pt;width:133.45pt;z-index:251739136;mso-width-relative:page;mso-height-relative:page;" fillcolor="#FFFFFF [3201]" filled="t" stroked="t" coordsize="21600,21600" o:gfxdata="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QIGA12AAAAAsBAAAPAAAAAAAAAAEAIAAAACIAAABkcnMvZG93bnJldi54bWxQSwEC&#10;FAAUAAAACACHTuJAM+l4NGYCAADFBAAADgAAAAAAAAABACAAAAAnAQAAZHJzL2Uyb0RvYy54bWxQ&#10;SwUGAAAAAAYABgBZAQAA/wUAAAAA&#10;">
                <v:fill on="t" focussize="0,0"/>
                <v:stroke weight="0.5pt" color="#000000 [3204]" joinstyle="round"/>
                <v:imagedata o:title=""/>
                <o:lock v:ext="edit" aspectratio="f"/>
                <v:textbox>
                  <w:txbxContent>
                    <w:p w14:paraId="297F6F3D">
                      <w:pPr>
                        <w:spacing w:before="78" w:line="220" w:lineRule="auto"/>
                        <w:jc w:val="center"/>
                        <w:rPr>
                          <w:rFonts w:ascii="宋体" w:hAnsi="宋体" w:eastAsia="宋体" w:cs="宋体"/>
                          <w:sz w:val="24"/>
                          <w:szCs w:val="24"/>
                        </w:rPr>
                      </w:pPr>
                      <w:r>
                        <w:rPr>
                          <w:rFonts w:ascii="宋体" w:hAnsi="宋体" w:eastAsia="宋体" w:cs="宋体"/>
                          <w:spacing w:val="-2"/>
                          <w:sz w:val="24"/>
                          <w:szCs w:val="24"/>
                        </w:rPr>
                        <w:t>进行下一道工序</w:t>
                      </w:r>
                    </w:p>
                    <w:p w14:paraId="565F8B23">
                      <w:pPr>
                        <w:jc w:val="center"/>
                      </w:pPr>
                    </w:p>
                  </w:txbxContent>
                </v:textbox>
              </v:shape>
            </w:pict>
          </mc:Fallback>
        </mc:AlternateContent>
      </w:r>
      <w:r>
        <w:rPr>
          <w:sz w:val="24"/>
        </w:rPr>
        <mc:AlternateContent>
          <mc:Choice Requires="wps">
            <w:drawing>
              <wp:anchor distT="0" distB="0" distL="114300" distR="114300" simplePos="0" relativeHeight="251740160" behindDoc="0" locked="0" layoutInCell="1" allowOverlap="1">
                <wp:simplePos x="0" y="0"/>
                <wp:positionH relativeFrom="column">
                  <wp:posOffset>3038475</wp:posOffset>
                </wp:positionH>
                <wp:positionV relativeFrom="paragraph">
                  <wp:posOffset>676910</wp:posOffset>
                </wp:positionV>
                <wp:extent cx="1713865" cy="485775"/>
                <wp:effectExtent l="4445" t="4445" r="15240" b="5080"/>
                <wp:wrapNone/>
                <wp:docPr id="101" name="文本框 101"/>
                <wp:cNvGraphicFramePr/>
                <a:graphic xmlns:a="http://schemas.openxmlformats.org/drawingml/2006/main">
                  <a:graphicData uri="http://schemas.microsoft.com/office/word/2010/wordprocessingShape">
                    <wps:wsp>
                      <wps:cNvSpPr txBox="1"/>
                      <wps:spPr>
                        <a:xfrm>
                          <a:off x="4044315" y="6857365"/>
                          <a:ext cx="1713865" cy="4857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E54998A">
                            <w:pPr>
                              <w:spacing w:before="79" w:line="219" w:lineRule="auto"/>
                              <w:jc w:val="center"/>
                              <w:rPr>
                                <w:rFonts w:ascii="宋体" w:hAnsi="宋体" w:eastAsia="宋体" w:cs="宋体"/>
                                <w:sz w:val="24"/>
                                <w:szCs w:val="24"/>
                              </w:rPr>
                            </w:pPr>
                            <w:r>
                              <w:rPr>
                                <w:rFonts w:ascii="宋体" w:hAnsi="宋体" w:eastAsia="宋体" w:cs="宋体"/>
                                <w:spacing w:val="-2"/>
                                <w:sz w:val="24"/>
                                <w:szCs w:val="24"/>
                              </w:rPr>
                              <w:t>签认报验单</w:t>
                            </w:r>
                          </w:p>
                          <w:p w14:paraId="25B4813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9.25pt;margin-top:53.3pt;height:38.25pt;width:134.95pt;z-index:251740160;mso-width-relative:page;mso-height-relative:page;" fillcolor="#FFFFFF [3201]" filled="t" stroked="t" coordsize="21600,21600" o:gfxdata="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wSNKN2AAAAAsBAAAPAAAAAAAAAAEAIAAAACIAAABkcnMvZG93bnJldi54bWxQSwEC&#10;FAAUAAAACACHTuJAvQrbvmYCAADHBAAADgAAAAAAAAABACAAAAAnAQAAZHJzL2Uyb0RvYy54bWxQ&#10;SwUGAAAAAAYABgBZAQAA/wUAAAAA&#10;">
                <v:fill on="t" focussize="0,0"/>
                <v:stroke weight="0.5pt" color="#000000 [3204]" joinstyle="round"/>
                <v:imagedata o:title=""/>
                <o:lock v:ext="edit" aspectratio="f"/>
                <v:textbox>
                  <w:txbxContent>
                    <w:p w14:paraId="5E54998A">
                      <w:pPr>
                        <w:spacing w:before="79" w:line="219" w:lineRule="auto"/>
                        <w:jc w:val="center"/>
                        <w:rPr>
                          <w:rFonts w:ascii="宋体" w:hAnsi="宋体" w:eastAsia="宋体" w:cs="宋体"/>
                          <w:sz w:val="24"/>
                          <w:szCs w:val="24"/>
                        </w:rPr>
                      </w:pPr>
                      <w:r>
                        <w:rPr>
                          <w:rFonts w:ascii="宋体" w:hAnsi="宋体" w:eastAsia="宋体" w:cs="宋体"/>
                          <w:spacing w:val="-2"/>
                          <w:sz w:val="24"/>
                          <w:szCs w:val="24"/>
                        </w:rPr>
                        <w:t>签认报验单</w:t>
                      </w:r>
                    </w:p>
                    <w:p w14:paraId="25B4813D"/>
                  </w:txbxContent>
                </v:textbox>
              </v:shape>
            </w:pict>
          </mc:Fallback>
        </mc:AlternateContent>
      </w:r>
      <w:r>
        <w:rPr>
          <w:rFonts w:ascii="宋体" w:hAnsi="宋体" w:eastAsia="宋体"/>
          <w:sz w:val="24"/>
          <w:szCs w:val="2"/>
        </w:rPr>
        <w:br w:type="column"/>
      </w:r>
    </w:p>
    <w:p w14:paraId="1D877F40">
      <w:pPr>
        <w:pStyle w:val="4"/>
        <w:spacing w:line="262" w:lineRule="auto"/>
        <w:rPr>
          <w:rFonts w:ascii="宋体" w:hAnsi="宋体" w:eastAsia="宋体"/>
          <w:sz w:val="24"/>
        </w:rPr>
      </w:pPr>
    </w:p>
    <w:p w14:paraId="14CB5DFA">
      <w:pPr>
        <w:pStyle w:val="4"/>
        <w:spacing w:line="262" w:lineRule="auto"/>
        <w:rPr>
          <w:rFonts w:ascii="宋体" w:hAnsi="宋体" w:eastAsia="宋体"/>
          <w:sz w:val="24"/>
        </w:rPr>
      </w:pPr>
    </w:p>
    <w:p w14:paraId="376ECA93">
      <w:pPr>
        <w:pStyle w:val="4"/>
        <w:spacing w:line="263" w:lineRule="auto"/>
        <w:rPr>
          <w:rFonts w:ascii="宋体" w:hAnsi="宋体" w:eastAsia="宋体"/>
          <w:sz w:val="24"/>
        </w:rPr>
      </w:pPr>
    </w:p>
    <w:p w14:paraId="13CC3220">
      <w:pPr>
        <w:pStyle w:val="4"/>
        <w:spacing w:line="263" w:lineRule="auto"/>
        <w:rPr>
          <w:rFonts w:ascii="宋体" w:hAnsi="宋体" w:eastAsia="宋体"/>
          <w:sz w:val="24"/>
        </w:rPr>
      </w:pPr>
    </w:p>
    <w:p w14:paraId="1B791BB1">
      <w:pPr>
        <w:pStyle w:val="4"/>
        <w:spacing w:line="263" w:lineRule="auto"/>
        <w:rPr>
          <w:rFonts w:ascii="宋体" w:hAnsi="宋体" w:eastAsia="宋体"/>
          <w:sz w:val="24"/>
        </w:rPr>
      </w:pPr>
    </w:p>
    <w:p w14:paraId="30B43AE8">
      <w:pPr>
        <w:pStyle w:val="4"/>
        <w:spacing w:line="263" w:lineRule="auto"/>
        <w:rPr>
          <w:rFonts w:ascii="宋体" w:hAnsi="宋体" w:eastAsia="宋体"/>
          <w:sz w:val="24"/>
        </w:rPr>
      </w:pPr>
    </w:p>
    <w:p w14:paraId="2EB91889">
      <w:pPr>
        <w:spacing w:before="79" w:line="200" w:lineRule="auto"/>
        <w:ind w:left="599"/>
        <w:rPr>
          <w:rFonts w:ascii="宋体" w:hAnsi="宋体" w:eastAsia="宋体" w:cs="宋体"/>
          <w:sz w:val="24"/>
          <w:szCs w:val="24"/>
        </w:rPr>
        <w:sectPr>
          <w:type w:val="continuous"/>
          <w:pgSz w:w="12180" w:h="17030"/>
          <w:pgMar w:top="1440" w:right="1604" w:bottom="1440" w:left="1604" w:header="1091" w:footer="0" w:gutter="0"/>
          <w:pgNumType w:fmt="decimal"/>
          <w:cols w:equalWidth="0" w:num="2">
            <w:col w:w="4986" w:space="100"/>
            <w:col w:w="3887"/>
          </w:cols>
          <w:rtlGutter w:val="0"/>
          <w:docGrid w:linePitch="0" w:charSpace="0"/>
        </w:sectPr>
      </w:pPr>
      <w:r>
        <w:rPr>
          <w:rFonts w:ascii="宋体" w:hAnsi="宋体" w:eastAsia="宋体" w:cs="宋体"/>
          <w:color w:val="FFFFFF"/>
          <w:spacing w:val="-11"/>
          <w:sz w:val="24"/>
          <w:szCs w:val="24"/>
        </w:rPr>
        <w:t>合格</w:t>
      </w:r>
    </w:p>
    <w:p w14:paraId="642BBFC4">
      <w:pPr>
        <w:spacing w:before="254" w:line="221" w:lineRule="auto"/>
        <w:rPr>
          <w:rFonts w:ascii="宋体" w:hAnsi="宋体" w:eastAsia="宋体" w:cs="仿宋"/>
          <w:sz w:val="24"/>
          <w:szCs w:val="31"/>
        </w:rPr>
      </w:pPr>
      <w:r>
        <w:rPr>
          <w:rFonts w:ascii="宋体" w:hAnsi="宋体" w:eastAsia="宋体" w:cs="宋体"/>
          <w:spacing w:val="7"/>
          <w:sz w:val="24"/>
          <w:szCs w:val="31"/>
        </w:rPr>
        <w:t>9、</w:t>
      </w:r>
      <w:r>
        <w:rPr>
          <w:rFonts w:ascii="宋体" w:hAnsi="宋体" w:eastAsia="宋体" w:cs="仿宋"/>
          <w:spacing w:val="7"/>
          <w:sz w:val="24"/>
          <w:szCs w:val="31"/>
        </w:rPr>
        <w:t>分项工程验收流程图(框图9)</w:t>
      </w:r>
    </w:p>
    <w:p w14:paraId="3679A9EB">
      <w:pPr>
        <w:pStyle w:val="4"/>
        <w:spacing w:before="201" w:line="7360" w:lineRule="exact"/>
        <w:ind w:firstLine="899"/>
        <w:rPr>
          <w:rFonts w:ascii="宋体" w:hAnsi="宋体" w:eastAsia="宋体"/>
          <w:sz w:val="24"/>
        </w:rPr>
      </w:pPr>
      <w:r>
        <w:rPr>
          <w:rFonts w:ascii="宋体" w:hAnsi="宋体" w:eastAsia="宋体"/>
          <w:position w:val="-147"/>
          <w:sz w:val="24"/>
        </w:rPr>
        <w:pict>
          <v:group id="_x0000_s1092" o:spid="_x0000_s1092" o:spt="203" style="height:368.05pt;width:329.5pt;" coordsize="6590,7360">
            <o:lock v:ext="edit"/>
            <v:shape id="_x0000_s1093" o:spid="_x0000_s1093" o:spt="75" type="#_x0000_t75" style="position:absolute;left:0;top:0;height:7360;width:6590;" filled="f" stroked="f" coordsize="21600,21600">
              <v:path/>
              <v:fill on="f" focussize="0,0"/>
              <v:stroke on="f"/>
              <v:imagedata r:id="rId99" o:title=""/>
              <o:lock v:ext="edit" aspectratio="t"/>
            </v:shape>
            <v:shape id="_x0000_s1094" o:spid="_x0000_s1094" o:spt="202" type="#_x0000_t202" style="position:absolute;left:570;top:169;height:6720;width:5750;" filled="f" stroked="f" coordsize="21600,21600">
              <v:path/>
              <v:fill on="f" focussize="0,0"/>
              <v:stroke on="f"/>
              <v:imagedata o:title=""/>
              <o:lock v:ext="edit" aspectratio="f"/>
              <v:textbox inset="0mm,0mm,0mm,0mm">
                <w:txbxContent>
                  <w:p w14:paraId="38103B7C">
                    <w:pPr>
                      <w:spacing w:before="20" w:line="219" w:lineRule="auto"/>
                      <w:ind w:left="3790"/>
                      <w:rPr>
                        <w:rFonts w:ascii="宋体" w:hAnsi="宋体" w:eastAsia="宋体" w:cs="宋体"/>
                        <w:sz w:val="23"/>
                        <w:szCs w:val="23"/>
                      </w:rPr>
                    </w:pPr>
                    <w:r>
                      <w:rPr>
                        <w:rFonts w:ascii="宋体" w:hAnsi="宋体" w:eastAsia="宋体" w:cs="宋体"/>
                        <w:spacing w:val="7"/>
                        <w:sz w:val="23"/>
                        <w:szCs w:val="23"/>
                      </w:rPr>
                      <w:t>分项工程完工</w:t>
                    </w:r>
                  </w:p>
                  <w:p w14:paraId="111716B4">
                    <w:pPr>
                      <w:spacing w:line="262" w:lineRule="auto"/>
                      <w:rPr>
                        <w:rFonts w:ascii="Arial"/>
                        <w:sz w:val="21"/>
                      </w:rPr>
                    </w:pPr>
                  </w:p>
                  <w:p w14:paraId="7431EAC3">
                    <w:pPr>
                      <w:spacing w:line="262" w:lineRule="auto"/>
                      <w:rPr>
                        <w:rFonts w:ascii="Arial"/>
                        <w:sz w:val="21"/>
                      </w:rPr>
                    </w:pPr>
                  </w:p>
                  <w:p w14:paraId="1DCA957E">
                    <w:pPr>
                      <w:spacing w:line="262" w:lineRule="auto"/>
                      <w:rPr>
                        <w:rFonts w:ascii="Arial"/>
                        <w:sz w:val="21"/>
                      </w:rPr>
                    </w:pPr>
                  </w:p>
                  <w:p w14:paraId="00B75C72">
                    <w:pPr>
                      <w:spacing w:line="263" w:lineRule="auto"/>
                      <w:rPr>
                        <w:rFonts w:ascii="Arial"/>
                        <w:sz w:val="21"/>
                      </w:rPr>
                    </w:pPr>
                  </w:p>
                  <w:p w14:paraId="63D6C6F2">
                    <w:pPr>
                      <w:spacing w:line="263" w:lineRule="auto"/>
                      <w:rPr>
                        <w:rFonts w:ascii="Arial"/>
                        <w:sz w:val="21"/>
                      </w:rPr>
                    </w:pPr>
                  </w:p>
                  <w:p w14:paraId="77060BDD">
                    <w:pPr>
                      <w:spacing w:before="75" w:line="244" w:lineRule="auto"/>
                      <w:ind w:left="3678" w:right="20" w:hanging="369"/>
                      <w:rPr>
                        <w:rFonts w:ascii="宋体" w:hAnsi="宋体" w:eastAsia="宋体" w:cs="宋体"/>
                        <w:sz w:val="23"/>
                        <w:szCs w:val="23"/>
                      </w:rPr>
                    </w:pPr>
                    <w:r>
                      <w:rPr>
                        <w:rFonts w:ascii="宋体" w:hAnsi="宋体" w:eastAsia="宋体" w:cs="宋体"/>
                        <w:spacing w:val="12"/>
                        <w:sz w:val="23"/>
                        <w:szCs w:val="23"/>
                      </w:rPr>
                      <w:t>承包单位自检合格填报</w:t>
                    </w:r>
                    <w:r>
                      <w:rPr>
                        <w:rFonts w:ascii="宋体" w:hAnsi="宋体" w:eastAsia="宋体" w:cs="宋体"/>
                        <w:sz w:val="23"/>
                        <w:szCs w:val="23"/>
                      </w:rPr>
                      <w:t xml:space="preserve"> </w:t>
                    </w:r>
                    <w:r>
                      <w:rPr>
                        <w:rFonts w:ascii="宋体" w:hAnsi="宋体" w:eastAsia="宋体" w:cs="宋体"/>
                        <w:spacing w:val="7"/>
                        <w:sz w:val="23"/>
                        <w:szCs w:val="23"/>
                      </w:rPr>
                      <w:t>分项工程报审表</w:t>
                    </w:r>
                  </w:p>
                  <w:p w14:paraId="493875AE">
                    <w:pPr>
                      <w:spacing w:line="300" w:lineRule="auto"/>
                      <w:rPr>
                        <w:rFonts w:ascii="Arial"/>
                        <w:sz w:val="21"/>
                      </w:rPr>
                    </w:pPr>
                  </w:p>
                  <w:p w14:paraId="34293C73">
                    <w:pPr>
                      <w:spacing w:before="75" w:line="175" w:lineRule="auto"/>
                      <w:ind w:left="4559"/>
                      <w:rPr>
                        <w:rFonts w:ascii="宋体" w:hAnsi="宋体" w:eastAsia="宋体" w:cs="宋体"/>
                        <w:sz w:val="23"/>
                        <w:szCs w:val="23"/>
                      </w:rPr>
                    </w:pPr>
                    <w:r>
                      <w:rPr>
                        <w:rFonts w:ascii="宋体" w:hAnsi="宋体" w:eastAsia="宋体" w:cs="宋体"/>
                        <w:sz w:val="23"/>
                        <w:szCs w:val="23"/>
                      </w:rPr>
                      <w:t>是</w:t>
                    </w:r>
                  </w:p>
                  <w:p w14:paraId="2D79E983">
                    <w:pPr>
                      <w:spacing w:line="209" w:lineRule="auto"/>
                      <w:ind w:left="20"/>
                      <w:rPr>
                        <w:rFonts w:ascii="宋体" w:hAnsi="宋体" w:eastAsia="宋体" w:cs="宋体"/>
                        <w:sz w:val="23"/>
                        <w:szCs w:val="23"/>
                      </w:rPr>
                    </w:pPr>
                    <w:r>
                      <w:rPr>
                        <w:rFonts w:ascii="宋体" w:hAnsi="宋体" w:eastAsia="宋体" w:cs="宋体"/>
                        <w:spacing w:val="9"/>
                        <w:sz w:val="23"/>
                        <w:szCs w:val="23"/>
                      </w:rPr>
                      <w:t>整改</w:t>
                    </w:r>
                  </w:p>
                  <w:p w14:paraId="2A5BD5C6">
                    <w:pPr>
                      <w:spacing w:before="167" w:line="219" w:lineRule="auto"/>
                      <w:ind w:left="3679"/>
                      <w:rPr>
                        <w:rFonts w:ascii="宋体" w:hAnsi="宋体" w:eastAsia="宋体" w:cs="宋体"/>
                        <w:sz w:val="23"/>
                        <w:szCs w:val="23"/>
                      </w:rPr>
                    </w:pPr>
                    <w:r>
                      <w:rPr>
                        <w:rFonts w:ascii="宋体" w:hAnsi="宋体" w:eastAsia="宋体" w:cs="宋体"/>
                        <w:spacing w:val="7"/>
                        <w:sz w:val="23"/>
                        <w:szCs w:val="23"/>
                      </w:rPr>
                      <w:t>报请监理部验收</w:t>
                    </w:r>
                  </w:p>
                  <w:p w14:paraId="6142156E">
                    <w:pPr>
                      <w:spacing w:line="298" w:lineRule="auto"/>
                      <w:rPr>
                        <w:rFonts w:ascii="Arial"/>
                        <w:sz w:val="21"/>
                      </w:rPr>
                    </w:pPr>
                  </w:p>
                  <w:p w14:paraId="2601E4E6">
                    <w:pPr>
                      <w:spacing w:line="299" w:lineRule="auto"/>
                      <w:rPr>
                        <w:rFonts w:ascii="Arial"/>
                        <w:sz w:val="21"/>
                      </w:rPr>
                    </w:pPr>
                  </w:p>
                  <w:p w14:paraId="5A8B99A1">
                    <w:pPr>
                      <w:spacing w:line="299" w:lineRule="auto"/>
                      <w:rPr>
                        <w:rFonts w:ascii="Arial"/>
                        <w:sz w:val="21"/>
                      </w:rPr>
                    </w:pPr>
                  </w:p>
                  <w:p w14:paraId="0050AF2B">
                    <w:pPr>
                      <w:spacing w:before="75" w:line="219" w:lineRule="auto"/>
                      <w:ind w:left="1120"/>
                      <w:rPr>
                        <w:rFonts w:ascii="宋体" w:hAnsi="宋体" w:eastAsia="宋体" w:cs="宋体"/>
                        <w:sz w:val="23"/>
                        <w:szCs w:val="23"/>
                      </w:rPr>
                    </w:pPr>
                    <w:r>
                      <w:rPr>
                        <w:rFonts w:ascii="宋体" w:hAnsi="宋体" w:eastAsia="宋体" w:cs="宋体"/>
                        <w:spacing w:val="-12"/>
                        <w:sz w:val="23"/>
                        <w:szCs w:val="23"/>
                      </w:rPr>
                      <w:t>不合格</w:t>
                    </w:r>
                  </w:p>
                  <w:p w14:paraId="4DE052E2">
                    <w:pPr>
                      <w:spacing w:before="48" w:line="219" w:lineRule="auto"/>
                      <w:ind w:left="3679"/>
                      <w:rPr>
                        <w:rFonts w:ascii="宋体" w:hAnsi="宋体" w:eastAsia="宋体" w:cs="宋体"/>
                        <w:sz w:val="23"/>
                        <w:szCs w:val="23"/>
                      </w:rPr>
                    </w:pPr>
                    <w:r>
                      <w:rPr>
                        <w:rFonts w:ascii="宋体" w:hAnsi="宋体" w:eastAsia="宋体" w:cs="宋体"/>
                        <w:spacing w:val="7"/>
                        <w:sz w:val="23"/>
                        <w:szCs w:val="23"/>
                      </w:rPr>
                      <w:t>监理部组织验收</w:t>
                    </w:r>
                  </w:p>
                  <w:p w14:paraId="1F86F6E9">
                    <w:pPr>
                      <w:spacing w:line="314" w:lineRule="auto"/>
                      <w:rPr>
                        <w:rFonts w:ascii="Arial"/>
                        <w:sz w:val="21"/>
                      </w:rPr>
                    </w:pPr>
                  </w:p>
                  <w:p w14:paraId="71650969">
                    <w:pPr>
                      <w:spacing w:line="314" w:lineRule="auto"/>
                      <w:rPr>
                        <w:rFonts w:ascii="Arial"/>
                        <w:sz w:val="21"/>
                      </w:rPr>
                    </w:pPr>
                  </w:p>
                  <w:p w14:paraId="02773413">
                    <w:pPr>
                      <w:spacing w:before="75" w:line="219" w:lineRule="auto"/>
                      <w:ind w:left="4599"/>
                      <w:rPr>
                        <w:rFonts w:ascii="宋体" w:hAnsi="宋体" w:eastAsia="宋体" w:cs="宋体"/>
                        <w:sz w:val="23"/>
                        <w:szCs w:val="23"/>
                      </w:rPr>
                    </w:pPr>
                    <w:r>
                      <w:rPr>
                        <w:rFonts w:ascii="宋体" w:hAnsi="宋体" w:eastAsia="宋体" w:cs="宋体"/>
                        <w:spacing w:val="-11"/>
                        <w:sz w:val="23"/>
                        <w:szCs w:val="23"/>
                      </w:rPr>
                      <w:t>合格</w:t>
                    </w:r>
                  </w:p>
                  <w:p w14:paraId="276B8D92">
                    <w:pPr>
                      <w:spacing w:line="249" w:lineRule="auto"/>
                      <w:rPr>
                        <w:rFonts w:ascii="Arial"/>
                        <w:sz w:val="21"/>
                      </w:rPr>
                    </w:pPr>
                  </w:p>
                  <w:p w14:paraId="2E94BEDF">
                    <w:pPr>
                      <w:spacing w:before="75" w:line="219" w:lineRule="auto"/>
                      <w:ind w:left="3649"/>
                      <w:rPr>
                        <w:rFonts w:ascii="宋体" w:hAnsi="宋体" w:eastAsia="宋体" w:cs="宋体"/>
                        <w:sz w:val="23"/>
                        <w:szCs w:val="23"/>
                      </w:rPr>
                    </w:pPr>
                    <w:r>
                      <w:rPr>
                        <w:rFonts w:ascii="宋体" w:hAnsi="宋体" w:eastAsia="宋体" w:cs="宋体"/>
                        <w:spacing w:val="10"/>
                        <w:sz w:val="23"/>
                        <w:szCs w:val="23"/>
                      </w:rPr>
                      <w:t>签发分项完工证书</w:t>
                    </w:r>
                  </w:p>
                </w:txbxContent>
              </v:textbox>
            </v:shape>
            <w10:wrap type="none"/>
            <w10:anchorlock/>
          </v:group>
        </w:pict>
      </w:r>
    </w:p>
    <w:p w14:paraId="76F39455">
      <w:pPr>
        <w:pStyle w:val="4"/>
        <w:rPr>
          <w:rFonts w:ascii="宋体" w:hAnsi="宋体" w:eastAsia="宋体"/>
          <w:sz w:val="24"/>
        </w:rPr>
      </w:pPr>
    </w:p>
    <w:p w14:paraId="63D62781">
      <w:pPr>
        <w:pStyle w:val="4"/>
        <w:rPr>
          <w:rFonts w:ascii="宋体" w:hAnsi="宋体" w:eastAsia="宋体"/>
          <w:sz w:val="24"/>
        </w:rPr>
      </w:pPr>
    </w:p>
    <w:p w14:paraId="06580795">
      <w:pPr>
        <w:pStyle w:val="4"/>
        <w:rPr>
          <w:rFonts w:ascii="宋体" w:hAnsi="宋体" w:eastAsia="宋体"/>
          <w:sz w:val="24"/>
        </w:rPr>
      </w:pPr>
    </w:p>
    <w:p w14:paraId="65A47862">
      <w:pPr>
        <w:pStyle w:val="4"/>
        <w:rPr>
          <w:rFonts w:ascii="宋体" w:hAnsi="宋体" w:eastAsia="宋体"/>
          <w:sz w:val="24"/>
        </w:rPr>
      </w:pPr>
    </w:p>
    <w:p w14:paraId="3E9047FF">
      <w:pPr>
        <w:pStyle w:val="4"/>
        <w:rPr>
          <w:rFonts w:ascii="宋体" w:hAnsi="宋体" w:eastAsia="宋体"/>
          <w:sz w:val="24"/>
        </w:rPr>
      </w:pPr>
    </w:p>
    <w:p w14:paraId="2EBC9B77">
      <w:pPr>
        <w:pStyle w:val="4"/>
        <w:rPr>
          <w:rFonts w:ascii="宋体" w:hAnsi="宋体" w:eastAsia="宋体"/>
          <w:sz w:val="24"/>
        </w:rPr>
      </w:pPr>
    </w:p>
    <w:p w14:paraId="25F3DFCE">
      <w:pPr>
        <w:pStyle w:val="4"/>
        <w:rPr>
          <w:rFonts w:ascii="宋体" w:hAnsi="宋体" w:eastAsia="宋体"/>
          <w:sz w:val="24"/>
        </w:rPr>
      </w:pPr>
    </w:p>
    <w:p w14:paraId="417D9E25">
      <w:pPr>
        <w:pStyle w:val="4"/>
        <w:rPr>
          <w:rFonts w:ascii="宋体" w:hAnsi="宋体" w:eastAsia="宋体"/>
          <w:sz w:val="24"/>
        </w:rPr>
      </w:pPr>
    </w:p>
    <w:p w14:paraId="64AA2681">
      <w:pPr>
        <w:pStyle w:val="4"/>
        <w:rPr>
          <w:rFonts w:ascii="宋体" w:hAnsi="宋体" w:eastAsia="宋体"/>
          <w:sz w:val="24"/>
        </w:rPr>
      </w:pPr>
    </w:p>
    <w:p w14:paraId="105726C0">
      <w:pPr>
        <w:pStyle w:val="4"/>
        <w:rPr>
          <w:rFonts w:ascii="宋体" w:hAnsi="宋体" w:eastAsia="宋体"/>
          <w:sz w:val="24"/>
        </w:rPr>
      </w:pPr>
    </w:p>
    <w:p w14:paraId="5A32CB60">
      <w:pPr>
        <w:pStyle w:val="4"/>
        <w:rPr>
          <w:rFonts w:ascii="宋体" w:hAnsi="宋体" w:eastAsia="宋体"/>
          <w:sz w:val="24"/>
        </w:rPr>
      </w:pPr>
    </w:p>
    <w:p w14:paraId="451256A2">
      <w:pPr>
        <w:pStyle w:val="4"/>
        <w:spacing w:line="241" w:lineRule="auto"/>
        <w:rPr>
          <w:rFonts w:ascii="宋体" w:hAnsi="宋体" w:eastAsia="宋体"/>
          <w:sz w:val="24"/>
        </w:rPr>
      </w:pPr>
    </w:p>
    <w:p w14:paraId="4BDC24BD">
      <w:pPr>
        <w:pStyle w:val="4"/>
        <w:spacing w:line="241" w:lineRule="auto"/>
        <w:rPr>
          <w:rFonts w:ascii="宋体" w:hAnsi="宋体" w:eastAsia="宋体"/>
          <w:sz w:val="24"/>
        </w:rPr>
      </w:pPr>
    </w:p>
    <w:p w14:paraId="01766FBC">
      <w:pPr>
        <w:pStyle w:val="4"/>
        <w:spacing w:line="241" w:lineRule="auto"/>
        <w:rPr>
          <w:rFonts w:ascii="宋体" w:hAnsi="宋体" w:eastAsia="宋体"/>
          <w:sz w:val="24"/>
        </w:rPr>
      </w:pPr>
    </w:p>
    <w:p w14:paraId="62C3ED44">
      <w:pPr>
        <w:pStyle w:val="4"/>
        <w:spacing w:line="241" w:lineRule="auto"/>
        <w:rPr>
          <w:rFonts w:ascii="宋体" w:hAnsi="宋体" w:eastAsia="宋体"/>
          <w:sz w:val="24"/>
        </w:rPr>
      </w:pPr>
    </w:p>
    <w:p w14:paraId="1070B9CA">
      <w:pPr>
        <w:pStyle w:val="4"/>
        <w:spacing w:line="241" w:lineRule="auto"/>
        <w:rPr>
          <w:rFonts w:ascii="宋体" w:hAnsi="宋体" w:eastAsia="宋体"/>
          <w:sz w:val="24"/>
        </w:rPr>
      </w:pPr>
    </w:p>
    <w:p w14:paraId="5D5749A6">
      <w:pPr>
        <w:pStyle w:val="4"/>
        <w:spacing w:line="241" w:lineRule="auto"/>
        <w:rPr>
          <w:rFonts w:ascii="宋体" w:hAnsi="宋体" w:eastAsia="宋体"/>
          <w:sz w:val="24"/>
        </w:rPr>
      </w:pPr>
    </w:p>
    <w:p w14:paraId="7AF90B34">
      <w:pPr>
        <w:pStyle w:val="4"/>
        <w:spacing w:line="241" w:lineRule="auto"/>
        <w:rPr>
          <w:rFonts w:ascii="宋体" w:hAnsi="宋体" w:eastAsia="宋体"/>
          <w:sz w:val="24"/>
        </w:rPr>
      </w:pPr>
    </w:p>
    <w:p w14:paraId="1EABDC50">
      <w:pPr>
        <w:spacing w:line="296" w:lineRule="exact"/>
        <w:rPr>
          <w:rFonts w:ascii="宋体" w:hAnsi="宋体" w:eastAsia="宋体"/>
          <w:sz w:val="24"/>
        </w:rPr>
        <w:sectPr>
          <w:headerReference r:id="rId26" w:type="default"/>
          <w:footerReference r:id="rId27" w:type="default"/>
          <w:pgSz w:w="11900" w:h="16840"/>
          <w:pgMar w:top="1440" w:right="1604" w:bottom="1440" w:left="1604" w:header="1042" w:footer="1134" w:gutter="0"/>
          <w:pgNumType w:fmt="decimal"/>
          <w:cols w:space="720" w:num="1"/>
          <w:rtlGutter w:val="0"/>
          <w:docGrid w:linePitch="0" w:charSpace="0"/>
        </w:sectPr>
      </w:pPr>
    </w:p>
    <w:p w14:paraId="6F4559CE">
      <w:pPr>
        <w:spacing w:before="293" w:line="221" w:lineRule="auto"/>
        <w:rPr>
          <w:rFonts w:ascii="宋体" w:hAnsi="宋体" w:eastAsia="宋体" w:cs="仿宋"/>
          <w:sz w:val="24"/>
          <w:szCs w:val="30"/>
        </w:rPr>
      </w:pPr>
      <w:bookmarkStart w:id="63" w:name="bookmark82"/>
      <w:bookmarkEnd w:id="63"/>
      <w:r>
        <w:rPr>
          <w:rFonts w:ascii="宋体" w:hAnsi="宋体" w:eastAsia="宋体" w:cs="宋体"/>
          <w:spacing w:val="10"/>
          <w:sz w:val="24"/>
          <w:szCs w:val="30"/>
        </w:rPr>
        <w:t>10、</w:t>
      </w:r>
      <w:r>
        <w:rPr>
          <w:rFonts w:ascii="宋体" w:hAnsi="宋体" w:eastAsia="宋体" w:cs="仿宋"/>
          <w:spacing w:val="10"/>
          <w:sz w:val="24"/>
          <w:szCs w:val="30"/>
        </w:rPr>
        <w:t>分部工程质量验收程序框图(框图10)</w:t>
      </w:r>
    </w:p>
    <w:p w14:paraId="706AB44A">
      <w:pPr>
        <w:pStyle w:val="4"/>
        <w:spacing w:line="275" w:lineRule="auto"/>
        <w:rPr>
          <w:rFonts w:ascii="宋体" w:hAnsi="宋体" w:eastAsia="宋体"/>
          <w:sz w:val="24"/>
        </w:rPr>
      </w:pPr>
    </w:p>
    <w:p w14:paraId="4A37962B">
      <w:pPr>
        <w:pStyle w:val="4"/>
        <w:spacing w:line="275" w:lineRule="auto"/>
        <w:rPr>
          <w:rFonts w:ascii="宋体" w:hAnsi="宋体" w:eastAsia="宋体"/>
          <w:sz w:val="24"/>
        </w:rPr>
      </w:pPr>
    </w:p>
    <w:p w14:paraId="2BCEA121">
      <w:pPr>
        <w:pStyle w:val="4"/>
        <w:spacing w:line="8140" w:lineRule="exact"/>
        <w:ind w:firstLine="29"/>
        <w:rPr>
          <w:rFonts w:ascii="宋体" w:hAnsi="宋体" w:eastAsia="宋体"/>
          <w:sz w:val="24"/>
        </w:rPr>
      </w:pPr>
      <w:r>
        <w:rPr>
          <w:rFonts w:ascii="宋体" w:hAnsi="宋体" w:eastAsia="宋体"/>
          <w:position w:val="-162"/>
          <w:sz w:val="24"/>
        </w:rPr>
        <w:pict>
          <v:group id="_x0000_s1095" o:spid="_x0000_s1095" o:spt="203" style="height:407pt;width:389.5pt;" coordsize="7790,8140">
            <o:lock v:ext="edit"/>
            <v:shape id="_x0000_s1096" o:spid="_x0000_s1096" o:spt="75" type="#_x0000_t75" style="position:absolute;left:0;top:0;height:8140;width:7790;" filled="f" stroked="f" coordsize="21600,21600">
              <v:path/>
              <v:fill on="f" focussize="0,0"/>
              <v:stroke on="f"/>
              <v:imagedata r:id="rId100" o:title=""/>
              <o:lock v:ext="edit" aspectratio="t"/>
            </v:shape>
            <v:shape id="_x0000_s1097" o:spid="_x0000_s1097" o:spt="202" type="#_x0000_t202" style="position:absolute;left:1660;top:148;height:7630;width:6107;" filled="f" stroked="f" coordsize="21600,21600">
              <v:path/>
              <v:fill on="f" focussize="0,0"/>
              <v:stroke on="f"/>
              <v:imagedata o:title=""/>
              <o:lock v:ext="edit" aspectratio="f"/>
              <v:textbox inset="0mm,0mm,0mm,0mm">
                <w:txbxContent>
                  <w:p w14:paraId="5603B2A6">
                    <w:pPr>
                      <w:spacing w:before="20" w:line="231" w:lineRule="auto"/>
                      <w:ind w:left="1240" w:right="2808" w:firstLine="79"/>
                      <w:rPr>
                        <w:rFonts w:ascii="宋体" w:hAnsi="宋体" w:eastAsia="宋体" w:cs="宋体"/>
                        <w:sz w:val="22"/>
                        <w:szCs w:val="22"/>
                      </w:rPr>
                    </w:pPr>
                    <w:r>
                      <w:rPr>
                        <w:rFonts w:ascii="宋体" w:hAnsi="宋体" w:eastAsia="宋体" w:cs="宋体"/>
                        <w:spacing w:val="-10"/>
                        <w:sz w:val="22"/>
                        <w:szCs w:val="22"/>
                      </w:rPr>
                      <w:t>分部工程所含各分项</w:t>
                    </w:r>
                    <w:r>
                      <w:rPr>
                        <w:rFonts w:ascii="宋体" w:hAnsi="宋体" w:eastAsia="宋体" w:cs="宋体"/>
                        <w:spacing w:val="2"/>
                        <w:sz w:val="22"/>
                        <w:szCs w:val="22"/>
                      </w:rPr>
                      <w:t xml:space="preserve"> </w:t>
                    </w:r>
                    <w:r>
                      <w:rPr>
                        <w:rFonts w:ascii="宋体" w:hAnsi="宋体" w:eastAsia="宋体" w:cs="宋体"/>
                        <w:spacing w:val="-15"/>
                        <w:sz w:val="22"/>
                        <w:szCs w:val="22"/>
                      </w:rPr>
                      <w:t>工程质量验收全部完成</w:t>
                    </w:r>
                  </w:p>
                  <w:p w14:paraId="640A620C">
                    <w:pPr>
                      <w:spacing w:line="313" w:lineRule="auto"/>
                      <w:rPr>
                        <w:rFonts w:ascii="Arial"/>
                        <w:sz w:val="21"/>
                      </w:rPr>
                    </w:pPr>
                  </w:p>
                  <w:p w14:paraId="19809A2B">
                    <w:pPr>
                      <w:spacing w:line="313" w:lineRule="auto"/>
                      <w:rPr>
                        <w:rFonts w:ascii="Arial"/>
                        <w:sz w:val="21"/>
                      </w:rPr>
                    </w:pPr>
                  </w:p>
                  <w:p w14:paraId="674B2676">
                    <w:pPr>
                      <w:spacing w:line="314" w:lineRule="auto"/>
                      <w:rPr>
                        <w:rFonts w:ascii="Arial"/>
                        <w:sz w:val="21"/>
                      </w:rPr>
                    </w:pPr>
                  </w:p>
                  <w:p w14:paraId="79F1D8B6">
                    <w:pPr>
                      <w:spacing w:before="72" w:line="247" w:lineRule="auto"/>
                      <w:ind w:left="989" w:right="2220" w:hanging="230"/>
                      <w:rPr>
                        <w:rFonts w:ascii="宋体" w:hAnsi="宋体" w:eastAsia="宋体" w:cs="宋体"/>
                        <w:sz w:val="22"/>
                        <w:szCs w:val="22"/>
                      </w:rPr>
                    </w:pPr>
                    <w:r>
                      <w:rPr>
                        <w:rFonts w:ascii="宋体" w:hAnsi="宋体" w:eastAsia="宋体" w:cs="宋体"/>
                        <w:spacing w:val="-12"/>
                        <w:sz w:val="22"/>
                        <w:szCs w:val="22"/>
                      </w:rPr>
                      <w:t>承包单位自检合格并汇总分项工程</w:t>
                    </w:r>
                    <w:r>
                      <w:rPr>
                        <w:rFonts w:ascii="宋体" w:hAnsi="宋体" w:eastAsia="宋体" w:cs="宋体"/>
                        <w:spacing w:val="6"/>
                        <w:sz w:val="22"/>
                        <w:szCs w:val="22"/>
                      </w:rPr>
                      <w:t xml:space="preserve"> </w:t>
                    </w:r>
                    <w:r>
                      <w:rPr>
                        <w:rFonts w:ascii="宋体" w:hAnsi="宋体" w:eastAsia="宋体" w:cs="宋体"/>
                        <w:spacing w:val="-14"/>
                        <w:sz w:val="22"/>
                        <w:szCs w:val="22"/>
                      </w:rPr>
                      <w:t>向监理部报送分部工程报验单</w:t>
                    </w:r>
                  </w:p>
                  <w:p w14:paraId="12F565E4">
                    <w:pPr>
                      <w:spacing w:line="301" w:lineRule="auto"/>
                      <w:rPr>
                        <w:rFonts w:ascii="Arial"/>
                        <w:sz w:val="21"/>
                      </w:rPr>
                    </w:pPr>
                  </w:p>
                  <w:p w14:paraId="6205DDB5">
                    <w:pPr>
                      <w:spacing w:line="301" w:lineRule="auto"/>
                      <w:rPr>
                        <w:rFonts w:ascii="Arial"/>
                        <w:sz w:val="21"/>
                      </w:rPr>
                    </w:pPr>
                  </w:p>
                  <w:p w14:paraId="7B0CE0BF">
                    <w:pPr>
                      <w:spacing w:line="302" w:lineRule="auto"/>
                      <w:rPr>
                        <w:rFonts w:ascii="Arial"/>
                        <w:sz w:val="21"/>
                      </w:rPr>
                    </w:pPr>
                  </w:p>
                  <w:p w14:paraId="3BFB54FE">
                    <w:pPr>
                      <w:spacing w:before="71" w:line="264" w:lineRule="auto"/>
                      <w:ind w:left="1129" w:right="1569" w:hanging="1109"/>
                      <w:rPr>
                        <w:rFonts w:ascii="宋体" w:hAnsi="宋体" w:eastAsia="宋体" w:cs="宋体"/>
                        <w:sz w:val="22"/>
                        <w:szCs w:val="22"/>
                      </w:rPr>
                    </w:pPr>
                    <w:r>
                      <w:rPr>
                        <w:rFonts w:ascii="宋体" w:hAnsi="宋体" w:eastAsia="宋体" w:cs="宋体"/>
                        <w:spacing w:val="-15"/>
                        <w:sz w:val="22"/>
                        <w:szCs w:val="22"/>
                      </w:rPr>
                      <w:t>由监理部组织有关监理人员审核，对《质量验收评</w:t>
                    </w:r>
                    <w:r>
                      <w:rPr>
                        <w:rFonts w:ascii="宋体" w:hAnsi="宋体" w:eastAsia="宋体" w:cs="宋体"/>
                        <w:spacing w:val="7"/>
                        <w:sz w:val="22"/>
                        <w:szCs w:val="22"/>
                      </w:rPr>
                      <w:t xml:space="preserve"> </w:t>
                    </w:r>
                    <w:r>
                      <w:rPr>
                        <w:rFonts w:ascii="宋体" w:hAnsi="宋体" w:eastAsia="宋体" w:cs="宋体"/>
                        <w:spacing w:val="-12"/>
                        <w:sz w:val="22"/>
                        <w:szCs w:val="22"/>
                      </w:rPr>
                      <w:t>定表》进行内、外业验收</w:t>
                    </w:r>
                  </w:p>
                  <w:p w14:paraId="7E4A07A6">
                    <w:pPr>
                      <w:spacing w:line="310" w:lineRule="auto"/>
                      <w:rPr>
                        <w:rFonts w:ascii="Arial"/>
                        <w:sz w:val="21"/>
                      </w:rPr>
                    </w:pPr>
                  </w:p>
                  <w:p w14:paraId="40E01F19">
                    <w:pPr>
                      <w:spacing w:line="310" w:lineRule="auto"/>
                      <w:rPr>
                        <w:rFonts w:ascii="Arial"/>
                        <w:sz w:val="21"/>
                      </w:rPr>
                    </w:pPr>
                  </w:p>
                  <w:p w14:paraId="08B05B8C">
                    <w:pPr>
                      <w:spacing w:before="71" w:line="222" w:lineRule="auto"/>
                      <w:ind w:right="7"/>
                      <w:jc w:val="right"/>
                      <w:rPr>
                        <w:rFonts w:ascii="宋体" w:hAnsi="宋体" w:eastAsia="宋体" w:cs="宋体"/>
                        <w:sz w:val="22"/>
                        <w:szCs w:val="22"/>
                      </w:rPr>
                    </w:pPr>
                    <w:r>
                      <w:rPr>
                        <w:rFonts w:ascii="宋体" w:hAnsi="宋体" w:eastAsia="宋体" w:cs="宋体"/>
                        <w:sz w:val="22"/>
                        <w:szCs w:val="22"/>
                      </w:rPr>
                      <w:t>不</w:t>
                    </w:r>
                  </w:p>
                  <w:p w14:paraId="705F38DF">
                    <w:pPr>
                      <w:spacing w:line="378" w:lineRule="auto"/>
                      <w:rPr>
                        <w:rFonts w:ascii="Arial"/>
                        <w:sz w:val="21"/>
                      </w:rPr>
                    </w:pPr>
                  </w:p>
                  <w:p w14:paraId="3511DC89">
                    <w:pPr>
                      <w:spacing w:before="71" w:line="219" w:lineRule="auto"/>
                      <w:ind w:left="429"/>
                      <w:rPr>
                        <w:rFonts w:ascii="宋体" w:hAnsi="宋体" w:eastAsia="宋体" w:cs="宋体"/>
                        <w:sz w:val="22"/>
                        <w:szCs w:val="22"/>
                      </w:rPr>
                    </w:pPr>
                    <w:r>
                      <w:rPr>
                        <w:rFonts w:ascii="宋体" w:hAnsi="宋体" w:eastAsia="宋体" w:cs="宋体"/>
                        <w:spacing w:val="-8"/>
                        <w:sz w:val="22"/>
                        <w:szCs w:val="22"/>
                      </w:rPr>
                      <w:t>现场检查                   质量保证资料检查</w:t>
                    </w:r>
                  </w:p>
                  <w:p w14:paraId="329A0A1E">
                    <w:pPr>
                      <w:spacing w:line="263" w:lineRule="auto"/>
                      <w:rPr>
                        <w:rFonts w:ascii="Arial"/>
                        <w:sz w:val="21"/>
                      </w:rPr>
                    </w:pPr>
                  </w:p>
                  <w:p w14:paraId="349B3FCC">
                    <w:pPr>
                      <w:spacing w:line="263" w:lineRule="auto"/>
                      <w:rPr>
                        <w:rFonts w:ascii="Arial"/>
                        <w:sz w:val="21"/>
                      </w:rPr>
                    </w:pPr>
                  </w:p>
                  <w:p w14:paraId="54A4C4FB">
                    <w:pPr>
                      <w:spacing w:line="264" w:lineRule="auto"/>
                      <w:rPr>
                        <w:rFonts w:ascii="Arial"/>
                        <w:sz w:val="21"/>
                      </w:rPr>
                    </w:pPr>
                  </w:p>
                  <w:p w14:paraId="458E0071">
                    <w:pPr>
                      <w:spacing w:line="264" w:lineRule="auto"/>
                      <w:rPr>
                        <w:rFonts w:ascii="Arial"/>
                        <w:sz w:val="21"/>
                      </w:rPr>
                    </w:pPr>
                  </w:p>
                  <w:p w14:paraId="3491DE37">
                    <w:pPr>
                      <w:spacing w:line="264" w:lineRule="auto"/>
                      <w:rPr>
                        <w:rFonts w:ascii="Arial"/>
                        <w:sz w:val="21"/>
                      </w:rPr>
                    </w:pPr>
                  </w:p>
                  <w:p w14:paraId="576A0016">
                    <w:pPr>
                      <w:spacing w:line="264" w:lineRule="auto"/>
                      <w:rPr>
                        <w:rFonts w:ascii="Arial"/>
                        <w:sz w:val="21"/>
                      </w:rPr>
                    </w:pPr>
                  </w:p>
                  <w:p w14:paraId="53C160D8">
                    <w:pPr>
                      <w:spacing w:line="264" w:lineRule="auto"/>
                      <w:rPr>
                        <w:rFonts w:ascii="Arial"/>
                        <w:sz w:val="21"/>
                      </w:rPr>
                    </w:pPr>
                  </w:p>
                  <w:p w14:paraId="71ADD8A4">
                    <w:pPr>
                      <w:spacing w:before="72" w:line="219" w:lineRule="auto"/>
                      <w:ind w:left="849"/>
                      <w:rPr>
                        <w:rFonts w:ascii="宋体" w:hAnsi="宋体" w:eastAsia="宋体" w:cs="宋体"/>
                        <w:sz w:val="22"/>
                        <w:szCs w:val="22"/>
                      </w:rPr>
                    </w:pPr>
                    <w:r>
                      <w:rPr>
                        <w:rFonts w:ascii="宋体" w:hAnsi="宋体" w:eastAsia="宋体" w:cs="宋体"/>
                        <w:spacing w:val="-10"/>
                        <w:sz w:val="22"/>
                        <w:szCs w:val="22"/>
                      </w:rPr>
                      <w:t>签认分部工程质量验收表</w:t>
                    </w:r>
                  </w:p>
                </w:txbxContent>
              </v:textbox>
            </v:shape>
            <v:shape id="_x0000_s1098" o:spid="_x0000_s1098" o:spt="202" type="#_x0000_t202" style="position:absolute;left:709;top:5218;height:260;width:649;" filled="f" stroked="f" coordsize="21600,21600">
              <v:path/>
              <v:fill on="f" focussize="0,0"/>
              <v:stroke on="f"/>
              <v:imagedata o:title=""/>
              <o:lock v:ext="edit" aspectratio="f"/>
              <v:textbox inset="0mm,0mm,0mm,0mm">
                <w:txbxContent>
                  <w:p w14:paraId="0F283E92">
                    <w:pPr>
                      <w:spacing w:before="20" w:line="219" w:lineRule="auto"/>
                      <w:ind w:right="2"/>
                      <w:jc w:val="right"/>
                      <w:rPr>
                        <w:rFonts w:ascii="宋体" w:hAnsi="宋体" w:eastAsia="宋体" w:cs="宋体"/>
                        <w:sz w:val="22"/>
                        <w:szCs w:val="22"/>
                      </w:rPr>
                    </w:pPr>
                    <w:r>
                      <w:rPr>
                        <w:rFonts w:ascii="宋体" w:hAnsi="宋体" w:eastAsia="宋体" w:cs="宋体"/>
                        <w:spacing w:val="-12"/>
                        <w:sz w:val="22"/>
                        <w:szCs w:val="22"/>
                      </w:rPr>
                      <w:t>不合格</w:t>
                    </w:r>
                  </w:p>
                </w:txbxContent>
              </v:textbox>
            </v:shape>
            <v:shape id="_x0000_s1099" o:spid="_x0000_s1099" o:spt="202" type="#_x0000_t202" style="position:absolute;left:3349;top:6563;height:575;width:252;" filled="f" stroked="f" coordsize="21600,21600">
              <v:path/>
              <v:fill on="f" focussize="0,0"/>
              <v:stroke on="f"/>
              <v:imagedata o:title=""/>
              <o:lock v:ext="edit" aspectratio="f"/>
              <v:textbox inset="0mm,0mm,0mm,0mm" style="layout-flow:vertical-ideographic;">
                <w:txbxContent>
                  <w:p w14:paraId="7C69FD10">
                    <w:pPr>
                      <w:spacing w:before="19" w:line="208" w:lineRule="auto"/>
                      <w:ind w:left="20"/>
                      <w:rPr>
                        <w:rFonts w:ascii="宋体" w:hAnsi="宋体" w:eastAsia="宋体" w:cs="宋体"/>
                        <w:sz w:val="22"/>
                        <w:szCs w:val="22"/>
                      </w:rPr>
                    </w:pPr>
                    <w:r>
                      <w:rPr>
                        <w:rFonts w:ascii="宋体" w:hAnsi="宋体" w:eastAsia="宋体" w:cs="宋体"/>
                        <w:spacing w:val="-1"/>
                        <w:sz w:val="22"/>
                        <w:szCs w:val="22"/>
                      </w:rPr>
                      <w:t>合</w:t>
                    </w:r>
                    <w:r>
                      <w:rPr>
                        <w:rFonts w:ascii="宋体" w:hAnsi="宋体" w:eastAsia="宋体" w:cs="宋体"/>
                        <w:spacing w:val="-14"/>
                        <w:sz w:val="22"/>
                        <w:szCs w:val="22"/>
                      </w:rPr>
                      <w:t xml:space="preserve"> </w:t>
                    </w:r>
                    <w:r>
                      <w:rPr>
                        <w:rFonts w:ascii="宋体" w:hAnsi="宋体" w:eastAsia="宋体" w:cs="宋体"/>
                        <w:spacing w:val="-1"/>
                        <w:sz w:val="22"/>
                        <w:szCs w:val="22"/>
                      </w:rPr>
                      <w:t>格</w:t>
                    </w:r>
                  </w:p>
                </w:txbxContent>
              </v:textbox>
            </v:shape>
            <v:shape id="_x0000_s1100" o:spid="_x0000_s1100" o:spt="202" type="#_x0000_t202" style="position:absolute;left:7532;top:4899;height:595;width:223;" filled="f" stroked="f" coordsize="21600,21600">
              <v:path/>
              <v:fill on="f" focussize="0,0"/>
              <v:stroke on="f"/>
              <v:imagedata o:title=""/>
              <o:lock v:ext="edit" aspectratio="f"/>
              <v:textbox inset="0mm,0mm,0mm,0mm" style="layout-flow:vertical-ideographic;">
                <w:txbxContent>
                  <w:p w14:paraId="12E0CBAD">
                    <w:pPr>
                      <w:spacing w:before="20" w:line="200" w:lineRule="auto"/>
                      <w:ind w:left="20"/>
                      <w:rPr>
                        <w:rFonts w:ascii="宋体" w:hAnsi="宋体" w:eastAsia="宋体" w:cs="宋体"/>
                        <w:sz w:val="20"/>
                        <w:szCs w:val="20"/>
                      </w:rPr>
                    </w:pPr>
                    <w:r>
                      <w:rPr>
                        <w:rFonts w:ascii="宋体" w:hAnsi="宋体" w:eastAsia="宋体" w:cs="宋体"/>
                        <w:sz w:val="20"/>
                        <w:szCs w:val="20"/>
                      </w:rPr>
                      <w:t>合</w:t>
                    </w:r>
                    <w:r>
                      <w:rPr>
                        <w:rFonts w:ascii="宋体" w:hAnsi="宋体" w:eastAsia="宋体" w:cs="宋体"/>
                        <w:spacing w:val="54"/>
                        <w:sz w:val="20"/>
                        <w:szCs w:val="20"/>
                      </w:rPr>
                      <w:t xml:space="preserve"> </w:t>
                    </w:r>
                    <w:r>
                      <w:rPr>
                        <w:rFonts w:ascii="宋体" w:hAnsi="宋体" w:eastAsia="宋体" w:cs="宋体"/>
                        <w:sz w:val="20"/>
                        <w:szCs w:val="20"/>
                      </w:rPr>
                      <w:t>格</w:t>
                    </w:r>
                  </w:p>
                </w:txbxContent>
              </v:textbox>
            </v:shape>
            <v:shape id="_x0000_s1101" o:spid="_x0000_s1101" o:spt="202" type="#_x0000_t202" style="position:absolute;left:298;top:3371;height:552;width:222;" filled="f" stroked="f" coordsize="21600,21600">
              <v:path/>
              <v:fill on="f" focussize="0,0"/>
              <v:stroke on="f"/>
              <v:imagedata o:title=""/>
              <o:lock v:ext="edit" aspectratio="f"/>
              <v:textbox inset="0mm,0mm,0mm,0mm" style="layout-flow:vertical-ideographic;">
                <w:txbxContent>
                  <w:p w14:paraId="6B8A589F">
                    <w:pPr>
                      <w:spacing w:before="20" w:line="199" w:lineRule="auto"/>
                      <w:ind w:left="20"/>
                      <w:rPr>
                        <w:rFonts w:ascii="宋体" w:hAnsi="宋体" w:eastAsia="宋体" w:cs="宋体"/>
                        <w:sz w:val="20"/>
                        <w:szCs w:val="20"/>
                      </w:rPr>
                    </w:pPr>
                    <w:r>
                      <w:rPr>
                        <w:rFonts w:ascii="宋体" w:hAnsi="宋体" w:eastAsia="宋体" w:cs="宋体"/>
                        <w:sz w:val="20"/>
                        <w:szCs w:val="20"/>
                      </w:rPr>
                      <w:t>整</w:t>
                    </w:r>
                    <w:r>
                      <w:rPr>
                        <w:rFonts w:ascii="宋体" w:hAnsi="宋体" w:eastAsia="宋体" w:cs="宋体"/>
                        <w:spacing w:val="12"/>
                        <w:sz w:val="20"/>
                        <w:szCs w:val="20"/>
                      </w:rPr>
                      <w:t xml:space="preserve"> </w:t>
                    </w:r>
                    <w:r>
                      <w:rPr>
                        <w:rFonts w:ascii="宋体" w:hAnsi="宋体" w:eastAsia="宋体" w:cs="宋体"/>
                        <w:sz w:val="20"/>
                        <w:szCs w:val="20"/>
                      </w:rPr>
                      <w:t>改</w:t>
                    </w:r>
                  </w:p>
                </w:txbxContent>
              </v:textbox>
            </v:shape>
            <v:shape id="_x0000_s1102" o:spid="_x0000_s1102" o:spt="202" type="#_x0000_t202" style="position:absolute;left:7183;top:3551;height:522;width:222;" filled="f" stroked="f" coordsize="21600,21600">
              <v:path/>
              <v:fill on="f" focussize="0,0"/>
              <v:stroke on="f"/>
              <v:imagedata o:title=""/>
              <o:lock v:ext="edit" aspectratio="f"/>
              <v:textbox inset="0mm,0mm,0mm,0mm" style="layout-flow:vertical-ideographic;">
                <w:txbxContent>
                  <w:p w14:paraId="303F45C8">
                    <w:pPr>
                      <w:spacing w:before="20" w:line="199" w:lineRule="auto"/>
                      <w:ind w:left="20"/>
                      <w:rPr>
                        <w:rFonts w:ascii="宋体" w:hAnsi="宋体" w:eastAsia="宋体" w:cs="宋体"/>
                        <w:sz w:val="20"/>
                        <w:szCs w:val="20"/>
                      </w:rPr>
                    </w:pPr>
                    <w:r>
                      <w:rPr>
                        <w:rFonts w:ascii="宋体" w:hAnsi="宋体" w:eastAsia="宋体" w:cs="宋体"/>
                        <w:sz w:val="20"/>
                        <w:szCs w:val="20"/>
                      </w:rPr>
                      <w:t>整</w:t>
                    </w:r>
                    <w:r>
                      <w:rPr>
                        <w:rFonts w:ascii="宋体" w:hAnsi="宋体" w:eastAsia="宋体" w:cs="宋体"/>
                        <w:spacing w:val="-18"/>
                        <w:sz w:val="20"/>
                        <w:szCs w:val="20"/>
                      </w:rPr>
                      <w:t xml:space="preserve"> </w:t>
                    </w:r>
                    <w:r>
                      <w:rPr>
                        <w:rFonts w:ascii="宋体" w:hAnsi="宋体" w:eastAsia="宋体" w:cs="宋体"/>
                        <w:sz w:val="20"/>
                        <w:szCs w:val="20"/>
                      </w:rPr>
                      <w:t>改</w:t>
                    </w:r>
                  </w:p>
                </w:txbxContent>
              </v:textbox>
            </v:shape>
            <w10:wrap type="none"/>
            <w10:anchorlock/>
          </v:group>
        </w:pict>
      </w:r>
    </w:p>
    <w:p w14:paraId="5474D90E">
      <w:pPr>
        <w:pStyle w:val="4"/>
        <w:spacing w:line="244" w:lineRule="auto"/>
        <w:rPr>
          <w:rFonts w:ascii="宋体" w:hAnsi="宋体" w:eastAsia="宋体"/>
          <w:sz w:val="24"/>
        </w:rPr>
      </w:pPr>
    </w:p>
    <w:p w14:paraId="7E672351">
      <w:pPr>
        <w:pStyle w:val="4"/>
        <w:spacing w:line="244" w:lineRule="auto"/>
        <w:rPr>
          <w:rFonts w:ascii="宋体" w:hAnsi="宋体" w:eastAsia="宋体"/>
          <w:sz w:val="24"/>
        </w:rPr>
      </w:pPr>
    </w:p>
    <w:p w14:paraId="7C43DF6F">
      <w:pPr>
        <w:pStyle w:val="4"/>
        <w:spacing w:line="244" w:lineRule="auto"/>
        <w:rPr>
          <w:rFonts w:ascii="宋体" w:hAnsi="宋体" w:eastAsia="宋体"/>
          <w:sz w:val="24"/>
        </w:rPr>
      </w:pPr>
    </w:p>
    <w:p w14:paraId="6B01DEC4">
      <w:pPr>
        <w:pStyle w:val="4"/>
        <w:spacing w:line="244" w:lineRule="auto"/>
        <w:rPr>
          <w:rFonts w:ascii="宋体" w:hAnsi="宋体" w:eastAsia="宋体"/>
          <w:sz w:val="24"/>
        </w:rPr>
      </w:pPr>
    </w:p>
    <w:p w14:paraId="054412E7">
      <w:pPr>
        <w:pStyle w:val="4"/>
        <w:spacing w:line="244" w:lineRule="auto"/>
        <w:rPr>
          <w:rFonts w:ascii="宋体" w:hAnsi="宋体" w:eastAsia="宋体"/>
          <w:sz w:val="24"/>
        </w:rPr>
      </w:pPr>
    </w:p>
    <w:p w14:paraId="17A7543B">
      <w:pPr>
        <w:pStyle w:val="4"/>
        <w:spacing w:line="244" w:lineRule="auto"/>
        <w:rPr>
          <w:rFonts w:ascii="宋体" w:hAnsi="宋体" w:eastAsia="宋体"/>
          <w:sz w:val="24"/>
        </w:rPr>
      </w:pPr>
    </w:p>
    <w:p w14:paraId="7C007B91">
      <w:pPr>
        <w:pStyle w:val="4"/>
        <w:spacing w:line="244" w:lineRule="auto"/>
        <w:rPr>
          <w:rFonts w:ascii="宋体" w:hAnsi="宋体" w:eastAsia="宋体"/>
          <w:sz w:val="24"/>
        </w:rPr>
      </w:pPr>
    </w:p>
    <w:p w14:paraId="0525E50B">
      <w:pPr>
        <w:pStyle w:val="4"/>
        <w:spacing w:line="244" w:lineRule="auto"/>
        <w:rPr>
          <w:rFonts w:ascii="宋体" w:hAnsi="宋体" w:eastAsia="宋体"/>
          <w:sz w:val="24"/>
        </w:rPr>
      </w:pPr>
    </w:p>
    <w:p w14:paraId="4CF05E1D">
      <w:pPr>
        <w:pStyle w:val="4"/>
        <w:spacing w:line="244" w:lineRule="auto"/>
        <w:rPr>
          <w:rFonts w:ascii="宋体" w:hAnsi="宋体" w:eastAsia="宋体"/>
          <w:sz w:val="24"/>
        </w:rPr>
      </w:pPr>
    </w:p>
    <w:p w14:paraId="269AA33A">
      <w:pPr>
        <w:pStyle w:val="4"/>
        <w:spacing w:line="244" w:lineRule="auto"/>
        <w:rPr>
          <w:rFonts w:ascii="宋体" w:hAnsi="宋体" w:eastAsia="宋体"/>
          <w:sz w:val="24"/>
        </w:rPr>
      </w:pPr>
    </w:p>
    <w:p w14:paraId="700DD53F">
      <w:pPr>
        <w:pStyle w:val="4"/>
        <w:spacing w:line="244" w:lineRule="auto"/>
        <w:rPr>
          <w:rFonts w:ascii="宋体" w:hAnsi="宋体" w:eastAsia="宋体"/>
          <w:sz w:val="24"/>
        </w:rPr>
      </w:pPr>
    </w:p>
    <w:p w14:paraId="5B377E22">
      <w:pPr>
        <w:pStyle w:val="4"/>
        <w:spacing w:line="244" w:lineRule="auto"/>
        <w:rPr>
          <w:rFonts w:ascii="宋体" w:hAnsi="宋体" w:eastAsia="宋体"/>
          <w:sz w:val="24"/>
        </w:rPr>
      </w:pPr>
    </w:p>
    <w:p w14:paraId="26FDC903">
      <w:pPr>
        <w:pStyle w:val="4"/>
        <w:spacing w:line="244" w:lineRule="auto"/>
        <w:rPr>
          <w:rFonts w:ascii="宋体" w:hAnsi="宋体" w:eastAsia="宋体"/>
          <w:sz w:val="24"/>
        </w:rPr>
      </w:pPr>
    </w:p>
    <w:p w14:paraId="20306E91">
      <w:pPr>
        <w:pStyle w:val="4"/>
        <w:spacing w:line="244" w:lineRule="auto"/>
        <w:rPr>
          <w:rFonts w:ascii="宋体" w:hAnsi="宋体" w:eastAsia="宋体"/>
          <w:sz w:val="24"/>
        </w:rPr>
      </w:pPr>
    </w:p>
    <w:p w14:paraId="060E1F96">
      <w:pPr>
        <w:spacing w:line="302" w:lineRule="exact"/>
        <w:rPr>
          <w:rFonts w:ascii="宋体" w:hAnsi="宋体" w:eastAsia="宋体"/>
          <w:sz w:val="24"/>
        </w:rPr>
        <w:sectPr>
          <w:headerReference r:id="rId28" w:type="default"/>
          <w:footerReference r:id="rId29" w:type="default"/>
          <w:pgSz w:w="12090" w:h="16970"/>
          <w:pgMar w:top="1440" w:right="1604" w:bottom="1440" w:left="1604" w:header="1101" w:footer="1134" w:gutter="0"/>
          <w:pgNumType w:fmt="decimal"/>
          <w:cols w:space="720" w:num="1"/>
          <w:rtlGutter w:val="0"/>
          <w:docGrid w:linePitch="0" w:charSpace="0"/>
        </w:sectPr>
      </w:pPr>
    </w:p>
    <w:p w14:paraId="53824974">
      <w:pPr>
        <w:spacing w:before="98" w:line="221" w:lineRule="auto"/>
        <w:rPr>
          <w:rFonts w:ascii="宋体" w:hAnsi="宋体" w:eastAsia="宋体" w:cs="仿宋"/>
          <w:sz w:val="24"/>
          <w:szCs w:val="30"/>
        </w:rPr>
      </w:pPr>
      <w:r>
        <w:rPr>
          <w:rFonts w:ascii="宋体" w:hAnsi="宋体" w:eastAsia="宋体" w:cs="宋体"/>
          <w:spacing w:val="10"/>
          <w:sz w:val="24"/>
          <w:szCs w:val="30"/>
        </w:rPr>
        <w:t>11、</w:t>
      </w:r>
      <w:r>
        <w:rPr>
          <w:rFonts w:ascii="宋体" w:hAnsi="宋体" w:eastAsia="宋体" w:cs="仿宋"/>
          <w:spacing w:val="10"/>
          <w:sz w:val="24"/>
          <w:szCs w:val="30"/>
        </w:rPr>
        <w:t>单位工程竣工预验收程序框图(框图11)</w:t>
      </w:r>
    </w:p>
    <w:p w14:paraId="71DE5E91">
      <w:pPr>
        <w:pStyle w:val="4"/>
        <w:spacing w:line="309" w:lineRule="auto"/>
        <w:rPr>
          <w:rFonts w:ascii="宋体" w:hAnsi="宋体" w:eastAsia="宋体"/>
          <w:sz w:val="24"/>
        </w:rPr>
      </w:pPr>
      <w:r>
        <w:rPr>
          <w:rFonts w:ascii="宋体" w:hAnsi="宋体" w:eastAsia="宋体"/>
          <w:sz w:val="24"/>
        </w:rPr>
        <w:drawing>
          <wp:anchor distT="0" distB="0" distL="0" distR="0" simplePos="0" relativeHeight="251676672" behindDoc="1" locked="0" layoutInCell="1" allowOverlap="1">
            <wp:simplePos x="0" y="0"/>
            <wp:positionH relativeFrom="column">
              <wp:posOffset>57150</wp:posOffset>
            </wp:positionH>
            <wp:positionV relativeFrom="paragraph">
              <wp:posOffset>126365</wp:posOffset>
            </wp:positionV>
            <wp:extent cx="5575300" cy="7258050"/>
            <wp:effectExtent l="0" t="0" r="0" b="0"/>
            <wp:wrapNone/>
            <wp:docPr id="382" name="IM 382"/>
            <wp:cNvGraphicFramePr/>
            <a:graphic xmlns:a="http://schemas.openxmlformats.org/drawingml/2006/main">
              <a:graphicData uri="http://schemas.openxmlformats.org/drawingml/2006/picture">
                <pic:pic xmlns:pic="http://schemas.openxmlformats.org/drawingml/2006/picture">
                  <pic:nvPicPr>
                    <pic:cNvPr id="382" name="IM 382"/>
                    <pic:cNvPicPr/>
                  </pic:nvPicPr>
                  <pic:blipFill>
                    <a:blip r:embed="rId101"/>
                    <a:stretch>
                      <a:fillRect/>
                    </a:stretch>
                  </pic:blipFill>
                  <pic:spPr>
                    <a:xfrm>
                      <a:off x="0" y="0"/>
                      <a:ext cx="5575293" cy="7258090"/>
                    </a:xfrm>
                    <a:prstGeom prst="rect">
                      <a:avLst/>
                    </a:prstGeom>
                  </pic:spPr>
                </pic:pic>
              </a:graphicData>
            </a:graphic>
          </wp:anchor>
        </w:drawing>
      </w:r>
    </w:p>
    <w:p w14:paraId="485EFF52">
      <w:pPr>
        <w:spacing w:before="78" w:line="230" w:lineRule="auto"/>
        <w:ind w:left="2920" w:right="5144" w:hanging="110"/>
        <w:rPr>
          <w:rFonts w:ascii="宋体" w:hAnsi="宋体" w:eastAsia="宋体" w:cs="宋体"/>
          <w:sz w:val="24"/>
          <w:szCs w:val="24"/>
        </w:rPr>
      </w:pPr>
      <w:r>
        <w:rPr>
          <w:sz w:val="24"/>
        </w:rPr>
        <mc:AlternateContent>
          <mc:Choice Requires="wps">
            <w:drawing>
              <wp:anchor distT="0" distB="0" distL="114300" distR="114300" simplePos="0" relativeHeight="251741184" behindDoc="0" locked="0" layoutInCell="1" allowOverlap="1">
                <wp:simplePos x="0" y="0"/>
                <wp:positionH relativeFrom="column">
                  <wp:posOffset>1689100</wp:posOffset>
                </wp:positionH>
                <wp:positionV relativeFrom="paragraph">
                  <wp:posOffset>3175</wp:posOffset>
                </wp:positionV>
                <wp:extent cx="1590675" cy="571500"/>
                <wp:effectExtent l="4445" t="5080" r="5080" b="13970"/>
                <wp:wrapNone/>
                <wp:docPr id="104" name="文本框 104"/>
                <wp:cNvGraphicFramePr/>
                <a:graphic xmlns:a="http://schemas.openxmlformats.org/drawingml/2006/main">
                  <a:graphicData uri="http://schemas.microsoft.com/office/word/2010/wordprocessingShape">
                    <wps:wsp>
                      <wps:cNvSpPr txBox="1"/>
                      <wps:spPr>
                        <a:xfrm>
                          <a:off x="4422140" y="1680210"/>
                          <a:ext cx="1590675" cy="5715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47F3C46">
                            <w:pPr>
                              <w:rPr>
                                <w:rFonts w:hint="default" w:eastAsia="宋体"/>
                                <w:lang w:val="en-US" w:eastAsia="zh-CN"/>
                              </w:rPr>
                            </w:pPr>
                            <w:r>
                              <w:rPr>
                                <w:rFonts w:hint="eastAsia" w:eastAsia="宋体"/>
                                <w:lang w:val="en-US" w:eastAsia="zh-CN"/>
                              </w:rPr>
                              <w:t>单位工程所含各分项分部工程全部完成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3pt;margin-top:0.25pt;height:45pt;width:125.25pt;z-index:251741184;mso-width-relative:page;mso-height-relative:page;" fillcolor="#FFFFFF [3201]" filled="t" stroked="t" coordsize="21600,21600" o:gfxdata="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9a2ZHUAAAABwEAAA8AAAAAAAAAAQAgAAAAIgAAAGRycy9kb3ducmV2LnhtbFBLAQIUABQA&#10;AAAIAIdO4kBg/EU5ZgIAAMcEAAAOAAAAAAAAAAEAIAAAACMBAABkcnMvZTJvRG9jLnhtbFBLBQYA&#10;AAAABgAGAFkBAAD7BQAAAAA=&#10;">
                <v:fill on="t" focussize="0,0"/>
                <v:stroke weight="0.5pt" color="#000000 [3204]" joinstyle="round"/>
                <v:imagedata o:title=""/>
                <o:lock v:ext="edit" aspectratio="f"/>
                <v:textbox>
                  <w:txbxContent>
                    <w:p w14:paraId="147F3C46">
                      <w:pPr>
                        <w:rPr>
                          <w:rFonts w:hint="default" w:eastAsia="宋体"/>
                          <w:lang w:val="en-US" w:eastAsia="zh-CN"/>
                        </w:rPr>
                      </w:pPr>
                      <w:r>
                        <w:rPr>
                          <w:rFonts w:hint="eastAsia" w:eastAsia="宋体"/>
                          <w:lang w:val="en-US" w:eastAsia="zh-CN"/>
                        </w:rPr>
                        <w:t>单位工程所含各分项分部工程全部完成</w:t>
                      </w:r>
                    </w:p>
                  </w:txbxContent>
                </v:textbox>
              </v:shape>
            </w:pict>
          </mc:Fallback>
        </mc:AlternateContent>
      </w:r>
    </w:p>
    <w:p w14:paraId="29E0C492">
      <w:pPr>
        <w:pStyle w:val="4"/>
        <w:spacing w:line="296" w:lineRule="auto"/>
        <w:rPr>
          <w:rFonts w:ascii="宋体" w:hAnsi="宋体" w:eastAsia="宋体"/>
          <w:sz w:val="24"/>
        </w:rPr>
      </w:pPr>
    </w:p>
    <w:p w14:paraId="4C3A4092">
      <w:pPr>
        <w:pStyle w:val="4"/>
        <w:spacing w:line="297" w:lineRule="auto"/>
        <w:rPr>
          <w:rFonts w:ascii="宋体" w:hAnsi="宋体" w:eastAsia="宋体"/>
          <w:sz w:val="24"/>
        </w:rPr>
      </w:pPr>
    </w:p>
    <w:p w14:paraId="0D2DC8F5">
      <w:pPr>
        <w:pStyle w:val="4"/>
        <w:spacing w:line="297" w:lineRule="auto"/>
        <w:rPr>
          <w:rFonts w:ascii="宋体" w:hAnsi="宋体" w:eastAsia="宋体"/>
          <w:sz w:val="24"/>
        </w:rPr>
      </w:pPr>
      <w:r>
        <w:rPr>
          <w:sz w:val="24"/>
        </w:rPr>
        <mc:AlternateContent>
          <mc:Choice Requires="wps">
            <w:drawing>
              <wp:anchor distT="0" distB="0" distL="114300" distR="114300" simplePos="0" relativeHeight="251742208" behindDoc="0" locked="0" layoutInCell="1" allowOverlap="1">
                <wp:simplePos x="0" y="0"/>
                <wp:positionH relativeFrom="column">
                  <wp:posOffset>793750</wp:posOffset>
                </wp:positionH>
                <wp:positionV relativeFrom="paragraph">
                  <wp:posOffset>223520</wp:posOffset>
                </wp:positionV>
                <wp:extent cx="3314700" cy="619125"/>
                <wp:effectExtent l="4445" t="4445" r="14605" b="5080"/>
                <wp:wrapNone/>
                <wp:docPr id="106" name="文本框 106"/>
                <wp:cNvGraphicFramePr/>
                <a:graphic xmlns:a="http://schemas.openxmlformats.org/drawingml/2006/main">
                  <a:graphicData uri="http://schemas.microsoft.com/office/word/2010/wordprocessingShape">
                    <wps:wsp>
                      <wps:cNvSpPr txBox="1"/>
                      <wps:spPr>
                        <a:xfrm>
                          <a:off x="1812290" y="2363470"/>
                          <a:ext cx="3314700" cy="619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7E21C5E">
                            <w:pPr>
                              <w:rPr>
                                <w:rFonts w:hint="default" w:eastAsia="宋体"/>
                                <w:lang w:val="en-US" w:eastAsia="zh-CN"/>
                              </w:rPr>
                            </w:pPr>
                            <w:r>
                              <w:rPr>
                                <w:rFonts w:ascii="宋体" w:hAnsi="宋体" w:eastAsia="宋体" w:cs="宋体"/>
                                <w:spacing w:val="-3"/>
                                <w:sz w:val="24"/>
                                <w:szCs w:val="24"/>
                              </w:rPr>
                              <w:t>承</w:t>
                            </w:r>
                            <w:r>
                              <w:rPr>
                                <w:rFonts w:hint="eastAsia" w:ascii="宋体" w:hAnsi="宋体" w:eastAsia="宋体" w:cs="宋体"/>
                                <w:spacing w:val="-3"/>
                                <w:sz w:val="24"/>
                                <w:szCs w:val="24"/>
                                <w:lang w:val="en-US" w:eastAsia="zh-CN"/>
                              </w:rPr>
                              <w:t>包单位自检合格并汇总分项分部工</w:t>
                            </w:r>
                            <w:r>
                              <w:rPr>
                                <w:rFonts w:ascii="宋体" w:hAnsi="宋体" w:eastAsia="宋体" w:cs="宋体"/>
                                <w:spacing w:val="-3"/>
                                <w:sz w:val="24"/>
                                <w:szCs w:val="24"/>
                              </w:rPr>
                              <w:t>程验收单，</w:t>
                            </w:r>
                            <w:r>
                              <w:rPr>
                                <w:rFonts w:ascii="宋体" w:hAnsi="宋体" w:eastAsia="宋体" w:cs="宋体"/>
                                <w:spacing w:val="-2"/>
                                <w:sz w:val="24"/>
                                <w:szCs w:val="24"/>
                              </w:rPr>
                              <w:t>向监理部报</w:t>
                            </w:r>
                            <w:r>
                              <w:rPr>
                                <w:rFonts w:hint="eastAsia" w:ascii="宋体" w:hAnsi="宋体" w:eastAsia="宋体" w:cs="宋体"/>
                                <w:spacing w:val="-2"/>
                                <w:sz w:val="24"/>
                                <w:szCs w:val="24"/>
                                <w:lang w:val="en-US" w:eastAsia="zh-CN"/>
                              </w:rPr>
                              <w:t>送单位工程初验报审表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5pt;margin-top:17.6pt;height:48.75pt;width:261pt;z-index:251742208;mso-width-relative:page;mso-height-relative:page;" fillcolor="#FFFFFF [3201]" filled="t" stroked="t" coordsize="21600,21600" o:gfxdata="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xT8ZidYAAAAKAQAADwAAAAAAAAABACAAAAAiAAAAZHJzL2Rvd25yZXYueG1sUEsBAhQAFAAA&#10;AAgAh07iQLxKxHRjAgAAxwQAAA4AAAAAAAAAAQAgAAAAJQEAAGRycy9lMm9Eb2MueG1sUEsFBgAA&#10;AAAGAAYAWQEAAPoFAAAAAA==&#10;">
                <v:fill on="t" focussize="0,0"/>
                <v:stroke weight="0.5pt" color="#000000 [3204]" joinstyle="round"/>
                <v:imagedata o:title=""/>
                <o:lock v:ext="edit" aspectratio="f"/>
                <v:textbox>
                  <w:txbxContent>
                    <w:p w14:paraId="27E21C5E">
                      <w:pPr>
                        <w:rPr>
                          <w:rFonts w:hint="default" w:eastAsia="宋体"/>
                          <w:lang w:val="en-US" w:eastAsia="zh-CN"/>
                        </w:rPr>
                      </w:pPr>
                      <w:r>
                        <w:rPr>
                          <w:rFonts w:ascii="宋体" w:hAnsi="宋体" w:eastAsia="宋体" w:cs="宋体"/>
                          <w:spacing w:val="-3"/>
                          <w:sz w:val="24"/>
                          <w:szCs w:val="24"/>
                        </w:rPr>
                        <w:t>承</w:t>
                      </w:r>
                      <w:r>
                        <w:rPr>
                          <w:rFonts w:hint="eastAsia" w:ascii="宋体" w:hAnsi="宋体" w:eastAsia="宋体" w:cs="宋体"/>
                          <w:spacing w:val="-3"/>
                          <w:sz w:val="24"/>
                          <w:szCs w:val="24"/>
                          <w:lang w:val="en-US" w:eastAsia="zh-CN"/>
                        </w:rPr>
                        <w:t>包单位自检合格并汇总分项分部工</w:t>
                      </w:r>
                      <w:r>
                        <w:rPr>
                          <w:rFonts w:ascii="宋体" w:hAnsi="宋体" w:eastAsia="宋体" w:cs="宋体"/>
                          <w:spacing w:val="-3"/>
                          <w:sz w:val="24"/>
                          <w:szCs w:val="24"/>
                        </w:rPr>
                        <w:t>程验收单，</w:t>
                      </w:r>
                      <w:r>
                        <w:rPr>
                          <w:rFonts w:ascii="宋体" w:hAnsi="宋体" w:eastAsia="宋体" w:cs="宋体"/>
                          <w:spacing w:val="-2"/>
                          <w:sz w:val="24"/>
                          <w:szCs w:val="24"/>
                        </w:rPr>
                        <w:t>向监理部报</w:t>
                      </w:r>
                      <w:r>
                        <w:rPr>
                          <w:rFonts w:hint="eastAsia" w:ascii="宋体" w:hAnsi="宋体" w:eastAsia="宋体" w:cs="宋体"/>
                          <w:spacing w:val="-2"/>
                          <w:sz w:val="24"/>
                          <w:szCs w:val="24"/>
                          <w:lang w:val="en-US" w:eastAsia="zh-CN"/>
                        </w:rPr>
                        <w:t>送单位工程初验报审表</w:t>
                      </w:r>
                    </w:p>
                  </w:txbxContent>
                </v:textbox>
              </v:shape>
            </w:pict>
          </mc:Fallback>
        </mc:AlternateContent>
      </w:r>
    </w:p>
    <w:p w14:paraId="623B1478">
      <w:pPr>
        <w:spacing w:before="78" w:line="233" w:lineRule="auto"/>
        <w:ind w:right="3736"/>
        <w:rPr>
          <w:rFonts w:ascii="宋体" w:hAnsi="宋体" w:eastAsia="宋体"/>
          <w:sz w:val="24"/>
        </w:rPr>
      </w:pPr>
    </w:p>
    <w:p w14:paraId="45D83963">
      <w:pPr>
        <w:pStyle w:val="4"/>
        <w:spacing w:line="290" w:lineRule="auto"/>
        <w:rPr>
          <w:rFonts w:ascii="宋体" w:hAnsi="宋体" w:eastAsia="宋体"/>
          <w:sz w:val="24"/>
        </w:rPr>
      </w:pPr>
    </w:p>
    <w:p w14:paraId="4C52653A">
      <w:pPr>
        <w:pStyle w:val="4"/>
        <w:spacing w:line="291" w:lineRule="auto"/>
        <w:rPr>
          <w:rFonts w:ascii="宋体" w:hAnsi="宋体" w:eastAsia="宋体"/>
          <w:sz w:val="24"/>
        </w:rPr>
      </w:pPr>
    </w:p>
    <w:p w14:paraId="76BA2FEA">
      <w:pPr>
        <w:spacing w:before="78" w:line="219" w:lineRule="auto"/>
        <w:ind w:left="2199"/>
        <w:rPr>
          <w:rFonts w:ascii="宋体" w:hAnsi="宋体" w:eastAsia="宋体" w:cs="宋体"/>
          <w:spacing w:val="-2"/>
          <w:sz w:val="24"/>
          <w:szCs w:val="24"/>
        </w:rPr>
      </w:pPr>
    </w:p>
    <w:p w14:paraId="0AFA9B53">
      <w:pPr>
        <w:spacing w:before="78" w:line="219" w:lineRule="auto"/>
        <w:ind w:left="2199"/>
        <w:rPr>
          <w:rFonts w:ascii="宋体" w:hAnsi="宋体" w:eastAsia="宋体" w:cs="宋体"/>
          <w:sz w:val="24"/>
          <w:szCs w:val="24"/>
        </w:rPr>
      </w:pPr>
      <w:r>
        <w:rPr>
          <w:rFonts w:ascii="宋体" w:hAnsi="宋体" w:eastAsia="宋体" w:cs="宋体"/>
          <w:spacing w:val="-2"/>
          <w:sz w:val="24"/>
          <w:szCs w:val="24"/>
        </w:rPr>
        <w:t>总监理工程师组织监理人员审核</w:t>
      </w:r>
    </w:p>
    <w:p w14:paraId="352F32E9">
      <w:pPr>
        <w:pStyle w:val="4"/>
        <w:spacing w:line="242" w:lineRule="auto"/>
        <w:rPr>
          <w:rFonts w:ascii="宋体" w:hAnsi="宋体" w:eastAsia="宋体"/>
          <w:sz w:val="24"/>
        </w:rPr>
      </w:pPr>
    </w:p>
    <w:p w14:paraId="7A0162FB">
      <w:pPr>
        <w:pStyle w:val="4"/>
        <w:spacing w:line="243" w:lineRule="auto"/>
        <w:rPr>
          <w:rFonts w:ascii="宋体" w:hAnsi="宋体" w:eastAsia="宋体"/>
          <w:sz w:val="24"/>
        </w:rPr>
      </w:pPr>
    </w:p>
    <w:p w14:paraId="49C3DBFD">
      <w:pPr>
        <w:pStyle w:val="4"/>
        <w:spacing w:line="243" w:lineRule="auto"/>
        <w:rPr>
          <w:rFonts w:ascii="宋体" w:hAnsi="宋体" w:eastAsia="宋体"/>
          <w:sz w:val="24"/>
        </w:rPr>
      </w:pPr>
    </w:p>
    <w:p w14:paraId="752D1431">
      <w:pPr>
        <w:pStyle w:val="4"/>
        <w:spacing w:line="243" w:lineRule="auto"/>
        <w:rPr>
          <w:rFonts w:ascii="宋体" w:hAnsi="宋体" w:eastAsia="宋体"/>
          <w:sz w:val="24"/>
        </w:rPr>
      </w:pPr>
    </w:p>
    <w:p w14:paraId="55721577">
      <w:pPr>
        <w:spacing w:before="78" w:line="219" w:lineRule="auto"/>
        <w:ind w:left="7079"/>
        <w:rPr>
          <w:rFonts w:ascii="宋体" w:hAnsi="宋体" w:eastAsia="宋体" w:cs="宋体"/>
          <w:sz w:val="24"/>
          <w:szCs w:val="24"/>
        </w:rPr>
      </w:pPr>
      <w:r>
        <w:rPr>
          <w:sz w:val="24"/>
        </w:rPr>
        <mc:AlternateContent>
          <mc:Choice Requires="wps">
            <w:drawing>
              <wp:anchor distT="0" distB="0" distL="114300" distR="114300" simplePos="0" relativeHeight="251743232" behindDoc="0" locked="0" layoutInCell="1" allowOverlap="1">
                <wp:simplePos x="0" y="0"/>
                <wp:positionH relativeFrom="column">
                  <wp:posOffset>2742565</wp:posOffset>
                </wp:positionH>
                <wp:positionV relativeFrom="paragraph">
                  <wp:posOffset>134620</wp:posOffset>
                </wp:positionV>
                <wp:extent cx="1678940" cy="628015"/>
                <wp:effectExtent l="4445" t="4445" r="12065" b="15240"/>
                <wp:wrapSquare wrapText="bothSides"/>
                <wp:docPr id="107" name="文本框 107"/>
                <wp:cNvGraphicFramePr/>
                <a:graphic xmlns:a="http://schemas.openxmlformats.org/drawingml/2006/main">
                  <a:graphicData uri="http://schemas.microsoft.com/office/word/2010/wordprocessingShape">
                    <wps:wsp>
                      <wps:cNvSpPr txBox="1"/>
                      <wps:spPr>
                        <a:xfrm>
                          <a:off x="0" y="0"/>
                          <a:ext cx="1678940" cy="6280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DDB8DD4">
                            <w:pPr>
                              <w:rPr>
                                <w:rFonts w:ascii="宋体" w:hAnsi="宋体" w:eastAsia="宋体" w:cs="宋体"/>
                                <w:spacing w:val="-3"/>
                                <w:sz w:val="24"/>
                                <w:szCs w:val="24"/>
                              </w:rPr>
                            </w:pPr>
                            <w:r>
                              <w:rPr>
                                <w:rFonts w:ascii="宋体" w:hAnsi="宋体" w:eastAsia="宋体" w:cs="宋体"/>
                                <w:spacing w:val="-3"/>
                                <w:sz w:val="24"/>
                                <w:szCs w:val="24"/>
                              </w:rPr>
                              <w:t>对照标准和施工合同 对实物实施进行检查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95pt;margin-top:10.6pt;height:49.45pt;width:132.2pt;mso-wrap-distance-bottom:0pt;mso-wrap-distance-left:9pt;mso-wrap-distance-right:9pt;mso-wrap-distance-top:0pt;z-index:251743232;mso-width-relative:page;mso-height-relative:page;" fillcolor="#FFFFFF [3201]" filled="t" stroked="t" coordsize="21600,21600" o:gfxdata="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j3Yz51gAA&#10;AAoBAAAPAAAAAAAAAAEAIAAAACIAAABkcnMvZG93bnJldi54bWxQSwECFAAUAAAACACHTuJAxKjE&#10;pVkCAAC7BAAADgAAAAAAAAABACAAAAAlAQAAZHJzL2Uyb0RvYy54bWxQSwUGAAAAAAYABgBZAQAA&#10;8AUAAAAA&#10;">
                <v:fill on="t" focussize="0,0"/>
                <v:stroke weight="0.5pt" color="#000000 [3204]" joinstyle="round"/>
                <v:imagedata o:title=""/>
                <o:lock v:ext="edit" aspectratio="f"/>
                <v:textbox>
                  <w:txbxContent>
                    <w:p w14:paraId="5DDB8DD4">
                      <w:pPr>
                        <w:rPr>
                          <w:rFonts w:ascii="宋体" w:hAnsi="宋体" w:eastAsia="宋体" w:cs="宋体"/>
                          <w:spacing w:val="-3"/>
                          <w:sz w:val="24"/>
                          <w:szCs w:val="24"/>
                        </w:rPr>
                      </w:pPr>
                      <w:r>
                        <w:rPr>
                          <w:rFonts w:ascii="宋体" w:hAnsi="宋体" w:eastAsia="宋体" w:cs="宋体"/>
                          <w:spacing w:val="-3"/>
                          <w:sz w:val="24"/>
                          <w:szCs w:val="24"/>
                        </w:rPr>
                        <w:t>对照标准和施工合同 对实物实施进行检查</w:t>
                      </w:r>
                    </w:p>
                  </w:txbxContent>
                </v:textbox>
                <w10:wrap type="square"/>
              </v:shape>
            </w:pict>
          </mc:Fallback>
        </mc:AlternateContent>
      </w:r>
      <w:r>
        <w:rPr>
          <w:rFonts w:ascii="宋体" w:hAnsi="宋体" w:eastAsia="宋体"/>
          <w:sz w:val="24"/>
        </w:rPr>
        <w:pict>
          <v:shape id="_x0000_s1103" o:spid="_x0000_s1103" o:spt="202" type="#_x0000_t202" style="position:absolute;left:0pt;margin-left:410.3pt;margin-top:8.5pt;height:50.65pt;width:14.25pt;z-index:251677696;mso-width-relative:page;mso-height-relative:page;" filled="f" stroked="f" coordsize="21600,21600">
            <v:path/>
            <v:fill on="f" focussize="0,0"/>
            <v:stroke on="f"/>
            <v:imagedata o:title=""/>
            <o:lock v:ext="edit" aspectratio="f"/>
            <v:textbox inset="0mm,0mm,0mm,0mm" style="layout-flow:vertical-ideographic;">
              <w:txbxContent>
                <w:p w14:paraId="49C9D595">
                  <w:pPr>
                    <w:spacing w:before="20" w:line="199" w:lineRule="auto"/>
                    <w:ind w:left="20"/>
                    <w:rPr>
                      <w:rFonts w:ascii="宋体" w:hAnsi="宋体" w:eastAsia="宋体" w:cs="宋体"/>
                      <w:sz w:val="22"/>
                      <w:szCs w:val="22"/>
                    </w:rPr>
                  </w:pPr>
                  <w:r>
                    <w:rPr>
                      <w:rFonts w:ascii="宋体" w:hAnsi="宋体" w:eastAsia="宋体" w:cs="宋体"/>
                      <w:spacing w:val="23"/>
                      <w:sz w:val="22"/>
                      <w:szCs w:val="22"/>
                    </w:rPr>
                    <w:t>限期整改</w:t>
                  </w:r>
                </w:p>
              </w:txbxContent>
            </v:textbox>
          </v:shape>
        </w:pict>
      </w:r>
      <w:r>
        <w:rPr>
          <w:rFonts w:ascii="宋体" w:hAnsi="宋体" w:eastAsia="宋体" w:cs="宋体"/>
          <w:spacing w:val="-3"/>
          <w:sz w:val="24"/>
          <w:szCs w:val="24"/>
        </w:rPr>
        <w:t>不合格</w:t>
      </w:r>
    </w:p>
    <w:p w14:paraId="5671331D">
      <w:pPr>
        <w:pStyle w:val="4"/>
        <w:rPr>
          <w:rFonts w:ascii="宋体" w:hAnsi="宋体" w:eastAsia="宋体"/>
          <w:sz w:val="24"/>
        </w:rPr>
      </w:pPr>
      <w:r>
        <w:rPr>
          <w:rFonts w:ascii="宋体" w:hAnsi="宋体" w:eastAsia="宋体"/>
          <w:sz w:val="24"/>
        </w:rPr>
        <w:pict>
          <v:shape id="_x0000_s1104" o:spid="_x0000_s1104" o:spt="202" type="#_x0000_t202" style="position:absolute;left:0pt;margin-left:89.05pt;margin-top:8.05pt;height:16.3pt;width:37.35pt;z-index:251678720;mso-width-relative:page;mso-height-relative:page;" filled="f" stroked="f" coordsize="21600,21600">
            <v:path/>
            <v:fill on="f" focussize="0,0"/>
            <v:stroke on="f"/>
            <v:imagedata o:title=""/>
            <o:lock v:ext="edit" aspectratio="f"/>
            <v:textbox inset="0mm,0mm,0mm,0mm">
              <w:txbxContent>
                <w:p w14:paraId="797BA9AB">
                  <w:pPr>
                    <w:spacing w:before="20" w:line="219" w:lineRule="auto"/>
                    <w:ind w:left="20"/>
                    <w:rPr>
                      <w:rFonts w:ascii="宋体" w:hAnsi="宋体" w:eastAsia="宋体" w:cs="宋体"/>
                      <w:sz w:val="24"/>
                      <w:szCs w:val="24"/>
                    </w:rPr>
                  </w:pPr>
                  <w:r>
                    <w:rPr>
                      <w:rFonts w:ascii="宋体" w:hAnsi="宋体" w:eastAsia="宋体" w:cs="宋体"/>
                      <w:spacing w:val="-3"/>
                      <w:sz w:val="24"/>
                      <w:szCs w:val="24"/>
                    </w:rPr>
                    <w:t>不合格</w:t>
                  </w:r>
                </w:p>
              </w:txbxContent>
            </v:textbox>
          </v:shape>
        </w:pict>
      </w:r>
    </w:p>
    <w:p w14:paraId="0BD956A5">
      <w:pPr>
        <w:pStyle w:val="4"/>
        <w:rPr>
          <w:rFonts w:ascii="宋体" w:hAnsi="宋体" w:eastAsia="宋体"/>
          <w:sz w:val="24"/>
        </w:rPr>
      </w:pPr>
    </w:p>
    <w:p w14:paraId="0BB59386">
      <w:pPr>
        <w:pStyle w:val="4"/>
        <w:rPr>
          <w:rFonts w:ascii="宋体" w:hAnsi="宋体" w:eastAsia="宋体"/>
          <w:sz w:val="24"/>
        </w:rPr>
      </w:pPr>
    </w:p>
    <w:p w14:paraId="1701D1A7">
      <w:pPr>
        <w:pStyle w:val="4"/>
        <w:rPr>
          <w:rFonts w:ascii="宋体" w:hAnsi="宋体" w:eastAsia="宋体"/>
          <w:sz w:val="24"/>
        </w:rPr>
      </w:pPr>
    </w:p>
    <w:p w14:paraId="6F65C91E">
      <w:pPr>
        <w:pStyle w:val="4"/>
        <w:rPr>
          <w:rFonts w:ascii="宋体" w:hAnsi="宋体" w:eastAsia="宋体"/>
          <w:sz w:val="24"/>
        </w:rPr>
      </w:pPr>
    </w:p>
    <w:p w14:paraId="795E5CCA">
      <w:pPr>
        <w:pStyle w:val="4"/>
        <w:rPr>
          <w:rFonts w:ascii="宋体" w:hAnsi="宋体" w:eastAsia="宋体"/>
          <w:sz w:val="24"/>
        </w:rPr>
      </w:pPr>
    </w:p>
    <w:p w14:paraId="1A7B12C9">
      <w:pPr>
        <w:pStyle w:val="4"/>
        <w:rPr>
          <w:rFonts w:ascii="宋体" w:hAnsi="宋体" w:eastAsia="宋体"/>
          <w:sz w:val="24"/>
        </w:rPr>
      </w:pPr>
    </w:p>
    <w:p w14:paraId="10749603">
      <w:pPr>
        <w:pStyle w:val="4"/>
        <w:rPr>
          <w:rFonts w:ascii="宋体" w:hAnsi="宋体" w:eastAsia="宋体"/>
          <w:sz w:val="24"/>
        </w:rPr>
      </w:pPr>
      <w:r>
        <w:rPr>
          <w:rFonts w:ascii="宋体" w:hAnsi="宋体" w:eastAsia="宋体"/>
          <w:sz w:val="24"/>
        </w:rPr>
        <w:pict>
          <v:shape id="_x0000_s1106" o:spid="_x0000_s1106" o:spt="202" type="#_x0000_t202" style="position:absolute;left:0pt;margin-left:200.5pt;margin-top:8.15pt;height:26.3pt;width:14.3pt;z-index:251679744;mso-width-relative:page;mso-height-relative:page;" filled="f" stroked="f" coordsize="21600,21600">
            <v:path/>
            <v:fill on="f" focussize="0,0"/>
            <v:stroke on="f"/>
            <v:imagedata o:title=""/>
            <o:lock v:ext="edit" aspectratio="f"/>
            <v:textbox inset="0mm,0mm,0mm,0mm" style="layout-flow:vertical-ideographic;">
              <w:txbxContent>
                <w:p w14:paraId="716AD0F4">
                  <w:pPr>
                    <w:spacing w:before="20" w:line="200" w:lineRule="auto"/>
                    <w:ind w:left="20"/>
                    <w:rPr>
                      <w:rFonts w:ascii="宋体" w:hAnsi="宋体" w:eastAsia="宋体" w:cs="宋体"/>
                      <w:sz w:val="22"/>
                      <w:szCs w:val="22"/>
                    </w:rPr>
                  </w:pPr>
                  <w:r>
                    <w:rPr>
                      <w:rFonts w:ascii="宋体" w:hAnsi="宋体" w:eastAsia="宋体" w:cs="宋体"/>
                      <w:spacing w:val="22"/>
                      <w:sz w:val="22"/>
                      <w:szCs w:val="22"/>
                    </w:rPr>
                    <w:t>合格</w:t>
                  </w:r>
                </w:p>
              </w:txbxContent>
            </v:textbox>
          </v:shape>
        </w:pict>
      </w:r>
    </w:p>
    <w:p w14:paraId="24CAC09E">
      <w:pPr>
        <w:pStyle w:val="4"/>
        <w:rPr>
          <w:rFonts w:ascii="宋体" w:hAnsi="宋体" w:eastAsia="宋体"/>
          <w:sz w:val="24"/>
        </w:rPr>
      </w:pPr>
    </w:p>
    <w:p w14:paraId="0D74568F">
      <w:pPr>
        <w:pStyle w:val="4"/>
        <w:rPr>
          <w:rFonts w:ascii="宋体" w:hAnsi="宋体" w:eastAsia="宋体"/>
          <w:sz w:val="24"/>
        </w:rPr>
      </w:pPr>
    </w:p>
    <w:p w14:paraId="22C723DC">
      <w:pPr>
        <w:pStyle w:val="4"/>
        <w:rPr>
          <w:rFonts w:ascii="宋体" w:hAnsi="宋体" w:eastAsia="宋体"/>
          <w:sz w:val="24"/>
        </w:rPr>
      </w:pPr>
      <w:r>
        <w:rPr>
          <w:sz w:val="24"/>
        </w:rPr>
        <mc:AlternateContent>
          <mc:Choice Requires="wps">
            <w:drawing>
              <wp:anchor distT="0" distB="0" distL="114300" distR="114300" simplePos="0" relativeHeight="251744256" behindDoc="0" locked="0" layoutInCell="1" allowOverlap="1">
                <wp:simplePos x="0" y="0"/>
                <wp:positionH relativeFrom="column">
                  <wp:posOffset>1746250</wp:posOffset>
                </wp:positionH>
                <wp:positionV relativeFrom="paragraph">
                  <wp:posOffset>50800</wp:posOffset>
                </wp:positionV>
                <wp:extent cx="1628775" cy="647700"/>
                <wp:effectExtent l="4445" t="4445" r="5080" b="14605"/>
                <wp:wrapNone/>
                <wp:docPr id="108" name="文本框 108"/>
                <wp:cNvGraphicFramePr/>
                <a:graphic xmlns:a="http://schemas.openxmlformats.org/drawingml/2006/main">
                  <a:graphicData uri="http://schemas.microsoft.com/office/word/2010/wordprocessingShape">
                    <wps:wsp>
                      <wps:cNvSpPr txBox="1"/>
                      <wps:spPr>
                        <a:xfrm>
                          <a:off x="4517390" y="6621145"/>
                          <a:ext cx="1628775" cy="647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A16B215">
                            <w:pPr>
                              <w:jc w:val="center"/>
                              <w:rPr>
                                <w:rFonts w:hint="default" w:eastAsia="宋体"/>
                                <w:lang w:val="en-US" w:eastAsia="zh-CN"/>
                              </w:rPr>
                            </w:pPr>
                            <w:r>
                              <w:rPr>
                                <w:rFonts w:hint="eastAsia" w:eastAsia="宋体"/>
                                <w:lang w:val="en-US" w:eastAsia="zh-CN"/>
                              </w:rPr>
                              <w:t>总监签发工程竣工初验报审表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5pt;margin-top:4pt;height:51pt;width:128.25pt;z-index:251744256;mso-width-relative:page;mso-height-relative:page;" fillcolor="#FFFFFF [3201]" filled="t" stroked="t" coordsize="21600,21600" o:gfxdata="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IUN/xTWAAAACQEAAA8AAAAAAAAAAQAgAAAAIgAAAGRycy9kb3ducmV2LnhtbFBLAQIU&#10;ABQAAAAIAIdO4kB0FSN0ZwIAAMcEAAAOAAAAAAAAAAEAIAAAACUBAABkcnMvZTJvRG9jLnhtbFBL&#10;BQYAAAAABgAGAFkBAAD+BQAAAAA=&#10;">
                <v:fill on="t" focussize="0,0"/>
                <v:stroke weight="0.5pt" color="#000000 [3204]" joinstyle="round"/>
                <v:imagedata o:title=""/>
                <o:lock v:ext="edit" aspectratio="f"/>
                <v:textbox>
                  <w:txbxContent>
                    <w:p w14:paraId="4A16B215">
                      <w:pPr>
                        <w:jc w:val="center"/>
                        <w:rPr>
                          <w:rFonts w:hint="default" w:eastAsia="宋体"/>
                          <w:lang w:val="en-US" w:eastAsia="zh-CN"/>
                        </w:rPr>
                      </w:pPr>
                      <w:r>
                        <w:rPr>
                          <w:rFonts w:hint="eastAsia" w:eastAsia="宋体"/>
                          <w:lang w:val="en-US" w:eastAsia="zh-CN"/>
                        </w:rPr>
                        <w:t>总监签发工程竣工初验报审表</w:t>
                      </w:r>
                    </w:p>
                  </w:txbxContent>
                </v:textbox>
              </v:shape>
            </w:pict>
          </mc:Fallback>
        </mc:AlternateContent>
      </w:r>
    </w:p>
    <w:p w14:paraId="11ABBA7B">
      <w:pPr>
        <w:spacing w:before="78" w:line="229" w:lineRule="auto"/>
        <w:ind w:left="3529" w:right="5029" w:hanging="609"/>
        <w:rPr>
          <w:rFonts w:ascii="宋体" w:hAnsi="宋体" w:eastAsia="宋体" w:cs="宋体"/>
          <w:sz w:val="24"/>
          <w:szCs w:val="24"/>
        </w:rPr>
      </w:pPr>
      <w:r>
        <w:rPr>
          <w:rFonts w:ascii="宋体" w:hAnsi="宋体" w:eastAsia="宋体" w:cs="宋体"/>
          <w:spacing w:val="1"/>
          <w:sz w:val="24"/>
          <w:szCs w:val="24"/>
        </w:rPr>
        <w:t xml:space="preserve"> </w:t>
      </w:r>
    </w:p>
    <w:p w14:paraId="155AFB48">
      <w:pPr>
        <w:pStyle w:val="4"/>
        <w:spacing w:line="242" w:lineRule="auto"/>
        <w:rPr>
          <w:rFonts w:ascii="宋体" w:hAnsi="宋体" w:eastAsia="宋体"/>
          <w:sz w:val="24"/>
        </w:rPr>
      </w:pPr>
    </w:p>
    <w:p w14:paraId="6C8AD33D">
      <w:pPr>
        <w:pStyle w:val="4"/>
        <w:spacing w:line="243" w:lineRule="auto"/>
        <w:rPr>
          <w:rFonts w:ascii="宋体" w:hAnsi="宋体" w:eastAsia="宋体"/>
          <w:sz w:val="24"/>
        </w:rPr>
      </w:pPr>
    </w:p>
    <w:p w14:paraId="5F720EF6">
      <w:pPr>
        <w:pStyle w:val="4"/>
        <w:spacing w:line="243" w:lineRule="auto"/>
        <w:rPr>
          <w:rFonts w:ascii="宋体" w:hAnsi="宋体" w:eastAsia="宋体"/>
          <w:sz w:val="24"/>
        </w:rPr>
      </w:pPr>
    </w:p>
    <w:p w14:paraId="4AC7D12B">
      <w:pPr>
        <w:pStyle w:val="4"/>
        <w:spacing w:line="243" w:lineRule="auto"/>
        <w:rPr>
          <w:rFonts w:ascii="宋体" w:hAnsi="宋体" w:eastAsia="宋体"/>
          <w:sz w:val="24"/>
        </w:rPr>
      </w:pPr>
      <w:r>
        <w:rPr>
          <w:sz w:val="24"/>
        </w:rPr>
        <mc:AlternateContent>
          <mc:Choice Requires="wps">
            <w:drawing>
              <wp:anchor distT="0" distB="0" distL="114300" distR="114300" simplePos="0" relativeHeight="251745280" behindDoc="0" locked="0" layoutInCell="1" allowOverlap="1">
                <wp:simplePos x="0" y="0"/>
                <wp:positionH relativeFrom="column">
                  <wp:posOffset>1746250</wp:posOffset>
                </wp:positionH>
                <wp:positionV relativeFrom="paragraph">
                  <wp:posOffset>59690</wp:posOffset>
                </wp:positionV>
                <wp:extent cx="1609725" cy="828675"/>
                <wp:effectExtent l="4445" t="4445" r="5080" b="5080"/>
                <wp:wrapNone/>
                <wp:docPr id="109" name="文本框 109"/>
                <wp:cNvGraphicFramePr/>
                <a:graphic xmlns:a="http://schemas.openxmlformats.org/drawingml/2006/main">
                  <a:graphicData uri="http://schemas.microsoft.com/office/word/2010/wordprocessingShape">
                    <wps:wsp>
                      <wps:cNvSpPr txBox="1"/>
                      <wps:spPr>
                        <a:xfrm>
                          <a:off x="4479290" y="7655560"/>
                          <a:ext cx="1609725" cy="828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6C9A30B">
                            <w:pPr>
                              <w:jc w:val="center"/>
                              <w:rPr>
                                <w:rFonts w:hint="default" w:eastAsia="宋体"/>
                                <w:lang w:val="en-US" w:eastAsia="zh-CN"/>
                              </w:rPr>
                            </w:pPr>
                            <w:r>
                              <w:rPr>
                                <w:rFonts w:hint="eastAsia" w:eastAsia="宋体"/>
                                <w:lang w:val="en-US" w:eastAsia="zh-CN"/>
                              </w:rPr>
                              <w:t>承包单位向建设单位申请竣工验收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5pt;margin-top:4.7pt;height:65.25pt;width:126.75pt;z-index:251745280;mso-width-relative:page;mso-height-relative:page;" fillcolor="#FFFFFF [3201]" filled="t" stroked="t" coordsize="21600,21600" o:gfxdata="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CKKTE1gAAAAkBAAAPAAAAAAAAAAEAIAAAACIAAABkcnMvZG93bnJldi54bWxQSwECFAAU&#10;AAAACACHTuJA0H7x22UCAADHBAAADgAAAAAAAAABACAAAAAlAQAAZHJzL2Uyb0RvYy54bWxQSwUG&#10;AAAAAAYABgBZAQAA/AUAAAAA&#10;">
                <v:fill on="t" focussize="0,0"/>
                <v:stroke weight="0.5pt" color="#000000 [3204]" joinstyle="round"/>
                <v:imagedata o:title=""/>
                <o:lock v:ext="edit" aspectratio="f"/>
                <v:textbox>
                  <w:txbxContent>
                    <w:p w14:paraId="26C9A30B">
                      <w:pPr>
                        <w:jc w:val="center"/>
                        <w:rPr>
                          <w:rFonts w:hint="default" w:eastAsia="宋体"/>
                          <w:lang w:val="en-US" w:eastAsia="zh-CN"/>
                        </w:rPr>
                      </w:pPr>
                      <w:r>
                        <w:rPr>
                          <w:rFonts w:hint="eastAsia" w:eastAsia="宋体"/>
                          <w:lang w:val="en-US" w:eastAsia="zh-CN"/>
                        </w:rPr>
                        <w:t>承包单位向建设单位申请竣工验收</w:t>
                      </w:r>
                    </w:p>
                  </w:txbxContent>
                </v:textbox>
              </v:shape>
            </w:pict>
          </mc:Fallback>
        </mc:AlternateContent>
      </w:r>
    </w:p>
    <w:p w14:paraId="52B3C511">
      <w:pPr>
        <w:spacing w:before="79" w:line="221" w:lineRule="auto"/>
        <w:ind w:left="3289" w:right="5044" w:hanging="369"/>
        <w:rPr>
          <w:rFonts w:ascii="宋体" w:hAnsi="宋体" w:eastAsia="宋体" w:cs="宋体"/>
          <w:sz w:val="24"/>
          <w:szCs w:val="24"/>
        </w:rPr>
      </w:pPr>
    </w:p>
    <w:p w14:paraId="67E67D1F">
      <w:pPr>
        <w:pStyle w:val="4"/>
        <w:spacing w:line="242" w:lineRule="auto"/>
        <w:rPr>
          <w:rFonts w:ascii="宋体" w:hAnsi="宋体" w:eastAsia="宋体"/>
          <w:sz w:val="24"/>
        </w:rPr>
      </w:pPr>
    </w:p>
    <w:p w14:paraId="0C74F01B">
      <w:pPr>
        <w:pStyle w:val="4"/>
        <w:spacing w:line="242" w:lineRule="auto"/>
        <w:rPr>
          <w:rFonts w:ascii="宋体" w:hAnsi="宋体" w:eastAsia="宋体"/>
          <w:sz w:val="24"/>
        </w:rPr>
      </w:pPr>
    </w:p>
    <w:p w14:paraId="76C482A2">
      <w:pPr>
        <w:pStyle w:val="4"/>
        <w:spacing w:line="242" w:lineRule="auto"/>
        <w:rPr>
          <w:rFonts w:ascii="宋体" w:hAnsi="宋体" w:eastAsia="宋体"/>
          <w:sz w:val="24"/>
        </w:rPr>
      </w:pPr>
    </w:p>
    <w:p w14:paraId="6B436A83">
      <w:pPr>
        <w:pStyle w:val="4"/>
        <w:spacing w:line="242" w:lineRule="auto"/>
        <w:rPr>
          <w:rFonts w:ascii="宋体" w:hAnsi="宋体" w:eastAsia="宋体"/>
          <w:sz w:val="24"/>
        </w:rPr>
      </w:pPr>
    </w:p>
    <w:p w14:paraId="628C6030">
      <w:pPr>
        <w:pStyle w:val="4"/>
        <w:spacing w:line="242" w:lineRule="auto"/>
        <w:rPr>
          <w:rFonts w:ascii="宋体" w:hAnsi="宋体" w:eastAsia="宋体"/>
          <w:sz w:val="24"/>
        </w:rPr>
      </w:pPr>
    </w:p>
    <w:p w14:paraId="06EB59B8">
      <w:pPr>
        <w:pStyle w:val="4"/>
        <w:spacing w:line="243" w:lineRule="auto"/>
        <w:rPr>
          <w:rFonts w:ascii="宋体" w:hAnsi="宋体" w:eastAsia="宋体"/>
          <w:sz w:val="24"/>
        </w:rPr>
      </w:pPr>
    </w:p>
    <w:p w14:paraId="0131B633">
      <w:pPr>
        <w:spacing w:line="323" w:lineRule="exact"/>
        <w:ind w:firstLine="9793"/>
        <w:rPr>
          <w:rFonts w:ascii="宋体" w:hAnsi="宋体" w:eastAsia="宋体"/>
          <w:sz w:val="24"/>
        </w:rPr>
      </w:pPr>
    </w:p>
    <w:p w14:paraId="19E54066">
      <w:pPr>
        <w:spacing w:line="323" w:lineRule="exact"/>
        <w:rPr>
          <w:rFonts w:ascii="宋体" w:hAnsi="宋体" w:eastAsia="宋体"/>
          <w:sz w:val="24"/>
        </w:rPr>
        <w:sectPr>
          <w:headerReference r:id="rId30" w:type="default"/>
          <w:footerReference r:id="rId31" w:type="default"/>
          <w:pgSz w:w="12050" w:h="16950"/>
          <w:pgMar w:top="1440" w:right="1604" w:bottom="1440" w:left="1604" w:header="1102" w:footer="1134" w:gutter="0"/>
          <w:pgNumType w:fmt="decimal"/>
          <w:cols w:space="720" w:num="1"/>
          <w:rtlGutter w:val="0"/>
          <w:docGrid w:linePitch="0" w:charSpace="0"/>
        </w:sectPr>
      </w:pPr>
    </w:p>
    <w:p w14:paraId="09DE125E">
      <w:pPr>
        <w:spacing w:line="170" w:lineRule="exact"/>
        <w:rPr>
          <w:rFonts w:ascii="宋体" w:hAnsi="宋体" w:eastAsia="宋体"/>
          <w:sz w:val="24"/>
        </w:rPr>
        <w:sectPr>
          <w:headerReference r:id="rId32" w:type="default"/>
          <w:footerReference r:id="rId33" w:type="default"/>
          <w:pgSz w:w="11900" w:h="16840"/>
          <w:pgMar w:top="1440" w:right="1604" w:bottom="1440" w:left="1604" w:header="1071" w:footer="1243" w:gutter="0"/>
          <w:pgNumType w:fmt="decimal"/>
          <w:cols w:equalWidth="0" w:num="1">
            <w:col w:w="9431"/>
          </w:cols>
          <w:rtlGutter w:val="0"/>
          <w:docGrid w:linePitch="0" w:charSpace="0"/>
        </w:sectPr>
      </w:pPr>
    </w:p>
    <w:p w14:paraId="76D22BBF">
      <w:pPr>
        <w:spacing w:before="63" w:line="221" w:lineRule="auto"/>
        <w:jc w:val="both"/>
        <w:rPr>
          <w:rFonts w:ascii="宋体" w:hAnsi="宋体" w:eastAsia="宋体" w:cs="仿宋"/>
          <w:sz w:val="24"/>
          <w:szCs w:val="31"/>
        </w:rPr>
      </w:pPr>
      <w:bookmarkStart w:id="64" w:name="bookmark83"/>
      <w:bookmarkEnd w:id="64"/>
      <w:r>
        <w:rPr>
          <w:rFonts w:ascii="宋体" w:hAnsi="宋体" w:eastAsia="宋体"/>
          <w:sz w:val="24"/>
        </w:rPr>
        <w:drawing>
          <wp:anchor distT="0" distB="0" distL="0" distR="0" simplePos="0" relativeHeight="251680768" behindDoc="1" locked="0" layoutInCell="1" allowOverlap="1">
            <wp:simplePos x="0" y="0"/>
            <wp:positionH relativeFrom="column">
              <wp:posOffset>9525</wp:posOffset>
            </wp:positionH>
            <wp:positionV relativeFrom="paragraph">
              <wp:posOffset>250190</wp:posOffset>
            </wp:positionV>
            <wp:extent cx="5842000" cy="8515985"/>
            <wp:effectExtent l="0" t="0" r="6350" b="18415"/>
            <wp:wrapNone/>
            <wp:docPr id="388" name="IM 388"/>
            <wp:cNvGraphicFramePr/>
            <a:graphic xmlns:a="http://schemas.openxmlformats.org/drawingml/2006/main">
              <a:graphicData uri="http://schemas.openxmlformats.org/drawingml/2006/picture">
                <pic:pic xmlns:pic="http://schemas.openxmlformats.org/drawingml/2006/picture">
                  <pic:nvPicPr>
                    <pic:cNvPr id="388" name="IM 388"/>
                    <pic:cNvPicPr/>
                  </pic:nvPicPr>
                  <pic:blipFill>
                    <a:blip r:embed="rId102"/>
                    <a:stretch>
                      <a:fillRect/>
                    </a:stretch>
                  </pic:blipFill>
                  <pic:spPr>
                    <a:xfrm>
                      <a:off x="0" y="0"/>
                      <a:ext cx="5842006" cy="8515985"/>
                    </a:xfrm>
                    <a:prstGeom prst="rect">
                      <a:avLst/>
                    </a:prstGeom>
                  </pic:spPr>
                </pic:pic>
              </a:graphicData>
            </a:graphic>
          </wp:anchor>
        </w:drawing>
      </w:r>
      <w:r>
        <w:rPr>
          <w:rFonts w:ascii="宋体" w:hAnsi="宋体" w:eastAsia="宋体" w:cs="宋体"/>
          <w:sz w:val="24"/>
          <w:szCs w:val="31"/>
        </w:rPr>
        <w:t>12、</w:t>
      </w:r>
      <w:r>
        <w:rPr>
          <w:rFonts w:ascii="宋体" w:hAnsi="宋体" w:eastAsia="宋体" w:cs="仿宋"/>
          <w:sz w:val="24"/>
          <w:szCs w:val="31"/>
        </w:rPr>
        <w:t>工程质量缺陷、质量隐患处理程序框图(框图1</w:t>
      </w:r>
      <w:r>
        <w:rPr>
          <w:rFonts w:ascii="宋体" w:hAnsi="宋体" w:eastAsia="宋体" w:cs="仿宋"/>
          <w:spacing w:val="-1"/>
          <w:sz w:val="24"/>
          <w:szCs w:val="31"/>
        </w:rPr>
        <w:t>2)</w:t>
      </w:r>
    </w:p>
    <w:p w14:paraId="5B385E71">
      <w:pPr>
        <w:pStyle w:val="4"/>
        <w:spacing w:line="278" w:lineRule="auto"/>
        <w:rPr>
          <w:rFonts w:ascii="宋体" w:hAnsi="宋体" w:eastAsia="宋体"/>
          <w:sz w:val="24"/>
        </w:rPr>
      </w:pPr>
    </w:p>
    <w:p w14:paraId="454D7643">
      <w:pPr>
        <w:spacing w:before="71" w:line="228" w:lineRule="auto"/>
        <w:ind w:left="720"/>
        <w:rPr>
          <w:rFonts w:ascii="宋体" w:hAnsi="宋体" w:eastAsia="宋体" w:cs="宋体"/>
          <w:sz w:val="24"/>
          <w:szCs w:val="22"/>
        </w:rPr>
      </w:pPr>
      <w:r>
        <w:rPr>
          <w:rFonts w:ascii="宋体" w:hAnsi="宋体" w:eastAsia="宋体" w:cs="宋体"/>
          <w:spacing w:val="-7"/>
          <w:position w:val="1"/>
          <w:sz w:val="24"/>
          <w:szCs w:val="22"/>
        </w:rPr>
        <w:t>质量缺陷</w:t>
      </w:r>
      <w:r>
        <w:rPr>
          <w:rFonts w:ascii="宋体" w:hAnsi="宋体" w:eastAsia="宋体" w:cs="宋体"/>
          <w:spacing w:val="4"/>
          <w:position w:val="1"/>
          <w:sz w:val="24"/>
          <w:szCs w:val="22"/>
        </w:rPr>
        <w:t xml:space="preserve">          </w:t>
      </w:r>
      <w:r>
        <w:rPr>
          <w:rFonts w:ascii="宋体" w:hAnsi="宋体" w:eastAsia="宋体" w:cs="宋体"/>
          <w:spacing w:val="-7"/>
          <w:sz w:val="24"/>
          <w:szCs w:val="22"/>
        </w:rPr>
        <w:t>质量隐患</w:t>
      </w:r>
      <w:r>
        <w:rPr>
          <w:rFonts w:ascii="宋体" w:hAnsi="宋体" w:eastAsia="宋体" w:cs="宋体"/>
          <w:spacing w:val="5"/>
          <w:sz w:val="24"/>
          <w:szCs w:val="22"/>
        </w:rPr>
        <w:t xml:space="preserve">           </w:t>
      </w:r>
      <w:r>
        <w:rPr>
          <w:rFonts w:ascii="宋体" w:hAnsi="宋体" w:eastAsia="宋体" w:cs="宋体"/>
          <w:spacing w:val="-7"/>
          <w:position w:val="-1"/>
          <w:sz w:val="24"/>
          <w:szCs w:val="22"/>
        </w:rPr>
        <w:t>一般质量事故</w:t>
      </w:r>
    </w:p>
    <w:p w14:paraId="35562D4D">
      <w:pPr>
        <w:pStyle w:val="4"/>
        <w:spacing w:line="14" w:lineRule="auto"/>
        <w:rPr>
          <w:rFonts w:ascii="宋体" w:hAnsi="宋体" w:eastAsia="宋体"/>
          <w:sz w:val="24"/>
        </w:rPr>
      </w:pPr>
      <w:r>
        <w:rPr>
          <w:sz w:val="24"/>
        </w:rPr>
        <mc:AlternateContent>
          <mc:Choice Requires="wps">
            <w:drawing>
              <wp:anchor distT="0" distB="0" distL="114300" distR="114300" simplePos="0" relativeHeight="251748352" behindDoc="0" locked="0" layoutInCell="1" allowOverlap="1">
                <wp:simplePos x="0" y="0"/>
                <wp:positionH relativeFrom="column">
                  <wp:posOffset>3079750</wp:posOffset>
                </wp:positionH>
                <wp:positionV relativeFrom="paragraph">
                  <wp:posOffset>631190</wp:posOffset>
                </wp:positionV>
                <wp:extent cx="1181100" cy="647700"/>
                <wp:effectExtent l="4445" t="4445" r="14605" b="14605"/>
                <wp:wrapNone/>
                <wp:docPr id="112" name="文本框 112"/>
                <wp:cNvGraphicFramePr/>
                <a:graphic xmlns:a="http://schemas.openxmlformats.org/drawingml/2006/main">
                  <a:graphicData uri="http://schemas.microsoft.com/office/word/2010/wordprocessingShape">
                    <wps:wsp>
                      <wps:cNvSpPr txBox="1"/>
                      <wps:spPr>
                        <a:xfrm>
                          <a:off x="4098290" y="2349500"/>
                          <a:ext cx="1181100" cy="647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6728B49">
                            <w:pPr>
                              <w:spacing w:before="190" w:line="249" w:lineRule="auto"/>
                              <w:ind w:right="344"/>
                              <w:rPr>
                                <w:rFonts w:ascii="宋体" w:hAnsi="宋体" w:eastAsia="宋体" w:cs="宋体"/>
                                <w:sz w:val="21"/>
                                <w:szCs w:val="21"/>
                              </w:rPr>
                            </w:pPr>
                            <w:r>
                              <w:rPr>
                                <w:rFonts w:ascii="宋体" w:hAnsi="宋体" w:eastAsia="宋体" w:cs="宋体"/>
                                <w:spacing w:val="-3"/>
                                <w:sz w:val="21"/>
                                <w:szCs w:val="21"/>
                              </w:rPr>
                              <w:t>总监签发暂停令</w:t>
                            </w:r>
                            <w:r>
                              <w:rPr>
                                <w:rFonts w:ascii="宋体" w:hAnsi="宋体" w:eastAsia="宋体" w:cs="宋体"/>
                                <w:spacing w:val="-14"/>
                                <w:sz w:val="21"/>
                                <w:szCs w:val="21"/>
                              </w:rPr>
                              <w:t>调查事故</w:t>
                            </w:r>
                          </w:p>
                          <w:p w14:paraId="49D3A73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2.5pt;margin-top:49.7pt;height:51pt;width:93pt;z-index:251748352;mso-width-relative:page;mso-height-relative:page;" fillcolor="#FFFFFF [3201]" filled="t" stroked="t" coordsize="21600,21600" o:gfxdata="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IwJNCrYAAAACgEAAA8AAAAAAAAAAQAgAAAAIgAAAGRycy9kb3ducmV2LnhtbFBLAQIU&#10;ABQAAAAIAIdO4kDyAr07ZQIAAMcEAAAOAAAAAAAAAAEAIAAAACcBAABkcnMvZTJvRG9jLnhtbFBL&#10;BQYAAAAABgAGAFkBAAD+BQAAAAA=&#10;">
                <v:fill on="t" focussize="0,0"/>
                <v:stroke weight="0.5pt" color="#000000 [3204]" joinstyle="round"/>
                <v:imagedata o:title=""/>
                <o:lock v:ext="edit" aspectratio="f"/>
                <v:textbox>
                  <w:txbxContent>
                    <w:p w14:paraId="36728B49">
                      <w:pPr>
                        <w:spacing w:before="190" w:line="249" w:lineRule="auto"/>
                        <w:ind w:right="344"/>
                        <w:rPr>
                          <w:rFonts w:ascii="宋体" w:hAnsi="宋体" w:eastAsia="宋体" w:cs="宋体"/>
                          <w:sz w:val="21"/>
                          <w:szCs w:val="21"/>
                        </w:rPr>
                      </w:pPr>
                      <w:r>
                        <w:rPr>
                          <w:rFonts w:ascii="宋体" w:hAnsi="宋体" w:eastAsia="宋体" w:cs="宋体"/>
                          <w:spacing w:val="-3"/>
                          <w:sz w:val="21"/>
                          <w:szCs w:val="21"/>
                        </w:rPr>
                        <w:t>总监签发暂停令</w:t>
                      </w:r>
                      <w:r>
                        <w:rPr>
                          <w:rFonts w:ascii="宋体" w:hAnsi="宋体" w:eastAsia="宋体" w:cs="宋体"/>
                          <w:spacing w:val="-14"/>
                          <w:sz w:val="21"/>
                          <w:szCs w:val="21"/>
                        </w:rPr>
                        <w:t>调查事故</w:t>
                      </w:r>
                    </w:p>
                    <w:p w14:paraId="49D3A73B"/>
                  </w:txbxContent>
                </v:textbox>
              </v:shape>
            </w:pict>
          </mc:Fallback>
        </mc:AlternateContent>
      </w:r>
      <w:r>
        <w:rPr>
          <w:sz w:val="24"/>
        </w:rPr>
        <mc:AlternateContent>
          <mc:Choice Requires="wps">
            <w:drawing>
              <wp:anchor distT="0" distB="0" distL="114300" distR="114300" simplePos="0" relativeHeight="251747328" behindDoc="0" locked="0" layoutInCell="1" allowOverlap="1">
                <wp:simplePos x="0" y="0"/>
                <wp:positionH relativeFrom="column">
                  <wp:posOffset>1717675</wp:posOffset>
                </wp:positionH>
                <wp:positionV relativeFrom="paragraph">
                  <wp:posOffset>575945</wp:posOffset>
                </wp:positionV>
                <wp:extent cx="1057275" cy="694690"/>
                <wp:effectExtent l="4445" t="4445" r="5080" b="5715"/>
                <wp:wrapNone/>
                <wp:docPr id="111" name="文本框 111"/>
                <wp:cNvGraphicFramePr/>
                <a:graphic xmlns:a="http://schemas.openxmlformats.org/drawingml/2006/main">
                  <a:graphicData uri="http://schemas.microsoft.com/office/word/2010/wordprocessingShape">
                    <wps:wsp>
                      <wps:cNvSpPr txBox="1"/>
                      <wps:spPr>
                        <a:xfrm>
                          <a:off x="2736215" y="2294255"/>
                          <a:ext cx="1057275" cy="6946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B41289F">
                            <w:r>
                              <w:rPr>
                                <w:rFonts w:ascii="宋体" w:hAnsi="宋体" w:eastAsia="宋体" w:cs="宋体"/>
                                <w:spacing w:val="-4"/>
                                <w:sz w:val="24"/>
                                <w:szCs w:val="17"/>
                              </w:rPr>
                              <w:t>总监签发暂停令，</w:t>
                            </w:r>
                            <w:r>
                              <w:rPr>
                                <w:rFonts w:ascii="宋体" w:hAnsi="宋体" w:eastAsia="宋体" w:cs="宋体"/>
                                <w:spacing w:val="-8"/>
                                <w:sz w:val="24"/>
                                <w:szCs w:val="17"/>
                              </w:rPr>
                              <w:t>承包单位整改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5.25pt;margin-top:45.35pt;height:54.7pt;width:83.25pt;z-index:251747328;mso-width-relative:page;mso-height-relative:page;" fillcolor="#FFFFFF [3201]" filled="t" stroked="t" coordsize="21600,21600" o:gfxdata="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GcS/C1gAAAAoBAAAPAAAAAAAAAAEAIAAAACIAAABkcnMvZG93bnJldi54bWxQSwECFAAU&#10;AAAACACHTuJADaJxPWUCAADHBAAADgAAAAAAAAABACAAAAAlAQAAZHJzL2Uyb0RvYy54bWxQSwUG&#10;AAAAAAYABgBZAQAA/AUAAAAA&#10;">
                <v:fill on="t" focussize="0,0"/>
                <v:stroke weight="0.5pt" color="#000000 [3204]" joinstyle="round"/>
                <v:imagedata o:title=""/>
                <o:lock v:ext="edit" aspectratio="f"/>
                <v:textbox>
                  <w:txbxContent>
                    <w:p w14:paraId="2B41289F">
                      <w:r>
                        <w:rPr>
                          <w:rFonts w:ascii="宋体" w:hAnsi="宋体" w:eastAsia="宋体" w:cs="宋体"/>
                          <w:spacing w:val="-4"/>
                          <w:sz w:val="24"/>
                          <w:szCs w:val="17"/>
                        </w:rPr>
                        <w:t>总监签发暂停令，</w:t>
                      </w:r>
                      <w:r>
                        <w:rPr>
                          <w:rFonts w:ascii="宋体" w:hAnsi="宋体" w:eastAsia="宋体" w:cs="宋体"/>
                          <w:spacing w:val="-8"/>
                          <w:sz w:val="24"/>
                          <w:szCs w:val="17"/>
                        </w:rPr>
                        <w:t>承包单位整改</w:t>
                      </w:r>
                    </w:p>
                  </w:txbxContent>
                </v:textbox>
              </v:shape>
            </w:pict>
          </mc:Fallback>
        </mc:AlternateContent>
      </w:r>
      <w:r>
        <w:rPr>
          <w:sz w:val="24"/>
        </w:rPr>
        <mc:AlternateContent>
          <mc:Choice Requires="wps">
            <w:drawing>
              <wp:anchor distT="0" distB="0" distL="114300" distR="114300" simplePos="0" relativeHeight="251746304" behindDoc="0" locked="0" layoutInCell="1" allowOverlap="1">
                <wp:simplePos x="0" y="0"/>
                <wp:positionH relativeFrom="column">
                  <wp:posOffset>127000</wp:posOffset>
                </wp:positionH>
                <wp:positionV relativeFrom="paragraph">
                  <wp:posOffset>520700</wp:posOffset>
                </wp:positionV>
                <wp:extent cx="1295400" cy="741680"/>
                <wp:effectExtent l="4445" t="4445" r="14605" b="15875"/>
                <wp:wrapNone/>
                <wp:docPr id="110" name="文本框 110"/>
                <wp:cNvGraphicFramePr/>
                <a:graphic xmlns:a="http://schemas.openxmlformats.org/drawingml/2006/main">
                  <a:graphicData uri="http://schemas.microsoft.com/office/word/2010/wordprocessingShape">
                    <wps:wsp>
                      <wps:cNvSpPr txBox="1"/>
                      <wps:spPr>
                        <a:xfrm>
                          <a:off x="1145540" y="2239010"/>
                          <a:ext cx="1295400" cy="7416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BB079A4">
                            <w:pPr>
                              <w:spacing w:before="43" w:line="255" w:lineRule="auto"/>
                              <w:ind w:right="407"/>
                              <w:jc w:val="both"/>
                              <w:rPr>
                                <w:rFonts w:ascii="宋体" w:hAnsi="宋体" w:eastAsia="宋体" w:cs="宋体"/>
                                <w:sz w:val="18"/>
                                <w:szCs w:val="18"/>
                              </w:rPr>
                            </w:pPr>
                            <w:r>
                              <w:rPr>
                                <w:rFonts w:ascii="宋体" w:hAnsi="宋体" w:eastAsia="宋体" w:cs="宋体"/>
                                <w:spacing w:val="-2"/>
                                <w:sz w:val="18"/>
                                <w:szCs w:val="18"/>
                              </w:rPr>
                              <w:t>发出监理工程师通</w:t>
                            </w:r>
                            <w:r>
                              <w:rPr>
                                <w:rFonts w:ascii="宋体" w:hAnsi="宋体" w:eastAsia="宋体" w:cs="宋体"/>
                                <w:spacing w:val="1"/>
                                <w:sz w:val="18"/>
                                <w:szCs w:val="18"/>
                              </w:rPr>
                              <w:t>知，必要时发暂停</w:t>
                            </w:r>
                            <w:r>
                              <w:rPr>
                                <w:rFonts w:ascii="宋体" w:hAnsi="宋体" w:eastAsia="宋体" w:cs="宋体"/>
                                <w:spacing w:val="-7"/>
                                <w:sz w:val="18"/>
                                <w:szCs w:val="18"/>
                              </w:rPr>
                              <w:t>工令承包单位整改</w:t>
                            </w:r>
                          </w:p>
                          <w:p w14:paraId="009D615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pt;margin-top:41pt;height:58.4pt;width:102pt;z-index:251746304;mso-width-relative:page;mso-height-relative:page;" fillcolor="#FFFFFF [3201]" filled="t" stroked="t" coordsize="21600,21600" o:gfxdata="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a9AsE1QAAAAkBAAAPAAAAAAAAAAEAIAAAACIAAABkcnMvZG93bnJldi54bWxQSwECFAAUAAAA&#10;CACHTuJAqHSPimMCAADHBAAADgAAAAAAAAABACAAAAAkAQAAZHJzL2Uyb0RvYy54bWxQSwUGAAAA&#10;AAYABgBZAQAA+QUAAAAA&#10;">
                <v:fill on="t" focussize="0,0"/>
                <v:stroke weight="0.5pt" color="#000000 [3204]" joinstyle="round"/>
                <v:imagedata o:title=""/>
                <o:lock v:ext="edit" aspectratio="f"/>
                <v:textbox>
                  <w:txbxContent>
                    <w:p w14:paraId="4BB079A4">
                      <w:pPr>
                        <w:spacing w:before="43" w:line="255" w:lineRule="auto"/>
                        <w:ind w:right="407"/>
                        <w:jc w:val="both"/>
                        <w:rPr>
                          <w:rFonts w:ascii="宋体" w:hAnsi="宋体" w:eastAsia="宋体" w:cs="宋体"/>
                          <w:sz w:val="18"/>
                          <w:szCs w:val="18"/>
                        </w:rPr>
                      </w:pPr>
                      <w:r>
                        <w:rPr>
                          <w:rFonts w:ascii="宋体" w:hAnsi="宋体" w:eastAsia="宋体" w:cs="宋体"/>
                          <w:spacing w:val="-2"/>
                          <w:sz w:val="18"/>
                          <w:szCs w:val="18"/>
                        </w:rPr>
                        <w:t>发出监理工程师通</w:t>
                      </w:r>
                      <w:r>
                        <w:rPr>
                          <w:rFonts w:ascii="宋体" w:hAnsi="宋体" w:eastAsia="宋体" w:cs="宋体"/>
                          <w:spacing w:val="1"/>
                          <w:sz w:val="18"/>
                          <w:szCs w:val="18"/>
                        </w:rPr>
                        <w:t>知，必要时发暂停</w:t>
                      </w:r>
                      <w:r>
                        <w:rPr>
                          <w:rFonts w:ascii="宋体" w:hAnsi="宋体" w:eastAsia="宋体" w:cs="宋体"/>
                          <w:spacing w:val="-7"/>
                          <w:sz w:val="18"/>
                          <w:szCs w:val="18"/>
                        </w:rPr>
                        <w:t>工令承包单位整改</w:t>
                      </w:r>
                    </w:p>
                    <w:p w14:paraId="009D6150"/>
                  </w:txbxContent>
                </v:textbox>
              </v:shape>
            </w:pict>
          </mc:Fallback>
        </mc:AlternateContent>
      </w:r>
      <w:r>
        <w:rPr>
          <w:rFonts w:ascii="宋体" w:hAnsi="宋体" w:eastAsia="宋体"/>
          <w:sz w:val="24"/>
          <w:szCs w:val="2"/>
        </w:rPr>
        <w:br w:type="column"/>
      </w:r>
    </w:p>
    <w:p w14:paraId="0E07D98C">
      <w:pPr>
        <w:pStyle w:val="4"/>
        <w:spacing w:line="390" w:lineRule="auto"/>
        <w:rPr>
          <w:rFonts w:ascii="宋体" w:hAnsi="宋体" w:eastAsia="宋体"/>
          <w:sz w:val="24"/>
        </w:rPr>
      </w:pPr>
    </w:p>
    <w:p w14:paraId="57ABFFF5">
      <w:pPr>
        <w:spacing w:line="260" w:lineRule="auto"/>
        <w:rPr>
          <w:rFonts w:ascii="宋体" w:hAnsi="宋体" w:eastAsia="宋体" w:cs="宋体"/>
          <w:sz w:val="24"/>
          <w:szCs w:val="22"/>
        </w:rPr>
        <w:sectPr>
          <w:type w:val="continuous"/>
          <w:pgSz w:w="11900" w:h="16840"/>
          <w:pgMar w:top="1440" w:right="1604" w:bottom="1440" w:left="1604" w:header="1071" w:footer="1243" w:gutter="0"/>
          <w:pgNumType w:fmt="decimal"/>
          <w:cols w:equalWidth="0" w:num="2">
            <w:col w:w="6995" w:space="80"/>
            <w:col w:w="1617"/>
          </w:cols>
          <w:rtlGutter w:val="0"/>
          <w:docGrid w:linePitch="0" w:charSpace="0"/>
        </w:sectPr>
      </w:pPr>
      <w:r>
        <w:rPr>
          <w:sz w:val="24"/>
        </w:rPr>
        <mc:AlternateContent>
          <mc:Choice Requires="wps">
            <w:drawing>
              <wp:anchor distT="0" distB="0" distL="114300" distR="114300" simplePos="0" relativeHeight="251749376" behindDoc="0" locked="0" layoutInCell="1" allowOverlap="1">
                <wp:simplePos x="0" y="0"/>
                <wp:positionH relativeFrom="column">
                  <wp:posOffset>123825</wp:posOffset>
                </wp:positionH>
                <wp:positionV relativeFrom="paragraph">
                  <wp:posOffset>-47625</wp:posOffset>
                </wp:positionV>
                <wp:extent cx="1069975" cy="721360"/>
                <wp:effectExtent l="4445" t="4445" r="11430" b="17145"/>
                <wp:wrapSquare wrapText="bothSides"/>
                <wp:docPr id="113" name="文本框 113"/>
                <wp:cNvGraphicFramePr/>
                <a:graphic xmlns:a="http://schemas.openxmlformats.org/drawingml/2006/main">
                  <a:graphicData uri="http://schemas.microsoft.com/office/word/2010/wordprocessingShape">
                    <wps:wsp>
                      <wps:cNvSpPr txBox="1"/>
                      <wps:spPr>
                        <a:xfrm>
                          <a:off x="0" y="0"/>
                          <a:ext cx="1069975" cy="7213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7F652A6">
                            <w:pPr>
                              <w:rPr>
                                <w:rFonts w:ascii="宋体" w:hAnsi="宋体" w:eastAsia="宋体" w:cs="宋体"/>
                                <w:spacing w:val="-4"/>
                                <w:sz w:val="24"/>
                                <w:szCs w:val="17"/>
                              </w:rPr>
                            </w:pPr>
                            <w:r>
                              <w:rPr>
                                <w:rFonts w:ascii="宋体" w:hAnsi="宋体" w:eastAsia="宋体" w:cs="宋体"/>
                                <w:spacing w:val="-4"/>
                                <w:sz w:val="24"/>
                                <w:szCs w:val="17"/>
                              </w:rPr>
                              <w:t>需要返工处理或加固补强的质量事故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5pt;margin-top:-3.75pt;height:56.8pt;width:84.25pt;mso-wrap-distance-bottom:0pt;mso-wrap-distance-left:9pt;mso-wrap-distance-right:9pt;mso-wrap-distance-top:0pt;z-index:251749376;mso-width-relative:page;mso-height-relative:page;" fillcolor="#FFFFFF [3201]" filled="t" stroked="t" coordsize="21600,21600" o:gfxdata="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P29bvU&#10;AAAACQEAAA8AAAAAAAAAAQAgAAAAIgAAAGRycy9kb3ducmV2LnhtbFBLAQIUABQAAAAIAIdO4kAN&#10;mG3LXQIAALsEAAAOAAAAAAAAAAEAIAAAACMBAABkcnMvZTJvRG9jLnhtbFBLBQYAAAAABgAGAFkB&#10;AADyBQAAAAA=&#10;">
                <v:fill on="t" focussize="0,0"/>
                <v:stroke weight="0.5pt" color="#000000 [3204]" joinstyle="round"/>
                <v:imagedata o:title=""/>
                <o:lock v:ext="edit" aspectratio="f"/>
                <v:textbox>
                  <w:txbxContent>
                    <w:p w14:paraId="37F652A6">
                      <w:pPr>
                        <w:rPr>
                          <w:rFonts w:ascii="宋体" w:hAnsi="宋体" w:eastAsia="宋体" w:cs="宋体"/>
                          <w:spacing w:val="-4"/>
                          <w:sz w:val="24"/>
                          <w:szCs w:val="17"/>
                        </w:rPr>
                      </w:pPr>
                      <w:r>
                        <w:rPr>
                          <w:rFonts w:ascii="宋体" w:hAnsi="宋体" w:eastAsia="宋体" w:cs="宋体"/>
                          <w:spacing w:val="-4"/>
                          <w:sz w:val="24"/>
                          <w:szCs w:val="17"/>
                        </w:rPr>
                        <w:t>需要返工处理或加固补强的质量事故</w:t>
                      </w:r>
                    </w:p>
                  </w:txbxContent>
                </v:textbox>
                <w10:wrap type="square"/>
              </v:shape>
            </w:pict>
          </mc:Fallback>
        </mc:AlternateContent>
      </w:r>
    </w:p>
    <w:p w14:paraId="1E618F2A">
      <w:pPr>
        <w:spacing w:before="51"/>
        <w:rPr>
          <w:rFonts w:ascii="宋体" w:hAnsi="宋体" w:eastAsia="宋体"/>
          <w:sz w:val="24"/>
        </w:rPr>
      </w:pPr>
      <w:r>
        <w:rPr>
          <w:sz w:val="24"/>
        </w:rPr>
        <mc:AlternateContent>
          <mc:Choice Requires="wps">
            <w:drawing>
              <wp:anchor distT="0" distB="0" distL="114300" distR="114300" simplePos="0" relativeHeight="251750400" behindDoc="0" locked="0" layoutInCell="1" allowOverlap="1">
                <wp:simplePos x="0" y="0"/>
                <wp:positionH relativeFrom="column">
                  <wp:posOffset>4568825</wp:posOffset>
                </wp:positionH>
                <wp:positionV relativeFrom="paragraph">
                  <wp:posOffset>186055</wp:posOffset>
                </wp:positionV>
                <wp:extent cx="1131570" cy="476250"/>
                <wp:effectExtent l="4445" t="4445" r="6985" b="14605"/>
                <wp:wrapSquare wrapText="bothSides"/>
                <wp:docPr id="114" name="文本框 114"/>
                <wp:cNvGraphicFramePr/>
                <a:graphic xmlns:a="http://schemas.openxmlformats.org/drawingml/2006/main">
                  <a:graphicData uri="http://schemas.microsoft.com/office/word/2010/wordprocessingShape">
                    <wps:wsp>
                      <wps:cNvSpPr txBox="1"/>
                      <wps:spPr>
                        <a:xfrm>
                          <a:off x="0" y="0"/>
                          <a:ext cx="113157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59DDD39">
                            <w:pPr>
                              <w:rPr>
                                <w:rFonts w:ascii="宋体" w:hAnsi="宋体" w:eastAsia="宋体" w:cs="宋体"/>
                                <w:spacing w:val="-4"/>
                                <w:sz w:val="20"/>
                                <w:szCs w:val="20"/>
                              </w:rPr>
                            </w:pPr>
                            <w:r>
                              <w:rPr>
                                <w:rFonts w:ascii="宋体" w:hAnsi="宋体" w:eastAsia="宋体" w:cs="宋体"/>
                                <w:spacing w:val="-4"/>
                                <w:sz w:val="20"/>
                                <w:szCs w:val="20"/>
                              </w:rPr>
                              <w:t>总监签发暂停令 调查事故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9.75pt;margin-top:14.65pt;height:37.5pt;width:89.1pt;mso-wrap-distance-bottom:0pt;mso-wrap-distance-left:9pt;mso-wrap-distance-right:9pt;mso-wrap-distance-top:0pt;z-index:251750400;mso-width-relative:page;mso-height-relative:page;" fillcolor="#FFFFFF [3201]" filled="t" stroked="t" coordsize="21600,21600" o:gfxdata="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ocycB9cA&#10;AAAKAQAADwAAAAAAAAABACAAAAAiAAAAZHJzL2Rvd25yZXYueG1sUEsBAhQAFAAAAAgAh07iQF3z&#10;enhZAgAAuwQAAA4AAAAAAAAAAQAgAAAAJgEAAGRycy9lMm9Eb2MueG1sUEsFBgAAAAAGAAYAWQEA&#10;APEFAAAAAA==&#10;">
                <v:fill on="t" focussize="0,0"/>
                <v:stroke weight="0.5pt" color="#000000 [3204]" joinstyle="round"/>
                <v:imagedata o:title=""/>
                <o:lock v:ext="edit" aspectratio="f"/>
                <v:textbox>
                  <w:txbxContent>
                    <w:p w14:paraId="359DDD39">
                      <w:pPr>
                        <w:rPr>
                          <w:rFonts w:ascii="宋体" w:hAnsi="宋体" w:eastAsia="宋体" w:cs="宋体"/>
                          <w:spacing w:val="-4"/>
                          <w:sz w:val="20"/>
                          <w:szCs w:val="20"/>
                        </w:rPr>
                      </w:pPr>
                      <w:r>
                        <w:rPr>
                          <w:rFonts w:ascii="宋体" w:hAnsi="宋体" w:eastAsia="宋体" w:cs="宋体"/>
                          <w:spacing w:val="-4"/>
                          <w:sz w:val="20"/>
                          <w:szCs w:val="20"/>
                        </w:rPr>
                        <w:t>总监签发暂停令 调查事故</w:t>
                      </w:r>
                    </w:p>
                  </w:txbxContent>
                </v:textbox>
                <w10:wrap type="square"/>
              </v:shape>
            </w:pict>
          </mc:Fallback>
        </mc:AlternateContent>
      </w:r>
    </w:p>
    <w:p w14:paraId="55959D0A">
      <w:pPr>
        <w:spacing w:before="51"/>
        <w:rPr>
          <w:rFonts w:ascii="宋体" w:hAnsi="宋体" w:eastAsia="宋体"/>
          <w:sz w:val="24"/>
        </w:rPr>
      </w:pPr>
    </w:p>
    <w:p w14:paraId="51E680D9">
      <w:pPr>
        <w:rPr>
          <w:rFonts w:ascii="宋体" w:hAnsi="宋体" w:eastAsia="宋体"/>
          <w:sz w:val="24"/>
        </w:rPr>
        <w:sectPr>
          <w:type w:val="continuous"/>
          <w:pgSz w:w="11900" w:h="16840"/>
          <w:pgMar w:top="1440" w:right="1604" w:bottom="1440" w:left="1604" w:header="1071" w:footer="1243" w:gutter="0"/>
          <w:pgNumType w:fmt="decimal"/>
          <w:cols w:equalWidth="0" w:num="1">
            <w:col w:w="9431"/>
          </w:cols>
          <w:rtlGutter w:val="0"/>
          <w:docGrid w:linePitch="0" w:charSpace="0"/>
        </w:sectPr>
      </w:pPr>
    </w:p>
    <w:p w14:paraId="40D68A31">
      <w:pPr>
        <w:pStyle w:val="4"/>
        <w:spacing w:line="267" w:lineRule="auto"/>
        <w:rPr>
          <w:rFonts w:ascii="宋体" w:hAnsi="宋体" w:eastAsia="宋体"/>
          <w:sz w:val="24"/>
        </w:rPr>
      </w:pPr>
    </w:p>
    <w:p w14:paraId="569A5E88">
      <w:pPr>
        <w:pStyle w:val="4"/>
        <w:spacing w:line="267" w:lineRule="auto"/>
        <w:rPr>
          <w:rFonts w:ascii="宋体" w:hAnsi="宋体" w:eastAsia="宋体"/>
          <w:sz w:val="24"/>
        </w:rPr>
      </w:pPr>
    </w:p>
    <w:p w14:paraId="078D190A">
      <w:pPr>
        <w:pStyle w:val="4"/>
        <w:spacing w:line="268" w:lineRule="auto"/>
        <w:rPr>
          <w:rFonts w:ascii="宋体" w:hAnsi="宋体" w:eastAsia="宋体"/>
          <w:sz w:val="24"/>
        </w:rPr>
      </w:pPr>
    </w:p>
    <w:p w14:paraId="7317E595">
      <w:pPr>
        <w:spacing w:before="72" w:line="219" w:lineRule="auto"/>
        <w:ind w:left="350"/>
        <w:rPr>
          <w:rFonts w:ascii="宋体" w:hAnsi="宋体" w:eastAsia="宋体" w:cs="宋体"/>
          <w:sz w:val="24"/>
          <w:szCs w:val="22"/>
        </w:rPr>
      </w:pPr>
      <w:r>
        <w:rPr>
          <w:rFonts w:ascii="宋体" w:hAnsi="宋体" w:eastAsia="宋体" w:cs="宋体"/>
          <w:spacing w:val="-12"/>
          <w:sz w:val="24"/>
          <w:szCs w:val="22"/>
        </w:rPr>
        <w:t>监理检查整改结果</w:t>
      </w:r>
    </w:p>
    <w:p w14:paraId="3C7D6DBB">
      <w:pPr>
        <w:pStyle w:val="4"/>
        <w:spacing w:line="272" w:lineRule="auto"/>
        <w:rPr>
          <w:rFonts w:ascii="宋体" w:hAnsi="宋体" w:eastAsia="宋体"/>
          <w:sz w:val="24"/>
        </w:rPr>
      </w:pPr>
    </w:p>
    <w:p w14:paraId="12E00F2D">
      <w:pPr>
        <w:pStyle w:val="4"/>
        <w:spacing w:line="272" w:lineRule="auto"/>
        <w:rPr>
          <w:rFonts w:ascii="宋体" w:hAnsi="宋体" w:eastAsia="宋体"/>
          <w:sz w:val="24"/>
        </w:rPr>
      </w:pPr>
    </w:p>
    <w:p w14:paraId="19C5E408">
      <w:pPr>
        <w:pStyle w:val="4"/>
        <w:spacing w:line="272" w:lineRule="auto"/>
        <w:rPr>
          <w:rFonts w:ascii="宋体" w:hAnsi="宋体" w:eastAsia="宋体"/>
          <w:sz w:val="24"/>
        </w:rPr>
      </w:pPr>
      <w:r>
        <w:rPr>
          <w:sz w:val="24"/>
        </w:rPr>
        <mc:AlternateContent>
          <mc:Choice Requires="wps">
            <w:drawing>
              <wp:anchor distT="0" distB="0" distL="114300" distR="114300" simplePos="0" relativeHeight="251752448" behindDoc="0" locked="0" layoutInCell="1" allowOverlap="1">
                <wp:simplePos x="0" y="0"/>
                <wp:positionH relativeFrom="column">
                  <wp:posOffset>107950</wp:posOffset>
                </wp:positionH>
                <wp:positionV relativeFrom="paragraph">
                  <wp:posOffset>58420</wp:posOffset>
                </wp:positionV>
                <wp:extent cx="1123950" cy="495300"/>
                <wp:effectExtent l="4445" t="4445" r="14605" b="14605"/>
                <wp:wrapNone/>
                <wp:docPr id="116" name="文本框 116"/>
                <wp:cNvGraphicFramePr/>
                <a:graphic xmlns:a="http://schemas.openxmlformats.org/drawingml/2006/main">
                  <a:graphicData uri="http://schemas.microsoft.com/office/word/2010/wordprocessingShape">
                    <wps:wsp>
                      <wps:cNvSpPr txBox="1"/>
                      <wps:spPr>
                        <a:xfrm>
                          <a:off x="1126490" y="4277360"/>
                          <a:ext cx="1123950" cy="495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B212CC6">
                            <w:pPr>
                              <w:rPr>
                                <w:rFonts w:hint="default" w:eastAsia="宋体"/>
                                <w:lang w:val="en-US" w:eastAsia="zh-CN"/>
                              </w:rPr>
                            </w:pPr>
                            <w:r>
                              <w:rPr>
                                <w:rFonts w:hint="eastAsia" w:eastAsia="宋体"/>
                                <w:lang w:val="en-US" w:eastAsia="zh-CN"/>
                              </w:rPr>
                              <w:t>总监签发复工令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pt;margin-top:4.6pt;height:39pt;width:88.5pt;z-index:251752448;mso-width-relative:page;mso-height-relative:page;" fillcolor="#FFFFFF [3201]" filled="t" stroked="t" coordsize="21600,21600" o:gfxdata="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pbpAX9QAAAAHAQAADwAAAAAAAAABACAAAAAiAAAAZHJzL2Rvd25yZXYueG1sUEsBAhQAFAAAAAgA&#10;h07iQIvy7ZdiAgAAxwQAAA4AAAAAAAAAAQAgAAAAIwEAAGRycy9lMm9Eb2MueG1sUEsFBgAAAAAG&#10;AAYAWQEAAPcFAAAAAA==&#10;">
                <v:fill on="t" focussize="0,0"/>
                <v:stroke weight="0.5pt" color="#000000 [3204]" joinstyle="round"/>
                <v:imagedata o:title=""/>
                <o:lock v:ext="edit" aspectratio="f"/>
                <v:textbox>
                  <w:txbxContent>
                    <w:p w14:paraId="6B212CC6">
                      <w:pPr>
                        <w:rPr>
                          <w:rFonts w:hint="default" w:eastAsia="宋体"/>
                          <w:lang w:val="en-US" w:eastAsia="zh-CN"/>
                        </w:rPr>
                      </w:pPr>
                      <w:r>
                        <w:rPr>
                          <w:rFonts w:hint="eastAsia" w:eastAsia="宋体"/>
                          <w:lang w:val="en-US" w:eastAsia="zh-CN"/>
                        </w:rPr>
                        <w:t>总监签发复工令</w:t>
                      </w:r>
                    </w:p>
                  </w:txbxContent>
                </v:textbox>
              </v:shape>
            </w:pict>
          </mc:Fallback>
        </mc:AlternateContent>
      </w:r>
    </w:p>
    <w:p w14:paraId="71F5FD4B">
      <w:pPr>
        <w:pStyle w:val="4"/>
        <w:spacing w:line="273" w:lineRule="auto"/>
        <w:rPr>
          <w:rFonts w:ascii="宋体" w:hAnsi="宋体" w:eastAsia="宋体"/>
          <w:sz w:val="24"/>
        </w:rPr>
      </w:pPr>
    </w:p>
    <w:p w14:paraId="0AD55E20">
      <w:pPr>
        <w:pStyle w:val="4"/>
        <w:spacing w:line="14" w:lineRule="auto"/>
        <w:rPr>
          <w:rFonts w:ascii="宋体" w:hAnsi="宋体" w:eastAsia="宋体"/>
          <w:sz w:val="24"/>
        </w:rPr>
      </w:pPr>
      <w:r>
        <w:rPr>
          <w:rFonts w:ascii="宋体" w:hAnsi="宋体" w:eastAsia="宋体"/>
          <w:sz w:val="24"/>
          <w:szCs w:val="2"/>
        </w:rPr>
        <w:br w:type="column"/>
      </w:r>
    </w:p>
    <w:p w14:paraId="27C5EC4A">
      <w:pPr>
        <w:spacing w:before="119" w:line="335" w:lineRule="auto"/>
        <w:ind w:left="230" w:right="494" w:firstLine="19"/>
        <w:rPr>
          <w:rFonts w:ascii="宋体" w:hAnsi="宋体" w:eastAsia="宋体" w:cs="宋体"/>
          <w:sz w:val="24"/>
          <w:szCs w:val="17"/>
        </w:rPr>
      </w:pPr>
    </w:p>
    <w:p w14:paraId="27448038">
      <w:pPr>
        <w:pStyle w:val="4"/>
        <w:spacing w:line="259" w:lineRule="auto"/>
        <w:rPr>
          <w:rFonts w:ascii="宋体" w:hAnsi="宋体" w:eastAsia="宋体"/>
          <w:sz w:val="24"/>
        </w:rPr>
      </w:pPr>
    </w:p>
    <w:p w14:paraId="135E0E44">
      <w:pPr>
        <w:pStyle w:val="4"/>
        <w:spacing w:line="259" w:lineRule="auto"/>
        <w:rPr>
          <w:rFonts w:ascii="宋体" w:hAnsi="宋体" w:eastAsia="宋体"/>
          <w:sz w:val="24"/>
        </w:rPr>
      </w:pPr>
      <w:r>
        <w:rPr>
          <w:sz w:val="24"/>
        </w:rPr>
        <mc:AlternateContent>
          <mc:Choice Requires="wps">
            <w:drawing>
              <wp:anchor distT="0" distB="0" distL="114300" distR="114300" simplePos="0" relativeHeight="251751424" behindDoc="0" locked="0" layoutInCell="1" allowOverlap="1">
                <wp:simplePos x="0" y="0"/>
                <wp:positionH relativeFrom="column">
                  <wp:posOffset>57150</wp:posOffset>
                </wp:positionH>
                <wp:positionV relativeFrom="paragraph">
                  <wp:posOffset>107950</wp:posOffset>
                </wp:positionV>
                <wp:extent cx="1364615" cy="495300"/>
                <wp:effectExtent l="4445" t="4445" r="21590" b="14605"/>
                <wp:wrapSquare wrapText="bothSides"/>
                <wp:docPr id="115" name="文本框 115"/>
                <wp:cNvGraphicFramePr/>
                <a:graphic xmlns:a="http://schemas.openxmlformats.org/drawingml/2006/main">
                  <a:graphicData uri="http://schemas.microsoft.com/office/word/2010/wordprocessingShape">
                    <wps:wsp>
                      <wps:cNvSpPr txBox="1"/>
                      <wps:spPr>
                        <a:xfrm>
                          <a:off x="0" y="0"/>
                          <a:ext cx="1364615" cy="495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F2F489D">
                            <w:pPr>
                              <w:spacing w:before="72" w:line="219" w:lineRule="auto"/>
                              <w:rPr>
                                <w:rFonts w:ascii="宋体" w:hAnsi="宋体" w:eastAsia="宋体" w:cs="宋体"/>
                                <w:sz w:val="24"/>
                                <w:szCs w:val="22"/>
                              </w:rPr>
                            </w:pPr>
                            <w:r>
                              <w:rPr>
                                <w:rFonts w:ascii="宋体" w:hAnsi="宋体" w:eastAsia="宋体" w:cs="宋体"/>
                                <w:spacing w:val="-14"/>
                                <w:sz w:val="24"/>
                                <w:szCs w:val="22"/>
                              </w:rPr>
                              <w:t>监理检查整改结果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pt;margin-top:8.5pt;height:39pt;width:107.45pt;mso-wrap-distance-bottom:0pt;mso-wrap-distance-left:9pt;mso-wrap-distance-right:9pt;mso-wrap-distance-top:0pt;z-index:251751424;mso-width-relative:page;mso-height-relative:page;" fillcolor="#FFFFFF [3201]" filled="t" stroked="t" coordsize="21600,21600" o:gfxdata="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H1fLNvUAAAA&#10;BwEAAA8AAAAAAAAAAQAgAAAAIgAAAGRycy9kb3ducmV2LnhtbFBLAQIUABQAAAAIAIdO4kCcylDt&#10;WgIAALsEAAAOAAAAAAAAAAEAIAAAACMBAABkcnMvZTJvRG9jLnhtbFBLBQYAAAAABgAGAFkBAADv&#10;BQAAAAA=&#10;">
                <v:fill on="t" focussize="0,0"/>
                <v:stroke weight="0.5pt" color="#000000 [3204]" joinstyle="round"/>
                <v:imagedata o:title=""/>
                <o:lock v:ext="edit" aspectratio="f"/>
                <v:textbox>
                  <w:txbxContent>
                    <w:p w14:paraId="0F2F489D">
                      <w:pPr>
                        <w:spacing w:before="72" w:line="219" w:lineRule="auto"/>
                        <w:rPr>
                          <w:rFonts w:ascii="宋体" w:hAnsi="宋体" w:eastAsia="宋体" w:cs="宋体"/>
                          <w:sz w:val="24"/>
                          <w:szCs w:val="22"/>
                        </w:rPr>
                      </w:pPr>
                      <w:r>
                        <w:rPr>
                          <w:rFonts w:ascii="宋体" w:hAnsi="宋体" w:eastAsia="宋体" w:cs="宋体"/>
                          <w:spacing w:val="-14"/>
                          <w:sz w:val="24"/>
                          <w:szCs w:val="22"/>
                        </w:rPr>
                        <w:t>监理检查整改结果</w:t>
                      </w:r>
                    </w:p>
                  </w:txbxContent>
                </v:textbox>
                <w10:wrap type="square"/>
              </v:shape>
            </w:pict>
          </mc:Fallback>
        </mc:AlternateContent>
      </w:r>
    </w:p>
    <w:p w14:paraId="12488C81">
      <w:pPr>
        <w:pStyle w:val="4"/>
        <w:spacing w:line="260" w:lineRule="auto"/>
        <w:rPr>
          <w:rFonts w:ascii="宋体" w:hAnsi="宋体" w:eastAsia="宋体"/>
          <w:sz w:val="24"/>
        </w:rPr>
      </w:pPr>
      <w:r>
        <w:rPr>
          <w:sz w:val="24"/>
        </w:rPr>
        <mc:AlternateContent>
          <mc:Choice Requires="wps">
            <w:drawing>
              <wp:anchor distT="0" distB="0" distL="114300" distR="114300" simplePos="0" relativeHeight="251753472" behindDoc="0" locked="0" layoutInCell="1" allowOverlap="1">
                <wp:simplePos x="0" y="0"/>
                <wp:positionH relativeFrom="column">
                  <wp:posOffset>145415</wp:posOffset>
                </wp:positionH>
                <wp:positionV relativeFrom="paragraph">
                  <wp:posOffset>179070</wp:posOffset>
                </wp:positionV>
                <wp:extent cx="1152525" cy="676275"/>
                <wp:effectExtent l="4445" t="4445" r="5080" b="5080"/>
                <wp:wrapNone/>
                <wp:docPr id="117" name="文本框 117"/>
                <wp:cNvGraphicFramePr/>
                <a:graphic xmlns:a="http://schemas.openxmlformats.org/drawingml/2006/main">
                  <a:graphicData uri="http://schemas.microsoft.com/office/word/2010/wordprocessingShape">
                    <wps:wsp>
                      <wps:cNvSpPr txBox="1"/>
                      <wps:spPr>
                        <a:xfrm>
                          <a:off x="2602865" y="4290695"/>
                          <a:ext cx="1152525" cy="6762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938F6D1">
                            <w:pPr>
                              <w:rPr>
                                <w:rFonts w:hint="default" w:eastAsia="宋体"/>
                                <w:lang w:val="en-US" w:eastAsia="zh-CN"/>
                              </w:rPr>
                            </w:pPr>
                            <w:r>
                              <w:rPr>
                                <w:rFonts w:hint="eastAsia" w:eastAsia="宋体"/>
                                <w:lang w:val="en-US" w:eastAsia="zh-CN"/>
                              </w:rPr>
                              <w:t>符合规定要求总监签署复工令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5pt;margin-top:14.1pt;height:53.25pt;width:90.75pt;z-index:251753472;mso-width-relative:page;mso-height-relative:page;" fillcolor="#FFFFFF [3201]" filled="t" stroked="t" coordsize="21600,21600" o:gfxdata="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oRDhC1gAAAAkBAAAPAAAAAAAAAAEAIAAAACIAAABkcnMvZG93bnJldi54bWxQSwEC&#10;FAAUAAAACACHTuJAccHDZ2gCAADHBAAADgAAAAAAAAABACAAAAAlAQAAZHJzL2Uyb0RvYy54bWxQ&#10;SwUGAAAAAAYABgBZAQAA/wUAAAAA&#10;">
                <v:fill on="t" focussize="0,0"/>
                <v:stroke weight="0.5pt" color="#000000 [3204]" joinstyle="round"/>
                <v:imagedata o:title=""/>
                <o:lock v:ext="edit" aspectratio="f"/>
                <v:textbox>
                  <w:txbxContent>
                    <w:p w14:paraId="4938F6D1">
                      <w:pPr>
                        <w:rPr>
                          <w:rFonts w:hint="default" w:eastAsia="宋体"/>
                          <w:lang w:val="en-US" w:eastAsia="zh-CN"/>
                        </w:rPr>
                      </w:pPr>
                      <w:r>
                        <w:rPr>
                          <w:rFonts w:hint="eastAsia" w:eastAsia="宋体"/>
                          <w:lang w:val="en-US" w:eastAsia="zh-CN"/>
                        </w:rPr>
                        <w:t>符合规定要求总监签署复工令</w:t>
                      </w:r>
                    </w:p>
                  </w:txbxContent>
                </v:textbox>
              </v:shape>
            </w:pict>
          </mc:Fallback>
        </mc:AlternateContent>
      </w:r>
    </w:p>
    <w:p w14:paraId="6AB7BE50">
      <w:pPr>
        <w:pStyle w:val="4"/>
        <w:spacing w:line="260" w:lineRule="auto"/>
        <w:rPr>
          <w:rFonts w:ascii="宋体" w:hAnsi="宋体" w:eastAsia="宋体"/>
          <w:sz w:val="24"/>
        </w:rPr>
      </w:pPr>
    </w:p>
    <w:p w14:paraId="7C9A0D4A">
      <w:pPr>
        <w:pStyle w:val="4"/>
        <w:spacing w:line="272" w:lineRule="auto"/>
        <w:rPr>
          <w:rFonts w:ascii="宋体" w:hAnsi="宋体" w:eastAsia="宋体"/>
          <w:sz w:val="24"/>
        </w:rPr>
      </w:pPr>
    </w:p>
    <w:p w14:paraId="405B423C">
      <w:pPr>
        <w:pStyle w:val="4"/>
        <w:spacing w:line="273" w:lineRule="auto"/>
        <w:rPr>
          <w:rFonts w:ascii="宋体" w:hAnsi="宋体" w:eastAsia="宋体"/>
          <w:sz w:val="24"/>
        </w:rPr>
      </w:pPr>
    </w:p>
    <w:p w14:paraId="72068BF9">
      <w:pPr>
        <w:pStyle w:val="4"/>
        <w:spacing w:line="273" w:lineRule="auto"/>
        <w:rPr>
          <w:rFonts w:ascii="宋体" w:hAnsi="宋体" w:eastAsia="宋体"/>
          <w:sz w:val="24"/>
        </w:rPr>
      </w:pPr>
    </w:p>
    <w:p w14:paraId="3CCE9D94">
      <w:pPr>
        <w:pStyle w:val="4"/>
        <w:spacing w:line="14" w:lineRule="auto"/>
        <w:rPr>
          <w:rFonts w:ascii="宋体" w:hAnsi="宋体" w:eastAsia="宋体"/>
          <w:sz w:val="24"/>
        </w:rPr>
      </w:pPr>
      <w:r>
        <w:rPr>
          <w:rFonts w:ascii="宋体" w:hAnsi="宋体" w:eastAsia="宋体"/>
          <w:sz w:val="24"/>
          <w:szCs w:val="2"/>
        </w:rPr>
        <w:br w:type="column"/>
      </w:r>
    </w:p>
    <w:p w14:paraId="72FB3DC6">
      <w:pPr>
        <w:pStyle w:val="4"/>
        <w:spacing w:line="290" w:lineRule="auto"/>
        <w:rPr>
          <w:rFonts w:ascii="宋体" w:hAnsi="宋体" w:eastAsia="宋体"/>
          <w:sz w:val="24"/>
        </w:rPr>
      </w:pPr>
    </w:p>
    <w:p w14:paraId="0539A6CD">
      <w:pPr>
        <w:pStyle w:val="4"/>
        <w:spacing w:line="290" w:lineRule="auto"/>
        <w:rPr>
          <w:rFonts w:ascii="宋体" w:hAnsi="宋体" w:eastAsia="宋体"/>
          <w:sz w:val="24"/>
        </w:rPr>
      </w:pPr>
    </w:p>
    <w:p w14:paraId="11FC3136">
      <w:pPr>
        <w:pStyle w:val="4"/>
        <w:spacing w:line="290" w:lineRule="auto"/>
        <w:rPr>
          <w:rFonts w:ascii="宋体" w:hAnsi="宋体" w:eastAsia="宋体"/>
          <w:sz w:val="24"/>
        </w:rPr>
      </w:pPr>
    </w:p>
    <w:p w14:paraId="1A6D1309">
      <w:pPr>
        <w:pStyle w:val="4"/>
        <w:spacing w:line="269" w:lineRule="auto"/>
        <w:rPr>
          <w:rFonts w:ascii="宋体" w:hAnsi="宋体" w:eastAsia="宋体"/>
          <w:sz w:val="24"/>
        </w:rPr>
      </w:pPr>
      <w:r>
        <w:rPr>
          <w:sz w:val="24"/>
        </w:rPr>
        <mc:AlternateContent>
          <mc:Choice Requires="wps">
            <w:drawing>
              <wp:anchor distT="0" distB="0" distL="114300" distR="114300" simplePos="0" relativeHeight="251755520" behindDoc="0" locked="0" layoutInCell="1" allowOverlap="1">
                <wp:simplePos x="0" y="0"/>
                <wp:positionH relativeFrom="column">
                  <wp:posOffset>-31115</wp:posOffset>
                </wp:positionH>
                <wp:positionV relativeFrom="paragraph">
                  <wp:posOffset>75565</wp:posOffset>
                </wp:positionV>
                <wp:extent cx="1285875" cy="628650"/>
                <wp:effectExtent l="4445" t="4445" r="5080" b="14605"/>
                <wp:wrapNone/>
                <wp:docPr id="119" name="文本框 119"/>
                <wp:cNvGraphicFramePr/>
                <a:graphic xmlns:a="http://schemas.openxmlformats.org/drawingml/2006/main">
                  <a:graphicData uri="http://schemas.microsoft.com/office/word/2010/wordprocessingShape">
                    <wps:wsp>
                      <wps:cNvSpPr txBox="1"/>
                      <wps:spPr>
                        <a:xfrm>
                          <a:off x="3983990" y="3498215"/>
                          <a:ext cx="1285875" cy="6286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9B9B9B9">
                            <w:pPr>
                              <w:rPr>
                                <w:rFonts w:hint="default" w:eastAsia="宋体"/>
                                <w:lang w:val="en-US" w:eastAsia="zh-CN"/>
                              </w:rPr>
                            </w:pPr>
                            <w:r>
                              <w:rPr>
                                <w:rFonts w:hint="eastAsia" w:eastAsia="宋体"/>
                                <w:lang w:val="en-US" w:eastAsia="zh-CN"/>
                              </w:rPr>
                              <w:t>承包单位报送事故调查报告单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pt;margin-top:5.95pt;height:49.5pt;width:101.25pt;z-index:251755520;mso-width-relative:page;mso-height-relative:page;" fillcolor="#FFFFFF [3201]" filled="t" stroked="t" coordsize="21600,21600" o:gfxdata="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J81Fg1QAAAAkBAAAPAAAAAAAAAAEAIAAAACIAAABkcnMvZG93bnJldi54bWxQSwECFAAU&#10;AAAACACHTuJAL5pBwWYCAADHBAAADgAAAAAAAAABACAAAAAkAQAAZHJzL2Uyb0RvYy54bWxQSwUG&#10;AAAAAAYABgBZAQAA/AUAAAAA&#10;">
                <v:fill on="t" focussize="0,0"/>
                <v:stroke weight="0.5pt" color="#000000 [3204]" joinstyle="round"/>
                <v:imagedata o:title=""/>
                <o:lock v:ext="edit" aspectratio="f"/>
                <v:textbox>
                  <w:txbxContent>
                    <w:p w14:paraId="19B9B9B9">
                      <w:pPr>
                        <w:rPr>
                          <w:rFonts w:hint="default" w:eastAsia="宋体"/>
                          <w:lang w:val="en-US" w:eastAsia="zh-CN"/>
                        </w:rPr>
                      </w:pPr>
                      <w:r>
                        <w:rPr>
                          <w:rFonts w:hint="eastAsia" w:eastAsia="宋体"/>
                          <w:lang w:val="en-US" w:eastAsia="zh-CN"/>
                        </w:rPr>
                        <w:t>承包单位报送事故调查报告单</w:t>
                      </w:r>
                    </w:p>
                  </w:txbxContent>
                </v:textbox>
              </v:shape>
            </w:pict>
          </mc:Fallback>
        </mc:AlternateContent>
      </w:r>
    </w:p>
    <w:p w14:paraId="021E3C46">
      <w:pPr>
        <w:pStyle w:val="4"/>
        <w:spacing w:line="269" w:lineRule="auto"/>
        <w:rPr>
          <w:rFonts w:ascii="宋体" w:hAnsi="宋体" w:eastAsia="宋体"/>
          <w:sz w:val="24"/>
        </w:rPr>
      </w:pPr>
    </w:p>
    <w:p w14:paraId="1F99E7EC">
      <w:pPr>
        <w:pStyle w:val="4"/>
        <w:spacing w:line="269" w:lineRule="auto"/>
        <w:rPr>
          <w:rFonts w:ascii="宋体" w:hAnsi="宋体" w:eastAsia="宋体"/>
          <w:sz w:val="24"/>
        </w:rPr>
      </w:pPr>
    </w:p>
    <w:p w14:paraId="0784B834">
      <w:pPr>
        <w:pStyle w:val="4"/>
        <w:spacing w:line="270" w:lineRule="auto"/>
        <w:rPr>
          <w:rFonts w:ascii="宋体" w:hAnsi="宋体" w:eastAsia="宋体"/>
          <w:sz w:val="24"/>
        </w:rPr>
      </w:pPr>
    </w:p>
    <w:p w14:paraId="75707969">
      <w:pPr>
        <w:pStyle w:val="4"/>
        <w:spacing w:line="14" w:lineRule="auto"/>
        <w:rPr>
          <w:rFonts w:ascii="宋体" w:hAnsi="宋体" w:eastAsia="宋体"/>
          <w:sz w:val="24"/>
        </w:rPr>
      </w:pPr>
      <w:r>
        <w:rPr>
          <w:sz w:val="24"/>
        </w:rPr>
        <mc:AlternateContent>
          <mc:Choice Requires="wps">
            <w:drawing>
              <wp:anchor distT="0" distB="0" distL="114300" distR="114300" simplePos="0" relativeHeight="251754496" behindDoc="0" locked="0" layoutInCell="1" allowOverlap="1">
                <wp:simplePos x="0" y="0"/>
                <wp:positionH relativeFrom="column">
                  <wp:posOffset>248920</wp:posOffset>
                </wp:positionH>
                <wp:positionV relativeFrom="paragraph">
                  <wp:posOffset>295275</wp:posOffset>
                </wp:positionV>
                <wp:extent cx="1133475" cy="561975"/>
                <wp:effectExtent l="4445" t="4445" r="5080" b="5080"/>
                <wp:wrapNone/>
                <wp:docPr id="118" name="文本框 118"/>
                <wp:cNvGraphicFramePr/>
                <a:graphic xmlns:a="http://schemas.openxmlformats.org/drawingml/2006/main">
                  <a:graphicData uri="http://schemas.microsoft.com/office/word/2010/wordprocessingShape">
                    <wps:wsp>
                      <wps:cNvSpPr txBox="1"/>
                      <wps:spPr>
                        <a:xfrm>
                          <a:off x="4088765" y="4601210"/>
                          <a:ext cx="1133475" cy="5619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A4C683A">
                            <w:pPr>
                              <w:rPr>
                                <w:rFonts w:hint="default" w:eastAsia="宋体"/>
                                <w:lang w:val="en-US" w:eastAsia="zh-CN"/>
                              </w:rPr>
                            </w:pPr>
                            <w:r>
                              <w:rPr>
                                <w:rFonts w:hint="eastAsia" w:eastAsia="宋体"/>
                                <w:lang w:val="en-US" w:eastAsia="zh-CN"/>
                              </w:rPr>
                              <w:t>承包单位按要求整改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6pt;margin-top:23.25pt;height:44.25pt;width:89.25pt;z-index:251754496;mso-width-relative:page;mso-height-relative:page;" fillcolor="#FFFFFF [3201]" filled="t" stroked="t" coordsize="21600,21600" o:gfxdata="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6PsxDWAAAACQEAAA8AAAAAAAAAAQAgAAAAIgAAAGRycy9kb3ducmV2LnhtbFBLAQIUABQA&#10;AAAIAIdO4kDTyEk2ZAIAAMcEAAAOAAAAAAAAAAEAIAAAACUBAABkcnMvZTJvRG9jLnhtbFBLBQYA&#10;AAAABgAGAFkBAAD7BQAAAAA=&#10;">
                <v:fill on="t" focussize="0,0"/>
                <v:stroke weight="0.5pt" color="#000000 [3204]" joinstyle="round"/>
                <v:imagedata o:title=""/>
                <o:lock v:ext="edit" aspectratio="f"/>
                <v:textbox>
                  <w:txbxContent>
                    <w:p w14:paraId="2A4C683A">
                      <w:pPr>
                        <w:rPr>
                          <w:rFonts w:hint="default" w:eastAsia="宋体"/>
                          <w:lang w:val="en-US" w:eastAsia="zh-CN"/>
                        </w:rPr>
                      </w:pPr>
                      <w:r>
                        <w:rPr>
                          <w:rFonts w:hint="eastAsia" w:eastAsia="宋体"/>
                          <w:lang w:val="en-US" w:eastAsia="zh-CN"/>
                        </w:rPr>
                        <w:t>承包单位按要求整改</w:t>
                      </w:r>
                    </w:p>
                  </w:txbxContent>
                </v:textbox>
              </v:shape>
            </w:pict>
          </mc:Fallback>
        </mc:AlternateContent>
      </w:r>
      <w:r>
        <w:rPr>
          <w:rFonts w:ascii="宋体" w:hAnsi="宋体" w:eastAsia="宋体"/>
          <w:sz w:val="24"/>
          <w:szCs w:val="2"/>
        </w:rPr>
        <w:br w:type="column"/>
      </w:r>
    </w:p>
    <w:p w14:paraId="1D6116F6">
      <w:pPr>
        <w:spacing w:before="302"/>
        <w:ind w:left="370" w:right="699"/>
        <w:rPr>
          <w:rFonts w:ascii="宋体" w:hAnsi="宋体" w:eastAsia="宋体" w:cs="宋体"/>
          <w:sz w:val="24"/>
          <w:szCs w:val="22"/>
        </w:rPr>
      </w:pPr>
    </w:p>
    <w:p w14:paraId="0F23027E">
      <w:pPr>
        <w:pStyle w:val="4"/>
        <w:spacing w:line="253" w:lineRule="auto"/>
        <w:rPr>
          <w:rFonts w:ascii="宋体" w:hAnsi="宋体" w:eastAsia="宋体"/>
          <w:sz w:val="24"/>
        </w:rPr>
      </w:pPr>
    </w:p>
    <w:p w14:paraId="059C8768">
      <w:pPr>
        <w:pStyle w:val="4"/>
        <w:spacing w:line="254" w:lineRule="auto"/>
        <w:rPr>
          <w:rFonts w:ascii="宋体" w:hAnsi="宋体" w:eastAsia="宋体"/>
          <w:sz w:val="24"/>
        </w:rPr>
      </w:pPr>
      <w:r>
        <w:rPr>
          <w:sz w:val="24"/>
        </w:rPr>
        <mc:AlternateContent>
          <mc:Choice Requires="wps">
            <w:drawing>
              <wp:anchor distT="0" distB="0" distL="114300" distR="114300" simplePos="0" relativeHeight="251756544" behindDoc="0" locked="0" layoutInCell="1" allowOverlap="1">
                <wp:simplePos x="0" y="0"/>
                <wp:positionH relativeFrom="column">
                  <wp:posOffset>262890</wp:posOffset>
                </wp:positionH>
                <wp:positionV relativeFrom="paragraph">
                  <wp:posOffset>1905</wp:posOffset>
                </wp:positionV>
                <wp:extent cx="1190625" cy="590550"/>
                <wp:effectExtent l="4445" t="4445" r="5080" b="14605"/>
                <wp:wrapNone/>
                <wp:docPr id="120" name="文本框 120"/>
                <wp:cNvGraphicFramePr/>
                <a:graphic xmlns:a="http://schemas.openxmlformats.org/drawingml/2006/main">
                  <a:graphicData uri="http://schemas.microsoft.com/office/word/2010/wordprocessingShape">
                    <wps:wsp>
                      <wps:cNvSpPr txBox="1"/>
                      <wps:spPr>
                        <a:xfrm>
                          <a:off x="5469890" y="3315335"/>
                          <a:ext cx="1190625" cy="5905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711E3EA">
                            <w:pPr>
                              <w:rPr>
                                <w:rFonts w:hint="default" w:eastAsia="宋体"/>
                                <w:lang w:val="en-US" w:eastAsia="zh-CN"/>
                              </w:rPr>
                            </w:pPr>
                            <w:r>
                              <w:rPr>
                                <w:rFonts w:hint="eastAsia" w:eastAsia="宋体"/>
                                <w:lang w:val="en-US" w:eastAsia="zh-CN"/>
                              </w:rPr>
                              <w:t>承包单位报送事故调查报告单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pt;margin-top:0.15pt;height:46.5pt;width:93.75pt;z-index:251756544;mso-width-relative:page;mso-height-relative:page;" fillcolor="#FFFFFF [3201]" filled="t" stroked="t" coordsize="21600,21600" o:gfxdata="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CsLL99MAAAAGAQAADwAAAAAAAAABACAAAAAiAAAAZHJzL2Rvd25yZXYueG1sUEsBAhQAFAAA&#10;AAgAh07iQPEq/Y1mAgAAxwQAAA4AAAAAAAAAAQAgAAAAIgEAAGRycy9lMm9Eb2MueG1sUEsFBgAA&#10;AAAGAAYAWQEAAPoFAAAAAA==&#10;">
                <v:fill on="t" focussize="0,0"/>
                <v:stroke weight="0.5pt" color="#000000 [3204]" joinstyle="round"/>
                <v:imagedata o:title=""/>
                <o:lock v:ext="edit" aspectratio="f"/>
                <v:textbox>
                  <w:txbxContent>
                    <w:p w14:paraId="7711E3EA">
                      <w:pPr>
                        <w:rPr>
                          <w:rFonts w:hint="default" w:eastAsia="宋体"/>
                          <w:lang w:val="en-US" w:eastAsia="zh-CN"/>
                        </w:rPr>
                      </w:pPr>
                      <w:r>
                        <w:rPr>
                          <w:rFonts w:hint="eastAsia" w:eastAsia="宋体"/>
                          <w:lang w:val="en-US" w:eastAsia="zh-CN"/>
                        </w:rPr>
                        <w:t>承包单位报送事故调查报告单</w:t>
                      </w:r>
                    </w:p>
                  </w:txbxContent>
                </v:textbox>
              </v:shape>
            </w:pict>
          </mc:Fallback>
        </mc:AlternateContent>
      </w:r>
    </w:p>
    <w:p w14:paraId="0D18BF09">
      <w:pPr>
        <w:pStyle w:val="4"/>
        <w:spacing w:line="254" w:lineRule="auto"/>
        <w:rPr>
          <w:rFonts w:ascii="宋体" w:hAnsi="宋体" w:eastAsia="宋体"/>
          <w:sz w:val="24"/>
        </w:rPr>
      </w:pPr>
    </w:p>
    <w:p w14:paraId="73304188">
      <w:pPr>
        <w:pStyle w:val="4"/>
        <w:spacing w:line="299" w:lineRule="auto"/>
        <w:rPr>
          <w:rFonts w:ascii="宋体" w:hAnsi="宋体" w:eastAsia="宋体"/>
          <w:sz w:val="24"/>
        </w:rPr>
      </w:pPr>
    </w:p>
    <w:p w14:paraId="5C37CEF2">
      <w:pPr>
        <w:pStyle w:val="4"/>
        <w:spacing w:line="299" w:lineRule="auto"/>
        <w:rPr>
          <w:rFonts w:ascii="宋体" w:hAnsi="宋体" w:eastAsia="宋体"/>
          <w:sz w:val="24"/>
        </w:rPr>
      </w:pPr>
    </w:p>
    <w:p w14:paraId="2B237264">
      <w:pPr>
        <w:pStyle w:val="4"/>
        <w:spacing w:line="300" w:lineRule="auto"/>
        <w:rPr>
          <w:rFonts w:ascii="宋体" w:hAnsi="宋体" w:eastAsia="宋体"/>
          <w:sz w:val="24"/>
        </w:rPr>
      </w:pPr>
    </w:p>
    <w:p w14:paraId="0982997F">
      <w:pPr>
        <w:spacing w:line="255" w:lineRule="auto"/>
        <w:rPr>
          <w:rFonts w:ascii="宋体" w:hAnsi="宋体" w:eastAsia="宋体" w:cs="宋体"/>
          <w:sz w:val="24"/>
          <w:szCs w:val="22"/>
        </w:rPr>
        <w:sectPr>
          <w:type w:val="continuous"/>
          <w:pgSz w:w="11900" w:h="16840"/>
          <w:pgMar w:top="1440" w:right="1604" w:bottom="1440" w:left="1604" w:header="1071" w:footer="1243" w:gutter="0"/>
          <w:pgNumType w:fmt="decimal"/>
          <w:cols w:equalWidth="0" w:num="4">
            <w:col w:w="2166" w:space="100"/>
            <w:col w:w="2080" w:space="100"/>
            <w:col w:w="2020" w:space="100"/>
            <w:col w:w="2127"/>
          </w:cols>
          <w:rtlGutter w:val="0"/>
          <w:docGrid w:linePitch="0" w:charSpace="0"/>
        </w:sectPr>
      </w:pPr>
      <w:r>
        <w:rPr>
          <w:sz w:val="24"/>
        </w:rPr>
        <mc:AlternateContent>
          <mc:Choice Requires="wps">
            <w:drawing>
              <wp:anchor distT="0" distB="0" distL="114300" distR="114300" simplePos="0" relativeHeight="251758592" behindDoc="0" locked="0" layoutInCell="1" allowOverlap="1">
                <wp:simplePos x="0" y="0"/>
                <wp:positionH relativeFrom="column">
                  <wp:posOffset>167640</wp:posOffset>
                </wp:positionH>
                <wp:positionV relativeFrom="paragraph">
                  <wp:posOffset>-153670</wp:posOffset>
                </wp:positionV>
                <wp:extent cx="1333500" cy="704850"/>
                <wp:effectExtent l="4445" t="4445" r="14605" b="14605"/>
                <wp:wrapNone/>
                <wp:docPr id="122" name="文本框 122"/>
                <wp:cNvGraphicFramePr/>
                <a:graphic xmlns:a="http://schemas.openxmlformats.org/drawingml/2006/main">
                  <a:graphicData uri="http://schemas.microsoft.com/office/word/2010/wordprocessingShape">
                    <wps:wsp>
                      <wps:cNvSpPr txBox="1"/>
                      <wps:spPr>
                        <a:xfrm>
                          <a:off x="5355590" y="4307840"/>
                          <a:ext cx="1333500" cy="704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A9D65F0">
                            <w:pPr>
                              <w:rPr>
                                <w:rFonts w:hint="default" w:eastAsia="宋体"/>
                                <w:lang w:val="en-US" w:eastAsia="zh-CN"/>
                              </w:rPr>
                            </w:pPr>
                            <w:r>
                              <w:rPr>
                                <w:rFonts w:hint="eastAsia" w:eastAsia="宋体"/>
                                <w:lang w:val="en-US" w:eastAsia="zh-CN"/>
                              </w:rPr>
                              <w:t>总监参加工程质量事故调查和处理方案的研究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pt;margin-top:-12.1pt;height:55.5pt;width:105pt;z-index:251758592;mso-width-relative:page;mso-height-relative:page;" fillcolor="#FFFFFF [3201]" filled="t" stroked="t" coordsize="21600,21600" o:gfxdata="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MA4D01QAAAAkBAAAPAAAAAAAAAAEAIAAAACIAAABkcnMvZG93bnJldi54bWxQSwECFAAU&#10;AAAACACHTuJARwfoaWYCAADHBAAADgAAAAAAAAABACAAAAAkAQAAZHJzL2Uyb0RvYy54bWxQSwUG&#10;AAAAAAYABgBZAQAA/AUAAAAA&#10;">
                <v:fill on="t" focussize="0,0"/>
                <v:stroke weight="0.5pt" color="#000000 [3204]" joinstyle="round"/>
                <v:imagedata o:title=""/>
                <o:lock v:ext="edit" aspectratio="f"/>
                <v:textbox>
                  <w:txbxContent>
                    <w:p w14:paraId="6A9D65F0">
                      <w:pPr>
                        <w:rPr>
                          <w:rFonts w:hint="default" w:eastAsia="宋体"/>
                          <w:lang w:val="en-US" w:eastAsia="zh-CN"/>
                        </w:rPr>
                      </w:pPr>
                      <w:r>
                        <w:rPr>
                          <w:rFonts w:hint="eastAsia" w:eastAsia="宋体"/>
                          <w:lang w:val="en-US" w:eastAsia="zh-CN"/>
                        </w:rPr>
                        <w:t>总监参加工程质量事故调查和处理方案的研究</w:t>
                      </w:r>
                    </w:p>
                  </w:txbxContent>
                </v:textbox>
              </v:shape>
            </w:pict>
          </mc:Fallback>
        </mc:AlternateContent>
      </w:r>
    </w:p>
    <w:p w14:paraId="4C152B50">
      <w:pPr>
        <w:spacing w:before="52"/>
        <w:rPr>
          <w:rFonts w:ascii="宋体" w:hAnsi="宋体" w:eastAsia="宋体"/>
          <w:sz w:val="24"/>
        </w:rPr>
      </w:pPr>
      <w:r>
        <w:rPr>
          <w:sz w:val="24"/>
        </w:rPr>
        <mc:AlternateContent>
          <mc:Choice Requires="wps">
            <w:drawing>
              <wp:anchor distT="0" distB="0" distL="114300" distR="114300" simplePos="0" relativeHeight="251759616" behindDoc="0" locked="0" layoutInCell="1" allowOverlap="1">
                <wp:simplePos x="0" y="0"/>
                <wp:positionH relativeFrom="column">
                  <wp:posOffset>4537075</wp:posOffset>
                </wp:positionH>
                <wp:positionV relativeFrom="paragraph">
                  <wp:posOffset>210185</wp:posOffset>
                </wp:positionV>
                <wp:extent cx="1123950" cy="590550"/>
                <wp:effectExtent l="4445" t="4445" r="14605" b="14605"/>
                <wp:wrapNone/>
                <wp:docPr id="123" name="文本框 123"/>
                <wp:cNvGraphicFramePr/>
                <a:graphic xmlns:a="http://schemas.openxmlformats.org/drawingml/2006/main">
                  <a:graphicData uri="http://schemas.microsoft.com/office/word/2010/wordprocessingShape">
                    <wps:wsp>
                      <wps:cNvSpPr txBox="1"/>
                      <wps:spPr>
                        <a:xfrm>
                          <a:off x="5565140" y="5414645"/>
                          <a:ext cx="1123950" cy="5905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F4A380D">
                            <w:pPr>
                              <w:rPr>
                                <w:rFonts w:hint="default" w:eastAsia="宋体"/>
                                <w:lang w:val="en-US" w:eastAsia="zh-CN"/>
                              </w:rPr>
                            </w:pPr>
                            <w:r>
                              <w:rPr>
                                <w:rFonts w:hint="eastAsia" w:eastAsia="宋体"/>
                                <w:lang w:val="en-US" w:eastAsia="zh-CN"/>
                              </w:rPr>
                              <w:t>设计方提出变更设计文件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7.25pt;margin-top:16.55pt;height:46.5pt;width:88.5pt;z-index:251759616;mso-width-relative:page;mso-height-relative:page;" fillcolor="#FFFFFF [3201]" filled="t" stroked="t" coordsize="21600,21600" o:gfxdata="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Q5ABP9YAAAAKAQAADwAAAAAAAAABACAAAAAiAAAAZHJzL2Rvd25yZXYueG1sUEsBAhQAFAAAAAgA&#10;h07iQJRmZ0ZgAgAAxwQAAA4AAAAAAAAAAQAgAAAAJQEAAGRycy9lMm9Eb2MueG1sUEsFBgAAAAAG&#10;AAYAWQEAAPcFAAAAAA==&#10;">
                <v:fill on="t" focussize="0,0"/>
                <v:stroke weight="0.5pt" color="#000000 [3204]" joinstyle="round"/>
                <v:imagedata o:title=""/>
                <o:lock v:ext="edit" aspectratio="f"/>
                <v:textbox>
                  <w:txbxContent>
                    <w:p w14:paraId="5F4A380D">
                      <w:pPr>
                        <w:rPr>
                          <w:rFonts w:hint="default" w:eastAsia="宋体"/>
                          <w:lang w:val="en-US" w:eastAsia="zh-CN"/>
                        </w:rPr>
                      </w:pPr>
                      <w:r>
                        <w:rPr>
                          <w:rFonts w:hint="eastAsia" w:eastAsia="宋体"/>
                          <w:lang w:val="en-US" w:eastAsia="zh-CN"/>
                        </w:rPr>
                        <w:t>设计方提出变更设计文件</w:t>
                      </w:r>
                    </w:p>
                  </w:txbxContent>
                </v:textbox>
              </v:shape>
            </w:pict>
          </mc:Fallback>
        </mc:AlternateContent>
      </w:r>
    </w:p>
    <w:p w14:paraId="6206FA08">
      <w:pPr>
        <w:spacing w:before="52"/>
        <w:rPr>
          <w:rFonts w:ascii="宋体" w:hAnsi="宋体" w:eastAsia="宋体"/>
          <w:sz w:val="24"/>
        </w:rPr>
      </w:pPr>
    </w:p>
    <w:p w14:paraId="6D4EAEB6">
      <w:pPr>
        <w:rPr>
          <w:rFonts w:ascii="宋体" w:hAnsi="宋体" w:eastAsia="宋体"/>
          <w:sz w:val="24"/>
        </w:rPr>
        <w:sectPr>
          <w:type w:val="continuous"/>
          <w:pgSz w:w="11900" w:h="16840"/>
          <w:pgMar w:top="1440" w:right="1604" w:bottom="1440" w:left="1604" w:header="1071" w:footer="1243" w:gutter="0"/>
          <w:pgNumType w:fmt="decimal"/>
          <w:cols w:equalWidth="0" w:num="1">
            <w:col w:w="9431"/>
          </w:cols>
          <w:rtlGutter w:val="0"/>
          <w:docGrid w:linePitch="0" w:charSpace="0"/>
        </w:sectPr>
      </w:pPr>
      <w:r>
        <w:rPr>
          <w:sz w:val="24"/>
        </w:rPr>
        <mc:AlternateContent>
          <mc:Choice Requires="wps">
            <w:drawing>
              <wp:anchor distT="0" distB="0" distL="114300" distR="114300" simplePos="0" relativeHeight="251757568" behindDoc="0" locked="0" layoutInCell="1" allowOverlap="1">
                <wp:simplePos x="0" y="0"/>
                <wp:positionH relativeFrom="column">
                  <wp:posOffset>2936875</wp:posOffset>
                </wp:positionH>
                <wp:positionV relativeFrom="paragraph">
                  <wp:posOffset>-81915</wp:posOffset>
                </wp:positionV>
                <wp:extent cx="1171575" cy="600075"/>
                <wp:effectExtent l="4445" t="5080" r="5080" b="4445"/>
                <wp:wrapNone/>
                <wp:docPr id="121" name="文本框 121"/>
                <wp:cNvGraphicFramePr/>
                <a:graphic xmlns:a="http://schemas.openxmlformats.org/drawingml/2006/main">
                  <a:graphicData uri="http://schemas.microsoft.com/office/word/2010/wordprocessingShape">
                    <wps:wsp>
                      <wps:cNvSpPr txBox="1"/>
                      <wps:spPr>
                        <a:xfrm>
                          <a:off x="3955415" y="5603240"/>
                          <a:ext cx="1171575" cy="6000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49DCCBE">
                            <w:pPr>
                              <w:rPr>
                                <w:rFonts w:hint="default" w:eastAsia="宋体"/>
                                <w:lang w:val="en-US" w:eastAsia="zh-CN"/>
                              </w:rPr>
                            </w:pPr>
                            <w:r>
                              <w:rPr>
                                <w:rFonts w:hint="eastAsia" w:eastAsia="宋体"/>
                                <w:lang w:val="en-US" w:eastAsia="zh-CN"/>
                              </w:rPr>
                              <w:t>监理单位检查整改结果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1.25pt;margin-top:-6.45pt;height:47.25pt;width:92.25pt;z-index:251757568;mso-width-relative:page;mso-height-relative:page;" fillcolor="#FFFFFF [3201]" filled="t" stroked="t" coordsize="21600,21600" o:gfxdata="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COowv2AAAAAoBAAAPAAAAAAAAAAEAIAAAACIAAABkcnMvZG93bnJldi54bWxQSwECFAAU&#10;AAAACACHTuJAK+d84mMCAADHBAAADgAAAAAAAAABACAAAAAnAQAAZHJzL2Uyb0RvYy54bWxQSwUG&#10;AAAAAAYABgBZAQAA/AUAAAAA&#10;">
                <v:fill on="t" focussize="0,0"/>
                <v:stroke weight="0.5pt" color="#000000 [3204]" joinstyle="round"/>
                <v:imagedata o:title=""/>
                <o:lock v:ext="edit" aspectratio="f"/>
                <v:textbox>
                  <w:txbxContent>
                    <w:p w14:paraId="349DCCBE">
                      <w:pPr>
                        <w:rPr>
                          <w:rFonts w:hint="default" w:eastAsia="宋体"/>
                          <w:lang w:val="en-US" w:eastAsia="zh-CN"/>
                        </w:rPr>
                      </w:pPr>
                      <w:r>
                        <w:rPr>
                          <w:rFonts w:hint="eastAsia" w:eastAsia="宋体"/>
                          <w:lang w:val="en-US" w:eastAsia="zh-CN"/>
                        </w:rPr>
                        <w:t>监理单位检查整改结果</w:t>
                      </w:r>
                    </w:p>
                  </w:txbxContent>
                </v:textbox>
              </v:shape>
            </w:pict>
          </mc:Fallback>
        </mc:AlternateContent>
      </w:r>
    </w:p>
    <w:p w14:paraId="1DDC54FF">
      <w:pPr>
        <w:pStyle w:val="4"/>
        <w:spacing w:line="249" w:lineRule="auto"/>
        <w:rPr>
          <w:rFonts w:ascii="宋体" w:hAnsi="宋体" w:eastAsia="宋体"/>
          <w:sz w:val="24"/>
        </w:rPr>
      </w:pPr>
    </w:p>
    <w:p w14:paraId="00666D83">
      <w:pPr>
        <w:pStyle w:val="4"/>
        <w:spacing w:line="301" w:lineRule="auto"/>
        <w:rPr>
          <w:rFonts w:ascii="宋体" w:hAnsi="宋体" w:eastAsia="宋体"/>
          <w:sz w:val="24"/>
        </w:rPr>
      </w:pPr>
    </w:p>
    <w:p w14:paraId="1E75BA02">
      <w:pPr>
        <w:pStyle w:val="4"/>
        <w:spacing w:line="301" w:lineRule="auto"/>
        <w:rPr>
          <w:rFonts w:ascii="宋体" w:hAnsi="宋体" w:eastAsia="宋体"/>
          <w:sz w:val="24"/>
        </w:rPr>
      </w:pPr>
    </w:p>
    <w:p w14:paraId="77A9166A">
      <w:pPr>
        <w:pStyle w:val="4"/>
        <w:spacing w:line="301" w:lineRule="auto"/>
        <w:rPr>
          <w:rFonts w:ascii="宋体" w:hAnsi="宋体" w:eastAsia="宋体"/>
          <w:sz w:val="24"/>
        </w:rPr>
      </w:pPr>
      <w:r>
        <w:rPr>
          <w:sz w:val="24"/>
        </w:rPr>
        <mc:AlternateContent>
          <mc:Choice Requires="wps">
            <w:drawing>
              <wp:anchor distT="0" distB="0" distL="114300" distR="114300" simplePos="0" relativeHeight="251761664" behindDoc="0" locked="0" layoutInCell="1" allowOverlap="1">
                <wp:simplePos x="0" y="0"/>
                <wp:positionH relativeFrom="column">
                  <wp:posOffset>3056890</wp:posOffset>
                </wp:positionH>
                <wp:positionV relativeFrom="paragraph">
                  <wp:posOffset>238760</wp:posOffset>
                </wp:positionV>
                <wp:extent cx="1082040" cy="742950"/>
                <wp:effectExtent l="4445" t="4445" r="18415" b="14605"/>
                <wp:wrapSquare wrapText="bothSides"/>
                <wp:docPr id="125" name="文本框 125"/>
                <wp:cNvGraphicFramePr/>
                <a:graphic xmlns:a="http://schemas.openxmlformats.org/drawingml/2006/main">
                  <a:graphicData uri="http://schemas.microsoft.com/office/word/2010/wordprocessingShape">
                    <wps:wsp>
                      <wps:cNvSpPr txBox="1"/>
                      <wps:spPr>
                        <a:xfrm>
                          <a:off x="0" y="0"/>
                          <a:ext cx="1082040" cy="7429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FD0F9B4">
                            <w:pPr>
                              <w:rPr>
                                <w:rFonts w:hint="default" w:eastAsia="宋体"/>
                                <w:lang w:val="en-US" w:eastAsia="zh-CN"/>
                              </w:rPr>
                            </w:pPr>
                            <w:r>
                              <w:rPr>
                                <w:rFonts w:hint="eastAsia" w:eastAsia="宋体"/>
                                <w:lang w:val="en-US" w:eastAsia="zh-CN"/>
                              </w:rPr>
                              <w:t>符总要求，总监签发复工令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0.7pt;margin-top:18.8pt;height:58.5pt;width:85.2pt;mso-wrap-distance-bottom:0pt;mso-wrap-distance-left:9pt;mso-wrap-distance-right:9pt;mso-wrap-distance-top:0pt;z-index:251761664;mso-width-relative:page;mso-height-relative:page;" fillcolor="#FFFFFF [3201]" filled="t" stroked="t" coordsize="21600,21600" o:gfxdata="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ikoB1wAA&#10;AAoBAAAPAAAAAAAAAAEAIAAAACIAAABkcnMvZG93bnJldi54bWxQSwECFAAUAAAACACHTuJAsVH8&#10;G1gCAAC7BAAADgAAAAAAAAABACAAAAAmAQAAZHJzL2Uyb0RvYy54bWxQSwUGAAAAAAYABgBZAQAA&#10;8AUAAAAA&#10;">
                <v:fill on="t" focussize="0,0"/>
                <v:stroke weight="0.5pt" color="#000000 [3204]" joinstyle="round"/>
                <v:imagedata o:title=""/>
                <o:lock v:ext="edit" aspectratio="f"/>
                <v:textbox>
                  <w:txbxContent>
                    <w:p w14:paraId="4FD0F9B4">
                      <w:pPr>
                        <w:rPr>
                          <w:rFonts w:hint="default" w:eastAsia="宋体"/>
                          <w:lang w:val="en-US" w:eastAsia="zh-CN"/>
                        </w:rPr>
                      </w:pPr>
                      <w:r>
                        <w:rPr>
                          <w:rFonts w:hint="eastAsia" w:eastAsia="宋体"/>
                          <w:lang w:val="en-US" w:eastAsia="zh-CN"/>
                        </w:rPr>
                        <w:t>符总要求，总监签发复工令</w:t>
                      </w:r>
                    </w:p>
                  </w:txbxContent>
                </v:textbox>
                <w10:wrap type="square"/>
              </v:shape>
            </w:pict>
          </mc:Fallback>
        </mc:AlternateContent>
      </w:r>
    </w:p>
    <w:p w14:paraId="4FCB7C23">
      <w:pPr>
        <w:spacing w:before="72" w:line="263" w:lineRule="auto"/>
        <w:ind w:left="4910" w:right="480"/>
        <w:rPr>
          <w:rFonts w:ascii="宋体" w:hAnsi="宋体" w:eastAsia="宋体" w:cs="宋体"/>
          <w:sz w:val="24"/>
          <w:szCs w:val="22"/>
        </w:rPr>
      </w:pPr>
      <w:r>
        <w:rPr>
          <w:rFonts w:ascii="宋体" w:hAnsi="宋体" w:eastAsia="宋体" w:cs="宋体"/>
          <w:spacing w:val="11"/>
          <w:sz w:val="24"/>
          <w:szCs w:val="22"/>
        </w:rPr>
        <w:t>总监</w:t>
      </w:r>
      <w:r>
        <w:rPr>
          <w:rFonts w:ascii="宋体" w:hAnsi="宋体" w:eastAsia="宋体" w:cs="宋体"/>
          <w:spacing w:val="2"/>
          <w:sz w:val="24"/>
          <w:szCs w:val="22"/>
        </w:rPr>
        <w:t xml:space="preserve"> </w:t>
      </w:r>
      <w:r>
        <w:rPr>
          <w:rFonts w:ascii="宋体" w:hAnsi="宋体" w:eastAsia="宋体" w:cs="宋体"/>
          <w:spacing w:val="-5"/>
          <w:sz w:val="24"/>
          <w:szCs w:val="22"/>
        </w:rPr>
        <w:t>签</w:t>
      </w:r>
    </w:p>
    <w:p w14:paraId="0C3E486D">
      <w:pPr>
        <w:pStyle w:val="4"/>
        <w:spacing w:line="14" w:lineRule="auto"/>
        <w:rPr>
          <w:rFonts w:ascii="宋体" w:hAnsi="宋体" w:eastAsia="宋体"/>
          <w:sz w:val="24"/>
        </w:rPr>
      </w:pPr>
      <w:r>
        <w:rPr>
          <w:rFonts w:ascii="宋体" w:hAnsi="宋体" w:eastAsia="宋体"/>
          <w:sz w:val="24"/>
          <w:szCs w:val="2"/>
        </w:rPr>
        <w:br w:type="column"/>
      </w:r>
    </w:p>
    <w:p w14:paraId="2648C35A">
      <w:pPr>
        <w:pStyle w:val="4"/>
        <w:spacing w:line="268" w:lineRule="auto"/>
        <w:rPr>
          <w:rFonts w:ascii="宋体" w:hAnsi="宋体" w:eastAsia="宋体"/>
          <w:sz w:val="24"/>
        </w:rPr>
      </w:pPr>
    </w:p>
    <w:p w14:paraId="3C72AA0F">
      <w:pPr>
        <w:pStyle w:val="4"/>
        <w:spacing w:line="268" w:lineRule="auto"/>
        <w:rPr>
          <w:rFonts w:ascii="宋体" w:hAnsi="宋体" w:eastAsia="宋体"/>
          <w:sz w:val="24"/>
        </w:rPr>
      </w:pPr>
    </w:p>
    <w:p w14:paraId="7A1383E5">
      <w:pPr>
        <w:pStyle w:val="4"/>
        <w:spacing w:line="269" w:lineRule="auto"/>
        <w:rPr>
          <w:rFonts w:ascii="宋体" w:hAnsi="宋体" w:eastAsia="宋体"/>
          <w:sz w:val="24"/>
        </w:rPr>
      </w:pPr>
    </w:p>
    <w:p w14:paraId="4727C25B">
      <w:pPr>
        <w:pStyle w:val="4"/>
        <w:spacing w:line="269" w:lineRule="auto"/>
        <w:rPr>
          <w:rFonts w:ascii="宋体" w:hAnsi="宋体" w:eastAsia="宋体"/>
          <w:sz w:val="24"/>
        </w:rPr>
      </w:pPr>
      <w:r>
        <w:rPr>
          <w:sz w:val="24"/>
        </w:rPr>
        <mc:AlternateContent>
          <mc:Choice Requires="wps">
            <w:drawing>
              <wp:anchor distT="0" distB="0" distL="114300" distR="114300" simplePos="0" relativeHeight="251760640" behindDoc="0" locked="0" layoutInCell="1" allowOverlap="1">
                <wp:simplePos x="0" y="0"/>
                <wp:positionH relativeFrom="column">
                  <wp:posOffset>139700</wp:posOffset>
                </wp:positionH>
                <wp:positionV relativeFrom="paragraph">
                  <wp:posOffset>153035</wp:posOffset>
                </wp:positionV>
                <wp:extent cx="1504950" cy="600075"/>
                <wp:effectExtent l="4445" t="4445" r="14605" b="5080"/>
                <wp:wrapNone/>
                <wp:docPr id="124" name="文本框 124"/>
                <wp:cNvGraphicFramePr/>
                <a:graphic xmlns:a="http://schemas.openxmlformats.org/drawingml/2006/main">
                  <a:graphicData uri="http://schemas.microsoft.com/office/word/2010/wordprocessingShape">
                    <wps:wsp>
                      <wps:cNvSpPr txBox="1"/>
                      <wps:spPr>
                        <a:xfrm>
                          <a:off x="5336540" y="6511925"/>
                          <a:ext cx="1504950" cy="6000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579E304">
                            <w:pPr>
                              <w:rPr>
                                <w:rFonts w:hint="default" w:eastAsia="宋体"/>
                                <w:lang w:val="en-US" w:eastAsia="zh-CN"/>
                              </w:rPr>
                            </w:pPr>
                            <w:r>
                              <w:rPr>
                                <w:rFonts w:hint="eastAsia" w:eastAsia="宋体"/>
                                <w:lang w:val="en-US" w:eastAsia="zh-CN"/>
                              </w:rPr>
                              <w:t>总监组织研究审查处理方案，报建设方审批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pt;margin-top:12.05pt;height:47.25pt;width:118.5pt;z-index:251760640;mso-width-relative:page;mso-height-relative:page;" fillcolor="#FFFFFF [3201]" filled="t" stroked="t" coordsize="21600,21600" o:gfxdata="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tcafrWAAAACQEAAA8AAAAAAAAAAQAgAAAAIgAAAGRycy9kb3ducmV2LnhtbFBLAQIUABQA&#10;AAAIAIdO4kCuiIeyZAIAAMcEAAAOAAAAAAAAAAEAIAAAACUBAABkcnMvZTJvRG9jLnhtbFBLBQYA&#10;AAAABgAGAFkBAAD7BQAAAAA=&#10;">
                <v:fill on="t" focussize="0,0"/>
                <v:stroke weight="0.5pt" color="#000000 [3204]" joinstyle="round"/>
                <v:imagedata o:title=""/>
                <o:lock v:ext="edit" aspectratio="f"/>
                <v:textbox>
                  <w:txbxContent>
                    <w:p w14:paraId="1579E304">
                      <w:pPr>
                        <w:rPr>
                          <w:rFonts w:hint="default" w:eastAsia="宋体"/>
                          <w:lang w:val="en-US" w:eastAsia="zh-CN"/>
                        </w:rPr>
                      </w:pPr>
                      <w:r>
                        <w:rPr>
                          <w:rFonts w:hint="eastAsia" w:eastAsia="宋体"/>
                          <w:lang w:val="en-US" w:eastAsia="zh-CN"/>
                        </w:rPr>
                        <w:t>总监组织研究审查处理方案，报建设方审批</w:t>
                      </w:r>
                    </w:p>
                  </w:txbxContent>
                </v:textbox>
              </v:shape>
            </w:pict>
          </mc:Fallback>
        </mc:AlternateContent>
      </w:r>
    </w:p>
    <w:p w14:paraId="0BF2DB8F">
      <w:pPr>
        <w:pStyle w:val="4"/>
        <w:spacing w:line="257" w:lineRule="auto"/>
        <w:rPr>
          <w:rFonts w:ascii="宋体" w:hAnsi="宋体" w:eastAsia="宋体"/>
          <w:sz w:val="24"/>
        </w:rPr>
      </w:pPr>
    </w:p>
    <w:p w14:paraId="53E23118">
      <w:pPr>
        <w:pStyle w:val="4"/>
        <w:spacing w:line="258" w:lineRule="auto"/>
        <w:rPr>
          <w:rFonts w:ascii="宋体" w:hAnsi="宋体" w:eastAsia="宋体"/>
          <w:sz w:val="24"/>
        </w:rPr>
      </w:pPr>
    </w:p>
    <w:p w14:paraId="48159BD2">
      <w:pPr>
        <w:pStyle w:val="4"/>
        <w:spacing w:line="258" w:lineRule="auto"/>
        <w:rPr>
          <w:rFonts w:ascii="宋体" w:hAnsi="宋体" w:eastAsia="宋体"/>
          <w:sz w:val="24"/>
        </w:rPr>
      </w:pPr>
    </w:p>
    <w:p w14:paraId="36D94547">
      <w:pPr>
        <w:pStyle w:val="4"/>
        <w:spacing w:line="251" w:lineRule="auto"/>
        <w:rPr>
          <w:rFonts w:ascii="宋体" w:hAnsi="宋体" w:eastAsia="宋体"/>
          <w:sz w:val="24"/>
        </w:rPr>
      </w:pPr>
    </w:p>
    <w:p w14:paraId="0CA9541D">
      <w:pPr>
        <w:pStyle w:val="4"/>
        <w:spacing w:line="251" w:lineRule="auto"/>
        <w:rPr>
          <w:rFonts w:ascii="宋体" w:hAnsi="宋体" w:eastAsia="宋体"/>
          <w:sz w:val="24"/>
        </w:rPr>
      </w:pPr>
      <w:r>
        <w:rPr>
          <w:sz w:val="24"/>
        </w:rPr>
        <mc:AlternateContent>
          <mc:Choice Requires="wps">
            <w:drawing>
              <wp:anchor distT="0" distB="0" distL="114300" distR="114300" simplePos="0" relativeHeight="251762688" behindDoc="0" locked="0" layoutInCell="1" allowOverlap="1">
                <wp:simplePos x="0" y="0"/>
                <wp:positionH relativeFrom="column">
                  <wp:posOffset>139700</wp:posOffset>
                </wp:positionH>
                <wp:positionV relativeFrom="paragraph">
                  <wp:posOffset>4445</wp:posOffset>
                </wp:positionV>
                <wp:extent cx="1428750" cy="590550"/>
                <wp:effectExtent l="4445" t="5080" r="14605" b="13970"/>
                <wp:wrapNone/>
                <wp:docPr id="126" name="文本框 126"/>
                <wp:cNvGraphicFramePr/>
                <a:graphic xmlns:a="http://schemas.openxmlformats.org/drawingml/2006/main">
                  <a:graphicData uri="http://schemas.microsoft.com/office/word/2010/wordprocessingShape">
                    <wps:wsp>
                      <wps:cNvSpPr txBox="1"/>
                      <wps:spPr>
                        <a:xfrm>
                          <a:off x="2688590" y="7590155"/>
                          <a:ext cx="1428750" cy="5905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857B998">
                            <w:pPr>
                              <w:rPr>
                                <w:rFonts w:hint="default" w:eastAsia="宋体"/>
                                <w:lang w:val="en-US" w:eastAsia="zh-CN"/>
                              </w:rPr>
                            </w:pPr>
                            <w:r>
                              <w:rPr>
                                <w:rFonts w:hint="eastAsia" w:eastAsia="宋体"/>
                                <w:lang w:val="en-US" w:eastAsia="zh-CN"/>
                              </w:rPr>
                              <w:t>总监指令承包单位按表更设计文件施工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pt;margin-top:0.35pt;height:46.5pt;width:112.5pt;z-index:251762688;mso-width-relative:page;mso-height-relative:page;" fillcolor="#FFFFFF [3201]" filled="t" stroked="t" coordsize="21600,21600" o:gfxdata="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wC&#10;i87TAAAABgEAAA8AAAAAAAAAAQAgAAAAIgAAAGRycy9kb3ducmV2LnhtbFBLAQIUABQAAAAIAIdO&#10;4kAMYeHvYQIAAMcEAAAOAAAAAAAAAAEAIAAAACIBAABkcnMvZTJvRG9jLnhtbFBLBQYAAAAABgAG&#10;AFkBAAD1BQAAAAA=&#10;">
                <v:fill on="t" focussize="0,0"/>
                <v:stroke weight="0.5pt" color="#000000 [3204]" joinstyle="round"/>
                <v:imagedata o:title=""/>
                <o:lock v:ext="edit" aspectratio="f"/>
                <v:textbox>
                  <w:txbxContent>
                    <w:p w14:paraId="4857B998">
                      <w:pPr>
                        <w:rPr>
                          <w:rFonts w:hint="default" w:eastAsia="宋体"/>
                          <w:lang w:val="en-US" w:eastAsia="zh-CN"/>
                        </w:rPr>
                      </w:pPr>
                      <w:r>
                        <w:rPr>
                          <w:rFonts w:hint="eastAsia" w:eastAsia="宋体"/>
                          <w:lang w:val="en-US" w:eastAsia="zh-CN"/>
                        </w:rPr>
                        <w:t>总监指令承包单位按表更设计文件施工</w:t>
                      </w:r>
                    </w:p>
                  </w:txbxContent>
                </v:textbox>
              </v:shape>
            </w:pict>
          </mc:Fallback>
        </mc:AlternateContent>
      </w:r>
    </w:p>
    <w:p w14:paraId="04108187">
      <w:pPr>
        <w:pStyle w:val="4"/>
        <w:spacing w:line="252" w:lineRule="auto"/>
        <w:rPr>
          <w:rFonts w:ascii="宋体" w:hAnsi="宋体" w:eastAsia="宋体"/>
          <w:sz w:val="24"/>
        </w:rPr>
      </w:pPr>
    </w:p>
    <w:p w14:paraId="18FD353E">
      <w:pPr>
        <w:spacing w:line="221" w:lineRule="auto"/>
        <w:rPr>
          <w:rFonts w:ascii="宋体" w:hAnsi="宋体" w:eastAsia="宋体" w:cs="宋体"/>
          <w:sz w:val="24"/>
          <w:szCs w:val="22"/>
        </w:rPr>
        <w:sectPr>
          <w:type w:val="continuous"/>
          <w:pgSz w:w="11900" w:h="16840"/>
          <w:pgMar w:top="1440" w:right="1604" w:bottom="1440" w:left="1604" w:header="1071" w:footer="1243" w:gutter="0"/>
          <w:pgNumType w:fmt="decimal"/>
          <w:cols w:equalWidth="0" w:num="2">
            <w:col w:w="6465" w:space="100"/>
            <w:col w:w="2127"/>
          </w:cols>
          <w:rtlGutter w:val="0"/>
          <w:docGrid w:linePitch="0" w:charSpace="0"/>
        </w:sectPr>
      </w:pPr>
      <w:r>
        <w:rPr>
          <w:sz w:val="24"/>
        </w:rPr>
        <mc:AlternateContent>
          <mc:Choice Requires="wps">
            <w:drawing>
              <wp:anchor distT="0" distB="0" distL="114300" distR="114300" simplePos="0" relativeHeight="251763712" behindDoc="0" locked="0" layoutInCell="1" allowOverlap="1">
                <wp:simplePos x="0" y="0"/>
                <wp:positionH relativeFrom="column">
                  <wp:posOffset>368300</wp:posOffset>
                </wp:positionH>
                <wp:positionV relativeFrom="paragraph">
                  <wp:posOffset>495300</wp:posOffset>
                </wp:positionV>
                <wp:extent cx="1114425" cy="581025"/>
                <wp:effectExtent l="4445" t="5080" r="5080" b="4445"/>
                <wp:wrapNone/>
                <wp:docPr id="127" name="文本框 127"/>
                <wp:cNvGraphicFramePr/>
                <a:graphic xmlns:a="http://schemas.openxmlformats.org/drawingml/2006/main">
                  <a:graphicData uri="http://schemas.microsoft.com/office/word/2010/wordprocessingShape">
                    <wps:wsp>
                      <wps:cNvSpPr txBox="1"/>
                      <wps:spPr>
                        <a:xfrm>
                          <a:off x="5555615" y="8333105"/>
                          <a:ext cx="1114425" cy="581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1A717D4">
                            <w:pPr>
                              <w:rPr>
                                <w:rFonts w:hint="default" w:eastAsia="宋体"/>
                                <w:lang w:val="en-US" w:eastAsia="zh-CN"/>
                              </w:rPr>
                            </w:pPr>
                            <w:r>
                              <w:rPr>
                                <w:rFonts w:hint="eastAsia" w:eastAsia="宋体"/>
                                <w:lang w:val="en-US" w:eastAsia="zh-CN"/>
                              </w:rPr>
                              <w:t>监理跟踪检查、鉴定和验收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pt;margin-top:39pt;height:45.75pt;width:87.75pt;z-index:251763712;mso-width-relative:page;mso-height-relative:page;" fillcolor="#FFFFFF [3201]" filled="t" stroked="t" coordsize="21600,21600" o:gfxdata="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d7GSAtYAAAAJAQAADwAAAAAAAAABACAAAAAiAAAAZHJzL2Rvd25yZXYueG1sUEsBAhQAFAAA&#10;AAgAh07iQPPuz3ZjAgAAxwQAAA4AAAAAAAAAAQAgAAAAJQEAAGRycy9lMm9Eb2MueG1sUEsFBgAA&#10;AAAGAAYAWQEAAPoFAAAAAA==&#10;">
                <v:fill on="t" focussize="0,0"/>
                <v:stroke weight="0.5pt" color="#000000 [3204]" joinstyle="round"/>
                <v:imagedata o:title=""/>
                <o:lock v:ext="edit" aspectratio="f"/>
                <v:textbox>
                  <w:txbxContent>
                    <w:p w14:paraId="01A717D4">
                      <w:pPr>
                        <w:rPr>
                          <w:rFonts w:hint="default" w:eastAsia="宋体"/>
                          <w:lang w:val="en-US" w:eastAsia="zh-CN"/>
                        </w:rPr>
                      </w:pPr>
                      <w:r>
                        <w:rPr>
                          <w:rFonts w:hint="eastAsia" w:eastAsia="宋体"/>
                          <w:lang w:val="en-US" w:eastAsia="zh-CN"/>
                        </w:rPr>
                        <w:t>监理跟踪检查、鉴定和验收</w:t>
                      </w:r>
                    </w:p>
                  </w:txbxContent>
                </v:textbox>
              </v:shape>
            </w:pict>
          </mc:Fallback>
        </mc:AlternateContent>
      </w:r>
      <w:r>
        <w:rPr>
          <w:sz w:val="24"/>
        </w:rPr>
        <mc:AlternateContent>
          <mc:Choice Requires="wps">
            <w:drawing>
              <wp:anchor distT="0" distB="0" distL="114300" distR="114300" simplePos="0" relativeHeight="251764736" behindDoc="0" locked="0" layoutInCell="1" allowOverlap="1">
                <wp:simplePos x="0" y="0"/>
                <wp:positionH relativeFrom="column">
                  <wp:posOffset>130175</wp:posOffset>
                </wp:positionH>
                <wp:positionV relativeFrom="paragraph">
                  <wp:posOffset>1381125</wp:posOffset>
                </wp:positionV>
                <wp:extent cx="1457325" cy="627380"/>
                <wp:effectExtent l="4445" t="4445" r="5080" b="15875"/>
                <wp:wrapNone/>
                <wp:docPr id="128" name="文本框 128"/>
                <wp:cNvGraphicFramePr/>
                <a:graphic xmlns:a="http://schemas.openxmlformats.org/drawingml/2006/main">
                  <a:graphicData uri="http://schemas.microsoft.com/office/word/2010/wordprocessingShape">
                    <wps:wsp>
                      <wps:cNvSpPr txBox="1"/>
                      <wps:spPr>
                        <a:xfrm>
                          <a:off x="5307965" y="9218930"/>
                          <a:ext cx="1457325" cy="627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BA057A2">
                            <w:pPr>
                              <w:rPr>
                                <w:rFonts w:hint="default" w:eastAsia="宋体"/>
                                <w:lang w:val="en-US" w:eastAsia="zh-CN"/>
                              </w:rPr>
                            </w:pPr>
                            <w:r>
                              <w:rPr>
                                <w:rFonts w:hint="eastAsia" w:eastAsia="宋体"/>
                                <w:lang w:val="en-US" w:eastAsia="zh-CN"/>
                              </w:rPr>
                              <w:t>总监编制《质量事故处理报告》报建设单位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5pt;margin-top:108.75pt;height:49.4pt;width:114.75pt;z-index:251764736;mso-width-relative:page;mso-height-relative:page;" fillcolor="#FFFFFF [3201]" filled="t" stroked="t" coordsize="21600,21600" o:gfxdata="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KhzASfWAAAACgEAAA8AAAAAAAAAAQAgAAAAIgAAAGRycy9kb3ducmV2LnhtbFBLAQIU&#10;ABQAAAAIAIdO4kDiSm0GZwIAAMcEAAAOAAAAAAAAAAEAIAAAACUBAABkcnMvZTJvRG9jLnhtbFBL&#10;BQYAAAAABgAGAFkBAAD+BQAAAAA=&#10;">
                <v:fill on="t" focussize="0,0"/>
                <v:stroke weight="0.5pt" color="#000000 [3204]" joinstyle="round"/>
                <v:imagedata o:title=""/>
                <o:lock v:ext="edit" aspectratio="f"/>
                <v:textbox>
                  <w:txbxContent>
                    <w:p w14:paraId="5BA057A2">
                      <w:pPr>
                        <w:rPr>
                          <w:rFonts w:hint="default" w:eastAsia="宋体"/>
                          <w:lang w:val="en-US" w:eastAsia="zh-CN"/>
                        </w:rPr>
                      </w:pPr>
                      <w:r>
                        <w:rPr>
                          <w:rFonts w:hint="eastAsia" w:eastAsia="宋体"/>
                          <w:lang w:val="en-US" w:eastAsia="zh-CN"/>
                        </w:rPr>
                        <w:t>总监编制《质量事故处理报告》报建设单位</w:t>
                      </w:r>
                    </w:p>
                  </w:txbxContent>
                </v:textbox>
              </v:shape>
            </w:pict>
          </mc:Fallback>
        </mc:AlternateContent>
      </w:r>
    </w:p>
    <w:p w14:paraId="5A20DC3C">
      <w:pPr>
        <w:spacing w:before="101" w:line="220" w:lineRule="auto"/>
        <w:rPr>
          <w:rFonts w:ascii="宋体" w:hAnsi="宋体" w:eastAsia="宋体" w:cs="仿宋"/>
          <w:sz w:val="24"/>
          <w:szCs w:val="31"/>
        </w:rPr>
      </w:pPr>
      <w:r>
        <w:rPr>
          <w:rFonts w:ascii="宋体" w:hAnsi="宋体" w:eastAsia="宋体" w:cs="宋体"/>
          <w:spacing w:val="3"/>
          <w:sz w:val="24"/>
          <w:szCs w:val="31"/>
        </w:rPr>
        <w:t>13、</w:t>
      </w:r>
      <w:r>
        <w:rPr>
          <w:rFonts w:ascii="宋体" w:hAnsi="宋体" w:eastAsia="宋体" w:cs="仿宋"/>
          <w:spacing w:val="3"/>
          <w:sz w:val="24"/>
          <w:szCs w:val="31"/>
        </w:rPr>
        <w:t>质量事故工作流程框图(框图13)</w:t>
      </w:r>
    </w:p>
    <w:p w14:paraId="52202726">
      <w:pPr>
        <w:pStyle w:val="4"/>
        <w:spacing w:line="456" w:lineRule="auto"/>
        <w:rPr>
          <w:rFonts w:ascii="宋体" w:hAnsi="宋体" w:eastAsia="宋体"/>
          <w:sz w:val="24"/>
        </w:rPr>
      </w:pPr>
    </w:p>
    <w:p w14:paraId="50AF9012">
      <w:pPr>
        <w:spacing w:before="75" w:line="220" w:lineRule="auto"/>
        <w:ind w:left="4450"/>
        <w:rPr>
          <w:rFonts w:ascii="宋体" w:hAnsi="宋体" w:eastAsia="宋体" w:cs="宋体"/>
          <w:sz w:val="24"/>
          <w:szCs w:val="23"/>
        </w:rPr>
      </w:pPr>
      <w:r>
        <w:rPr>
          <w:rFonts w:ascii="宋体" w:hAnsi="宋体" w:eastAsia="宋体"/>
          <w:sz w:val="24"/>
        </w:rPr>
        <w:drawing>
          <wp:anchor distT="0" distB="0" distL="0" distR="0" simplePos="0" relativeHeight="251681792" behindDoc="1" locked="0" layoutInCell="1" allowOverlap="1">
            <wp:simplePos x="0" y="0"/>
            <wp:positionH relativeFrom="column">
              <wp:posOffset>88900</wp:posOffset>
            </wp:positionH>
            <wp:positionV relativeFrom="paragraph">
              <wp:posOffset>-91440</wp:posOffset>
            </wp:positionV>
            <wp:extent cx="5810250" cy="7975600"/>
            <wp:effectExtent l="0" t="0" r="0" b="0"/>
            <wp:wrapNone/>
            <wp:docPr id="392" name="IM 392"/>
            <wp:cNvGraphicFramePr/>
            <a:graphic xmlns:a="http://schemas.openxmlformats.org/drawingml/2006/main">
              <a:graphicData uri="http://schemas.openxmlformats.org/drawingml/2006/picture">
                <pic:pic xmlns:pic="http://schemas.openxmlformats.org/drawingml/2006/picture">
                  <pic:nvPicPr>
                    <pic:cNvPr id="392" name="IM 392"/>
                    <pic:cNvPicPr/>
                  </pic:nvPicPr>
                  <pic:blipFill>
                    <a:blip r:embed="rId103"/>
                    <a:stretch>
                      <a:fillRect/>
                    </a:stretch>
                  </pic:blipFill>
                  <pic:spPr>
                    <a:xfrm>
                      <a:off x="0" y="0"/>
                      <a:ext cx="5810276" cy="7975675"/>
                    </a:xfrm>
                    <a:prstGeom prst="rect">
                      <a:avLst/>
                    </a:prstGeom>
                  </pic:spPr>
                </pic:pic>
              </a:graphicData>
            </a:graphic>
          </wp:anchor>
        </w:drawing>
      </w:r>
      <w:r>
        <w:rPr>
          <w:rFonts w:ascii="宋体" w:hAnsi="宋体" w:eastAsia="宋体" w:cs="宋体"/>
          <w:spacing w:val="10"/>
          <w:sz w:val="24"/>
          <w:szCs w:val="23"/>
        </w:rPr>
        <w:t>质量事故发生</w:t>
      </w:r>
    </w:p>
    <w:p w14:paraId="737EC8E5">
      <w:pPr>
        <w:pStyle w:val="4"/>
        <w:spacing w:line="260" w:lineRule="auto"/>
        <w:rPr>
          <w:rFonts w:ascii="宋体" w:hAnsi="宋体" w:eastAsia="宋体"/>
          <w:sz w:val="24"/>
        </w:rPr>
      </w:pPr>
    </w:p>
    <w:p w14:paraId="61ECD57C">
      <w:pPr>
        <w:pStyle w:val="4"/>
        <w:spacing w:line="260" w:lineRule="auto"/>
        <w:rPr>
          <w:rFonts w:ascii="宋体" w:hAnsi="宋体" w:eastAsia="宋体"/>
          <w:sz w:val="24"/>
        </w:rPr>
      </w:pPr>
    </w:p>
    <w:p w14:paraId="52B71B1E">
      <w:pPr>
        <w:pStyle w:val="4"/>
        <w:spacing w:line="260" w:lineRule="auto"/>
        <w:rPr>
          <w:rFonts w:ascii="宋体" w:hAnsi="宋体" w:eastAsia="宋体"/>
          <w:sz w:val="24"/>
        </w:rPr>
      </w:pPr>
    </w:p>
    <w:p w14:paraId="2A6C7458">
      <w:pPr>
        <w:pStyle w:val="4"/>
        <w:spacing w:line="260" w:lineRule="auto"/>
        <w:rPr>
          <w:rFonts w:ascii="宋体" w:hAnsi="宋体" w:eastAsia="宋体"/>
          <w:sz w:val="24"/>
        </w:rPr>
      </w:pPr>
      <w:r>
        <w:rPr>
          <w:sz w:val="24"/>
        </w:rPr>
        <mc:AlternateContent>
          <mc:Choice Requires="wps">
            <w:drawing>
              <wp:anchor distT="0" distB="0" distL="114300" distR="114300" simplePos="0" relativeHeight="251766784" behindDoc="0" locked="0" layoutInCell="1" allowOverlap="1">
                <wp:simplePos x="0" y="0"/>
                <wp:positionH relativeFrom="column">
                  <wp:posOffset>4159250</wp:posOffset>
                </wp:positionH>
                <wp:positionV relativeFrom="paragraph">
                  <wp:posOffset>106045</wp:posOffset>
                </wp:positionV>
                <wp:extent cx="1676400" cy="352425"/>
                <wp:effectExtent l="4445" t="4445" r="14605" b="5080"/>
                <wp:wrapNone/>
                <wp:docPr id="130" name="文本框 130"/>
                <wp:cNvGraphicFramePr/>
                <a:graphic xmlns:a="http://schemas.openxmlformats.org/drawingml/2006/main">
                  <a:graphicData uri="http://schemas.microsoft.com/office/word/2010/wordprocessingShape">
                    <wps:wsp>
                      <wps:cNvSpPr txBox="1"/>
                      <wps:spPr>
                        <a:xfrm>
                          <a:off x="5177790" y="2512060"/>
                          <a:ext cx="1676400" cy="352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846C2D5">
                            <w:pPr>
                              <w:rPr>
                                <w:rFonts w:hint="default" w:eastAsia="宋体"/>
                                <w:lang w:val="en-US" w:eastAsia="zh-CN"/>
                              </w:rPr>
                            </w:pPr>
                            <w:r>
                              <w:rPr>
                                <w:rFonts w:hint="eastAsia" w:eastAsia="宋体"/>
                                <w:lang w:val="en-US" w:eastAsia="zh-CN"/>
                              </w:rPr>
                              <w:t>填写质量事故报告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5pt;margin-top:8.35pt;height:27.75pt;width:132pt;z-index:251766784;mso-width-relative:page;mso-height-relative:page;" fillcolor="#FFFFFF [3201]" filled="t" stroked="t" coordsize="21600,21600" o:gfxdata="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WyybfWAAAACQEAAA8AAAAAAAAAAQAgAAAAIgAAAGRycy9kb3ducmV2LnhtbFBLAQIUABQA&#10;AAAIAIdO4kBTgk+0ZAIAAMcEAAAOAAAAAAAAAAEAIAAAACUBAABkcnMvZTJvRG9jLnhtbFBLBQYA&#10;AAAABgAGAFkBAAD7BQAAAAA=&#10;">
                <v:fill on="t" focussize="0,0"/>
                <v:stroke weight="0.5pt" color="#000000 [3204]" joinstyle="round"/>
                <v:imagedata o:title=""/>
                <o:lock v:ext="edit" aspectratio="f"/>
                <v:textbox>
                  <w:txbxContent>
                    <w:p w14:paraId="5846C2D5">
                      <w:pPr>
                        <w:rPr>
                          <w:rFonts w:hint="default" w:eastAsia="宋体"/>
                          <w:lang w:val="en-US" w:eastAsia="zh-CN"/>
                        </w:rPr>
                      </w:pPr>
                      <w:r>
                        <w:rPr>
                          <w:rFonts w:hint="eastAsia" w:eastAsia="宋体"/>
                          <w:lang w:val="en-US" w:eastAsia="zh-CN"/>
                        </w:rPr>
                        <w:t>填写质量事故报告</w:t>
                      </w:r>
                    </w:p>
                  </w:txbxContent>
                </v:textbox>
              </v:shape>
            </w:pict>
          </mc:Fallback>
        </mc:AlternateContent>
      </w:r>
      <w:r>
        <w:rPr>
          <w:sz w:val="24"/>
        </w:rPr>
        <mc:AlternateContent>
          <mc:Choice Requires="wps">
            <w:drawing>
              <wp:anchor distT="0" distB="0" distL="114300" distR="114300" simplePos="0" relativeHeight="251765760" behindDoc="0" locked="0" layoutInCell="1" allowOverlap="1">
                <wp:simplePos x="0" y="0"/>
                <wp:positionH relativeFrom="column">
                  <wp:posOffset>587375</wp:posOffset>
                </wp:positionH>
                <wp:positionV relativeFrom="paragraph">
                  <wp:posOffset>151765</wp:posOffset>
                </wp:positionV>
                <wp:extent cx="1695450" cy="304800"/>
                <wp:effectExtent l="4445" t="4445" r="14605" b="14605"/>
                <wp:wrapNone/>
                <wp:docPr id="129" name="文本框 129"/>
                <wp:cNvGraphicFramePr/>
                <a:graphic xmlns:a="http://schemas.openxmlformats.org/drawingml/2006/main">
                  <a:graphicData uri="http://schemas.microsoft.com/office/word/2010/wordprocessingShape">
                    <wps:wsp>
                      <wps:cNvSpPr txBox="1"/>
                      <wps:spPr>
                        <a:xfrm>
                          <a:off x="1605915" y="2557780"/>
                          <a:ext cx="1695450"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992D5E">
                            <w:pPr>
                              <w:rPr>
                                <w:rFonts w:hint="default" w:eastAsia="宋体"/>
                                <w:lang w:val="en-US" w:eastAsia="zh-CN"/>
                              </w:rPr>
                            </w:pPr>
                            <w:r>
                              <w:rPr>
                                <w:rFonts w:hint="eastAsia" w:eastAsia="宋体"/>
                                <w:lang w:val="en-US" w:eastAsia="zh-CN"/>
                              </w:rPr>
                              <w:t>采取应急措施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25pt;margin-top:11.95pt;height:24pt;width:133.5pt;z-index:251765760;mso-width-relative:page;mso-height-relative:page;" fillcolor="#FFFFFF [3201]" filled="t" stroked="t" coordsize="21600,21600" o:gfxdata="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q+jSc1gAAAAgBAAAPAAAAAAAAAAEAIAAAACIAAABkcnMvZG93bnJldi54bWxQSwECFAAU&#10;AAAACACHTuJA73IEm2UCAADHBAAADgAAAAAAAAABACAAAAAlAQAAZHJzL2Uyb0RvYy54bWxQSwUG&#10;AAAAAAYABgBZAQAA/AUAAAAA&#10;">
                <v:fill on="t" focussize="0,0"/>
                <v:stroke weight="0.5pt" color="#000000 [3204]" joinstyle="round"/>
                <v:imagedata o:title=""/>
                <o:lock v:ext="edit" aspectratio="f"/>
                <v:textbox>
                  <w:txbxContent>
                    <w:p w14:paraId="6F992D5E">
                      <w:pPr>
                        <w:rPr>
                          <w:rFonts w:hint="default" w:eastAsia="宋体"/>
                          <w:lang w:val="en-US" w:eastAsia="zh-CN"/>
                        </w:rPr>
                      </w:pPr>
                      <w:r>
                        <w:rPr>
                          <w:rFonts w:hint="eastAsia" w:eastAsia="宋体"/>
                          <w:lang w:val="en-US" w:eastAsia="zh-CN"/>
                        </w:rPr>
                        <w:t>采取应急措施</w:t>
                      </w:r>
                    </w:p>
                  </w:txbxContent>
                </v:textbox>
              </v:shape>
            </w:pict>
          </mc:Fallback>
        </mc:AlternateContent>
      </w:r>
    </w:p>
    <w:p w14:paraId="418F8F8E">
      <w:pPr>
        <w:pStyle w:val="4"/>
        <w:spacing w:line="261" w:lineRule="auto"/>
        <w:rPr>
          <w:rFonts w:ascii="宋体" w:hAnsi="宋体" w:eastAsia="宋体"/>
          <w:sz w:val="24"/>
        </w:rPr>
      </w:pPr>
    </w:p>
    <w:p w14:paraId="0CEF4451">
      <w:pPr>
        <w:pStyle w:val="4"/>
        <w:spacing w:line="289" w:lineRule="auto"/>
        <w:rPr>
          <w:rFonts w:ascii="宋体" w:hAnsi="宋体" w:eastAsia="宋体"/>
          <w:sz w:val="24"/>
        </w:rPr>
      </w:pPr>
    </w:p>
    <w:p w14:paraId="4B67F11F">
      <w:pPr>
        <w:pStyle w:val="4"/>
        <w:spacing w:line="289" w:lineRule="auto"/>
        <w:rPr>
          <w:rFonts w:ascii="宋体" w:hAnsi="宋体" w:eastAsia="宋体"/>
          <w:sz w:val="24"/>
        </w:rPr>
      </w:pPr>
    </w:p>
    <w:p w14:paraId="7ECA6E52">
      <w:pPr>
        <w:pStyle w:val="4"/>
        <w:spacing w:line="289" w:lineRule="auto"/>
        <w:rPr>
          <w:rFonts w:ascii="宋体" w:hAnsi="宋体" w:eastAsia="宋体"/>
          <w:sz w:val="24"/>
        </w:rPr>
      </w:pPr>
    </w:p>
    <w:p w14:paraId="3D64CE4F">
      <w:pPr>
        <w:pStyle w:val="4"/>
        <w:spacing w:line="289" w:lineRule="auto"/>
        <w:rPr>
          <w:rFonts w:ascii="宋体" w:hAnsi="宋体" w:eastAsia="宋体"/>
          <w:sz w:val="24"/>
        </w:rPr>
      </w:pPr>
    </w:p>
    <w:p w14:paraId="2BB3B918">
      <w:pPr>
        <w:spacing w:before="75" w:line="219" w:lineRule="auto"/>
        <w:ind w:left="3830"/>
        <w:outlineLvl w:val="0"/>
        <w:rPr>
          <w:rFonts w:ascii="宋体" w:hAnsi="宋体" w:eastAsia="宋体" w:cs="宋体"/>
          <w:sz w:val="24"/>
          <w:szCs w:val="23"/>
        </w:rPr>
      </w:pPr>
      <w:bookmarkStart w:id="65" w:name="_Toc22091"/>
      <w:r>
        <w:rPr>
          <w:rFonts w:ascii="宋体" w:hAnsi="宋体" w:eastAsia="宋体" w:cs="宋体"/>
          <w:spacing w:val="10"/>
          <w:sz w:val="24"/>
          <w:szCs w:val="23"/>
        </w:rPr>
        <w:t>编制质量事故处理方案</w:t>
      </w:r>
      <w:bookmarkEnd w:id="65"/>
    </w:p>
    <w:p w14:paraId="160F989E">
      <w:pPr>
        <w:pStyle w:val="4"/>
        <w:spacing w:line="253" w:lineRule="auto"/>
        <w:rPr>
          <w:rFonts w:ascii="宋体" w:hAnsi="宋体" w:eastAsia="宋体"/>
          <w:sz w:val="24"/>
        </w:rPr>
      </w:pPr>
    </w:p>
    <w:p w14:paraId="297B31A6">
      <w:pPr>
        <w:pStyle w:val="4"/>
        <w:spacing w:line="253" w:lineRule="auto"/>
        <w:rPr>
          <w:rFonts w:ascii="宋体" w:hAnsi="宋体" w:eastAsia="宋体"/>
          <w:sz w:val="24"/>
        </w:rPr>
      </w:pPr>
      <w:r>
        <w:rPr>
          <w:sz w:val="24"/>
        </w:rPr>
        <mc:AlternateContent>
          <mc:Choice Requires="wps">
            <w:drawing>
              <wp:anchor distT="0" distB="0" distL="114300" distR="114300" simplePos="0" relativeHeight="251767808" behindDoc="0" locked="0" layoutInCell="1" allowOverlap="1">
                <wp:simplePos x="0" y="0"/>
                <wp:positionH relativeFrom="column">
                  <wp:posOffset>2310765</wp:posOffset>
                </wp:positionH>
                <wp:positionV relativeFrom="paragraph">
                  <wp:posOffset>180340</wp:posOffset>
                </wp:positionV>
                <wp:extent cx="1686560" cy="504825"/>
                <wp:effectExtent l="4445" t="4445" r="23495" b="5080"/>
                <wp:wrapNone/>
                <wp:docPr id="131" name="文本框 131"/>
                <wp:cNvGraphicFramePr/>
                <a:graphic xmlns:a="http://schemas.openxmlformats.org/drawingml/2006/main">
                  <a:graphicData uri="http://schemas.microsoft.com/office/word/2010/wordprocessingShape">
                    <wps:wsp>
                      <wps:cNvSpPr txBox="1"/>
                      <wps:spPr>
                        <a:xfrm>
                          <a:off x="3301365" y="3517900"/>
                          <a:ext cx="1686560" cy="5048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E645F8E">
                            <w:pPr>
                              <w:jc w:val="center"/>
                              <w:rPr>
                                <w:rFonts w:hint="default" w:eastAsia="宋体"/>
                                <w:lang w:val="en-US" w:eastAsia="zh-CN"/>
                              </w:rPr>
                            </w:pPr>
                            <w:r>
                              <w:rPr>
                                <w:rFonts w:hint="eastAsia" w:eastAsia="宋体"/>
                                <w:lang w:val="en-US" w:eastAsia="zh-CN"/>
                              </w:rPr>
                              <w:t>召开方案论证会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1.95pt;margin-top:14.2pt;height:39.75pt;width:132.8pt;z-index:251767808;mso-width-relative:page;mso-height-relative:page;" fillcolor="#FFFFFF [3201]" filled="t" stroked="t" coordsize="21600,21600" o:gfxdata="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2dj0G1wAAAAoBAAAPAAAAAAAAAAEAIAAAACIAAABkcnMvZG93bnJldi54bWxQSwECFAAU&#10;AAAACACHTuJAvISRsWQCAADHBAAADgAAAAAAAAABACAAAAAmAQAAZHJzL2Uyb0RvYy54bWxQSwUG&#10;AAAAAAYABgBZAQAA/AUAAAAA&#10;">
                <v:fill on="t" focussize="0,0"/>
                <v:stroke weight="0.5pt" color="#000000 [3204]" joinstyle="round"/>
                <v:imagedata o:title=""/>
                <o:lock v:ext="edit" aspectratio="f"/>
                <v:textbox>
                  <w:txbxContent>
                    <w:p w14:paraId="5E645F8E">
                      <w:pPr>
                        <w:jc w:val="center"/>
                        <w:rPr>
                          <w:rFonts w:hint="default" w:eastAsia="宋体"/>
                          <w:lang w:val="en-US" w:eastAsia="zh-CN"/>
                        </w:rPr>
                      </w:pPr>
                      <w:r>
                        <w:rPr>
                          <w:rFonts w:hint="eastAsia" w:eastAsia="宋体"/>
                          <w:lang w:val="en-US" w:eastAsia="zh-CN"/>
                        </w:rPr>
                        <w:t>召开方案论证会</w:t>
                      </w:r>
                    </w:p>
                  </w:txbxContent>
                </v:textbox>
              </v:shape>
            </w:pict>
          </mc:Fallback>
        </mc:AlternateContent>
      </w:r>
    </w:p>
    <w:p w14:paraId="3CD17D1D">
      <w:pPr>
        <w:pStyle w:val="4"/>
        <w:spacing w:line="254" w:lineRule="auto"/>
        <w:rPr>
          <w:rFonts w:ascii="宋体" w:hAnsi="宋体" w:eastAsia="宋体"/>
          <w:sz w:val="24"/>
        </w:rPr>
      </w:pPr>
    </w:p>
    <w:p w14:paraId="1ABFE59F">
      <w:pPr>
        <w:pStyle w:val="4"/>
        <w:spacing w:line="254" w:lineRule="auto"/>
        <w:rPr>
          <w:rFonts w:ascii="宋体" w:hAnsi="宋体" w:eastAsia="宋体"/>
          <w:sz w:val="24"/>
        </w:rPr>
      </w:pPr>
    </w:p>
    <w:p w14:paraId="76DF68BD">
      <w:pPr>
        <w:pStyle w:val="4"/>
        <w:spacing w:line="269" w:lineRule="auto"/>
        <w:rPr>
          <w:rFonts w:ascii="宋体" w:hAnsi="宋体" w:eastAsia="宋体"/>
          <w:sz w:val="24"/>
        </w:rPr>
      </w:pPr>
    </w:p>
    <w:p w14:paraId="3E9339B5">
      <w:pPr>
        <w:pStyle w:val="4"/>
        <w:spacing w:line="269" w:lineRule="auto"/>
        <w:rPr>
          <w:rFonts w:ascii="宋体" w:hAnsi="宋体" w:eastAsia="宋体"/>
          <w:sz w:val="24"/>
        </w:rPr>
      </w:pPr>
    </w:p>
    <w:p w14:paraId="2CB0A6A5">
      <w:pPr>
        <w:pStyle w:val="4"/>
        <w:spacing w:line="269" w:lineRule="auto"/>
        <w:rPr>
          <w:rFonts w:ascii="宋体" w:hAnsi="宋体" w:eastAsia="宋体"/>
          <w:sz w:val="24"/>
        </w:rPr>
      </w:pPr>
      <w:r>
        <w:rPr>
          <w:sz w:val="24"/>
        </w:rPr>
        <mc:AlternateContent>
          <mc:Choice Requires="wps">
            <w:drawing>
              <wp:anchor distT="0" distB="0" distL="114300" distR="114300" simplePos="0" relativeHeight="251769856" behindDoc="0" locked="0" layoutInCell="1" allowOverlap="1">
                <wp:simplePos x="0" y="0"/>
                <wp:positionH relativeFrom="column">
                  <wp:posOffset>2625725</wp:posOffset>
                </wp:positionH>
                <wp:positionV relativeFrom="paragraph">
                  <wp:posOffset>197485</wp:posOffset>
                </wp:positionV>
                <wp:extent cx="1247775" cy="447675"/>
                <wp:effectExtent l="4445" t="4445" r="5080" b="5080"/>
                <wp:wrapNone/>
                <wp:docPr id="134" name="文本框 134"/>
                <wp:cNvGraphicFramePr/>
                <a:graphic xmlns:a="http://schemas.openxmlformats.org/drawingml/2006/main">
                  <a:graphicData uri="http://schemas.microsoft.com/office/word/2010/wordprocessingShape">
                    <wps:wsp>
                      <wps:cNvSpPr txBox="1"/>
                      <wps:spPr>
                        <a:xfrm>
                          <a:off x="3644265" y="5490845"/>
                          <a:ext cx="1247775"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859657B">
                            <w:pPr>
                              <w:rPr>
                                <w:rFonts w:hint="default" w:eastAsia="宋体"/>
                                <w:lang w:val="en-US" w:eastAsia="zh-CN"/>
                              </w:rPr>
                            </w:pPr>
                            <w:r>
                              <w:rPr>
                                <w:rFonts w:hint="eastAsia" w:eastAsia="宋体"/>
                                <w:lang w:val="en-US" w:eastAsia="zh-CN"/>
                              </w:rPr>
                              <w:t>申报监理部、建设单位审核批准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6.75pt;margin-top:15.55pt;height:35.25pt;width:98.25pt;z-index:251769856;mso-width-relative:page;mso-height-relative:page;" fillcolor="#FFFFFF [3201]" filled="t" stroked="t" coordsize="21600,21600" o:gfxdata="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1KfF/VAAAACgEAAA8AAAAAAAAAAQAgAAAAIgAAAGRycy9kb3ducmV2LnhtbFBLAQIUABQA&#10;AAAIAIdO4kBUTbYcZQIAAMcEAAAOAAAAAAAAAAEAIAAAACQBAABkcnMvZTJvRG9jLnhtbFBLBQYA&#10;AAAABgAGAFkBAAD7BQAAAAA=&#10;">
                <v:fill on="t" focussize="0,0"/>
                <v:stroke weight="0.5pt" color="#000000 [3204]" joinstyle="round"/>
                <v:imagedata o:title=""/>
                <o:lock v:ext="edit" aspectratio="f"/>
                <v:textbox>
                  <w:txbxContent>
                    <w:p w14:paraId="4859657B">
                      <w:pPr>
                        <w:rPr>
                          <w:rFonts w:hint="default" w:eastAsia="宋体"/>
                          <w:lang w:val="en-US" w:eastAsia="zh-CN"/>
                        </w:rPr>
                      </w:pPr>
                      <w:r>
                        <w:rPr>
                          <w:rFonts w:hint="eastAsia" w:eastAsia="宋体"/>
                          <w:lang w:val="en-US" w:eastAsia="zh-CN"/>
                        </w:rPr>
                        <w:t>申报监理部、建设单位审核批准</w:t>
                      </w:r>
                    </w:p>
                  </w:txbxContent>
                </v:textbox>
              </v:shape>
            </w:pict>
          </mc:Fallback>
        </mc:AlternateContent>
      </w:r>
      <w:r>
        <w:rPr>
          <w:sz w:val="24"/>
        </w:rPr>
        <mc:AlternateContent>
          <mc:Choice Requires="wps">
            <w:drawing>
              <wp:anchor distT="0" distB="0" distL="114300" distR="114300" simplePos="0" relativeHeight="251768832" behindDoc="0" locked="0" layoutInCell="1" allowOverlap="1">
                <wp:simplePos x="0" y="0"/>
                <wp:positionH relativeFrom="column">
                  <wp:posOffset>187325</wp:posOffset>
                </wp:positionH>
                <wp:positionV relativeFrom="paragraph">
                  <wp:posOffset>205740</wp:posOffset>
                </wp:positionV>
                <wp:extent cx="1171575" cy="504825"/>
                <wp:effectExtent l="4445" t="5080" r="5080" b="4445"/>
                <wp:wrapNone/>
                <wp:docPr id="132" name="文本框 132"/>
                <wp:cNvGraphicFramePr/>
                <a:graphic xmlns:a="http://schemas.openxmlformats.org/drawingml/2006/main">
                  <a:graphicData uri="http://schemas.microsoft.com/office/word/2010/wordprocessingShape">
                    <wps:wsp>
                      <wps:cNvSpPr txBox="1"/>
                      <wps:spPr>
                        <a:xfrm>
                          <a:off x="1196340" y="5480050"/>
                          <a:ext cx="1171575" cy="5048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EB761DE">
                            <w:pPr>
                              <w:jc w:val="center"/>
                              <w:rPr>
                                <w:rFonts w:hint="default" w:eastAsia="宋体"/>
                                <w:lang w:val="en-US" w:eastAsia="zh-CN"/>
                              </w:rPr>
                            </w:pPr>
                            <w:r>
                              <w:rPr>
                                <w:rFonts w:hint="eastAsia" w:eastAsia="宋体"/>
                                <w:lang w:val="en-US" w:eastAsia="zh-CN"/>
                              </w:rPr>
                              <w:t>完善方案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pt;margin-top:16.2pt;height:39.75pt;width:92.25pt;z-index:251768832;mso-width-relative:page;mso-height-relative:page;" fillcolor="#FFFFFF [3201]" filled="t" stroked="t" coordsize="21600,21600" o:gfxdata="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FgL5nVAAAACQEAAA8AAAAAAAAAAQAgAAAAIgAAAGRycy9kb3ducmV2LnhtbFBLAQIUABQAAAAI&#10;AIdO4kDaRhxMYgIAAMcEAAAOAAAAAAAAAAEAIAAAACQBAABkcnMvZTJvRG9jLnhtbFBLBQYAAAAA&#10;BgAGAFkBAAD4BQAAAAA=&#10;">
                <v:fill on="t" focussize="0,0"/>
                <v:stroke weight="0.5pt" color="#000000 [3204]" joinstyle="round"/>
                <v:imagedata o:title=""/>
                <o:lock v:ext="edit" aspectratio="f"/>
                <v:textbox>
                  <w:txbxContent>
                    <w:p w14:paraId="7EB761DE">
                      <w:pPr>
                        <w:jc w:val="center"/>
                        <w:rPr>
                          <w:rFonts w:hint="default" w:eastAsia="宋体"/>
                          <w:lang w:val="en-US" w:eastAsia="zh-CN"/>
                        </w:rPr>
                      </w:pPr>
                      <w:r>
                        <w:rPr>
                          <w:rFonts w:hint="eastAsia" w:eastAsia="宋体"/>
                          <w:lang w:val="en-US" w:eastAsia="zh-CN"/>
                        </w:rPr>
                        <w:t>完善方案</w:t>
                      </w:r>
                    </w:p>
                  </w:txbxContent>
                </v:textbox>
              </v:shape>
            </w:pict>
          </mc:Fallback>
        </mc:AlternateContent>
      </w:r>
    </w:p>
    <w:p w14:paraId="3797C46C">
      <w:pPr>
        <w:pStyle w:val="4"/>
        <w:spacing w:line="270" w:lineRule="auto"/>
        <w:rPr>
          <w:rFonts w:ascii="宋体" w:hAnsi="宋体" w:eastAsia="宋体"/>
          <w:sz w:val="24"/>
        </w:rPr>
      </w:pPr>
    </w:p>
    <w:p w14:paraId="45A4A208">
      <w:pPr>
        <w:spacing w:before="75" w:line="164" w:lineRule="auto"/>
        <w:ind w:left="2819"/>
        <w:rPr>
          <w:rFonts w:ascii="宋体" w:hAnsi="宋体" w:eastAsia="宋体" w:cs="宋体"/>
          <w:color w:val="FFFFFF"/>
          <w:sz w:val="24"/>
          <w:szCs w:val="23"/>
        </w:rPr>
      </w:pPr>
      <w:r>
        <w:rPr>
          <w:rFonts w:ascii="宋体" w:hAnsi="宋体" w:eastAsia="宋体" w:cs="宋体"/>
          <w:color w:val="FFFFFF"/>
          <w:sz w:val="24"/>
          <w:szCs w:val="23"/>
        </w:rPr>
        <w:t>否</w:t>
      </w:r>
    </w:p>
    <w:p w14:paraId="4C6AD98F">
      <w:pPr>
        <w:pStyle w:val="3"/>
      </w:pPr>
    </w:p>
    <w:p w14:paraId="7C8F6179">
      <w:pPr>
        <w:pStyle w:val="4"/>
        <w:spacing w:line="246" w:lineRule="auto"/>
        <w:rPr>
          <w:rFonts w:ascii="宋体" w:hAnsi="宋体" w:eastAsia="宋体"/>
          <w:sz w:val="24"/>
        </w:rPr>
      </w:pPr>
    </w:p>
    <w:p w14:paraId="65F9AF89">
      <w:pPr>
        <w:pStyle w:val="4"/>
        <w:spacing w:line="246" w:lineRule="auto"/>
        <w:rPr>
          <w:rFonts w:ascii="宋体" w:hAnsi="宋体" w:eastAsia="宋体"/>
          <w:sz w:val="24"/>
        </w:rPr>
      </w:pPr>
    </w:p>
    <w:p w14:paraId="63842844">
      <w:pPr>
        <w:pStyle w:val="4"/>
        <w:spacing w:line="246" w:lineRule="auto"/>
        <w:rPr>
          <w:rFonts w:ascii="宋体" w:hAnsi="宋体" w:eastAsia="宋体"/>
          <w:sz w:val="24"/>
        </w:rPr>
      </w:pPr>
      <w:r>
        <w:rPr>
          <w:sz w:val="24"/>
        </w:rPr>
        <mc:AlternateContent>
          <mc:Choice Requires="wps">
            <w:drawing>
              <wp:anchor distT="0" distB="0" distL="114300" distR="114300" simplePos="0" relativeHeight="251770880" behindDoc="0" locked="0" layoutInCell="1" allowOverlap="1">
                <wp:simplePos x="0" y="0"/>
                <wp:positionH relativeFrom="column">
                  <wp:posOffset>2282825</wp:posOffset>
                </wp:positionH>
                <wp:positionV relativeFrom="paragraph">
                  <wp:posOffset>82550</wp:posOffset>
                </wp:positionV>
                <wp:extent cx="1722755" cy="495300"/>
                <wp:effectExtent l="4445" t="4445" r="6350" b="14605"/>
                <wp:wrapNone/>
                <wp:docPr id="135" name="文本框 135"/>
                <wp:cNvGraphicFramePr/>
                <a:graphic xmlns:a="http://schemas.openxmlformats.org/drawingml/2006/main">
                  <a:graphicData uri="http://schemas.microsoft.com/office/word/2010/wordprocessingShape">
                    <wps:wsp>
                      <wps:cNvSpPr txBox="1"/>
                      <wps:spPr>
                        <a:xfrm>
                          <a:off x="3310890" y="6637020"/>
                          <a:ext cx="1722755" cy="495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CB9F7D8">
                            <w:pPr>
                              <w:jc w:val="center"/>
                              <w:rPr>
                                <w:rFonts w:hint="default" w:eastAsia="宋体"/>
                                <w:lang w:val="en-US" w:eastAsia="zh-CN"/>
                              </w:rPr>
                            </w:pPr>
                            <w:r>
                              <w:rPr>
                                <w:rFonts w:hint="eastAsia" w:eastAsia="宋体"/>
                                <w:lang w:val="en-US" w:eastAsia="zh-CN"/>
                              </w:rPr>
                              <w:t>按批准方案实施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9.75pt;margin-top:6.5pt;height:39pt;width:135.65pt;z-index:251770880;mso-width-relative:page;mso-height-relative:page;" fillcolor="#FFFFFF [3201]" filled="t" stroked="t" coordsize="21600,21600" o:gfxdata="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nUoLi1QAAAAkBAAAPAAAAAAAAAAEAIAAAACIAAABkcnMvZG93bnJldi54bWxQSwECFAAU&#10;AAAACACHTuJA018OQmYCAADHBAAADgAAAAAAAAABACAAAAAkAQAAZHJzL2Uyb0RvYy54bWxQSwUG&#10;AAAAAAYABgBZAQAA/AUAAAAA&#10;">
                <v:fill on="t" focussize="0,0"/>
                <v:stroke weight="0.5pt" color="#000000 [3204]" joinstyle="round"/>
                <v:imagedata o:title=""/>
                <o:lock v:ext="edit" aspectratio="f"/>
                <v:textbox>
                  <w:txbxContent>
                    <w:p w14:paraId="0CB9F7D8">
                      <w:pPr>
                        <w:jc w:val="center"/>
                        <w:rPr>
                          <w:rFonts w:hint="default" w:eastAsia="宋体"/>
                          <w:lang w:val="en-US" w:eastAsia="zh-CN"/>
                        </w:rPr>
                      </w:pPr>
                      <w:r>
                        <w:rPr>
                          <w:rFonts w:hint="eastAsia" w:eastAsia="宋体"/>
                          <w:lang w:val="en-US" w:eastAsia="zh-CN"/>
                        </w:rPr>
                        <w:t>按批准方案实施</w:t>
                      </w:r>
                    </w:p>
                  </w:txbxContent>
                </v:textbox>
              </v:shape>
            </w:pict>
          </mc:Fallback>
        </mc:AlternateContent>
      </w:r>
    </w:p>
    <w:p w14:paraId="3F03DE7A">
      <w:pPr>
        <w:pStyle w:val="4"/>
        <w:spacing w:line="266" w:lineRule="auto"/>
        <w:rPr>
          <w:rFonts w:ascii="宋体" w:hAnsi="宋体" w:eastAsia="宋体"/>
          <w:sz w:val="24"/>
        </w:rPr>
      </w:pPr>
    </w:p>
    <w:p w14:paraId="35D58E61">
      <w:pPr>
        <w:pStyle w:val="4"/>
        <w:spacing w:line="266" w:lineRule="auto"/>
        <w:rPr>
          <w:rFonts w:ascii="宋体" w:hAnsi="宋体" w:eastAsia="宋体"/>
          <w:sz w:val="24"/>
        </w:rPr>
      </w:pPr>
    </w:p>
    <w:p w14:paraId="3FF3F7F5">
      <w:pPr>
        <w:pStyle w:val="4"/>
        <w:spacing w:line="267" w:lineRule="auto"/>
        <w:rPr>
          <w:rFonts w:ascii="宋体" w:hAnsi="宋体" w:eastAsia="宋体"/>
          <w:sz w:val="24"/>
        </w:rPr>
      </w:pPr>
    </w:p>
    <w:p w14:paraId="603BCD3E">
      <w:pPr>
        <w:pStyle w:val="4"/>
        <w:spacing w:line="267" w:lineRule="auto"/>
        <w:rPr>
          <w:rFonts w:ascii="宋体" w:hAnsi="宋体" w:eastAsia="宋体"/>
          <w:sz w:val="24"/>
        </w:rPr>
      </w:pPr>
    </w:p>
    <w:p w14:paraId="6566C3D9">
      <w:pPr>
        <w:spacing w:before="75" w:line="220" w:lineRule="auto"/>
        <w:ind w:left="6450"/>
        <w:rPr>
          <w:rFonts w:ascii="宋体" w:hAnsi="宋体" w:eastAsia="宋体" w:cs="宋体"/>
          <w:sz w:val="24"/>
          <w:szCs w:val="23"/>
        </w:rPr>
      </w:pPr>
      <w:r>
        <w:rPr>
          <w:sz w:val="24"/>
        </w:rPr>
        <mc:AlternateContent>
          <mc:Choice Requires="wps">
            <w:drawing>
              <wp:anchor distT="0" distB="0" distL="114300" distR="114300" simplePos="0" relativeHeight="251771904" behindDoc="0" locked="0" layoutInCell="1" allowOverlap="1">
                <wp:simplePos x="0" y="0"/>
                <wp:positionH relativeFrom="column">
                  <wp:posOffset>2873375</wp:posOffset>
                </wp:positionH>
                <wp:positionV relativeFrom="paragraph">
                  <wp:posOffset>183515</wp:posOffset>
                </wp:positionV>
                <wp:extent cx="647700" cy="447675"/>
                <wp:effectExtent l="4445" t="4445" r="14605" b="5080"/>
                <wp:wrapNone/>
                <wp:docPr id="136" name="文本框 136"/>
                <wp:cNvGraphicFramePr/>
                <a:graphic xmlns:a="http://schemas.openxmlformats.org/drawingml/2006/main">
                  <a:graphicData uri="http://schemas.microsoft.com/office/word/2010/wordprocessingShape">
                    <wps:wsp>
                      <wps:cNvSpPr txBox="1"/>
                      <wps:spPr>
                        <a:xfrm>
                          <a:off x="3891915" y="7818120"/>
                          <a:ext cx="64770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BB523F8">
                            <w:pPr>
                              <w:jc w:val="center"/>
                              <w:rPr>
                                <w:rFonts w:hint="eastAsia" w:eastAsia="宋体"/>
                                <w:lang w:val="en-US" w:eastAsia="zh-CN"/>
                              </w:rPr>
                            </w:pPr>
                            <w:r>
                              <w:rPr>
                                <w:rFonts w:hint="eastAsia" w:eastAsia="宋体"/>
                                <w:lang w:val="en-US" w:eastAsia="zh-CN"/>
                              </w:rPr>
                              <w:t>验证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6.25pt;margin-top:14.45pt;height:35.25pt;width:51pt;z-index:251771904;mso-width-relative:page;mso-height-relative:page;" fillcolor="#FFFFFF [3201]" filled="t" stroked="t" coordsize="21600,21600" o:gfxdata="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BsClQNcAAAAJAQAADwAAAAAAAAABACAAAAAiAAAAZHJzL2Rvd25yZXYueG1sUEsBAhQA&#10;FAAAAAgAh07iQOFepEplAgAAxgQAAA4AAAAAAAAAAQAgAAAAJgEAAGRycy9lMm9Eb2MueG1sUEsF&#10;BgAAAAAGAAYAWQEAAP0FAAAAAA==&#10;">
                <v:fill on="t" focussize="0,0"/>
                <v:stroke weight="0.5pt" color="#000000 [3204]" joinstyle="round"/>
                <v:imagedata o:title=""/>
                <o:lock v:ext="edit" aspectratio="f"/>
                <v:textbox>
                  <w:txbxContent>
                    <w:p w14:paraId="6BB523F8">
                      <w:pPr>
                        <w:jc w:val="center"/>
                        <w:rPr>
                          <w:rFonts w:hint="eastAsia" w:eastAsia="宋体"/>
                          <w:lang w:val="en-US" w:eastAsia="zh-CN"/>
                        </w:rPr>
                      </w:pPr>
                      <w:r>
                        <w:rPr>
                          <w:rFonts w:hint="eastAsia" w:eastAsia="宋体"/>
                          <w:lang w:val="en-US" w:eastAsia="zh-CN"/>
                        </w:rPr>
                        <w:t>验证</w:t>
                      </w:r>
                    </w:p>
                  </w:txbxContent>
                </v:textbox>
              </v:shape>
            </w:pict>
          </mc:Fallback>
        </mc:AlternateContent>
      </w:r>
      <w:r>
        <w:rPr>
          <w:rFonts w:ascii="宋体" w:hAnsi="宋体" w:eastAsia="宋体" w:cs="宋体"/>
          <w:sz w:val="24"/>
          <w:szCs w:val="23"/>
        </w:rPr>
        <w:t>否</w:t>
      </w:r>
    </w:p>
    <w:p w14:paraId="68815CAA">
      <w:pPr>
        <w:spacing w:before="82" w:line="224" w:lineRule="auto"/>
        <w:ind w:left="4769"/>
        <w:rPr>
          <w:rFonts w:ascii="宋体" w:hAnsi="宋体" w:eastAsia="宋体" w:cs="宋体"/>
          <w:sz w:val="24"/>
          <w:szCs w:val="23"/>
        </w:rPr>
      </w:pPr>
      <w:r>
        <w:rPr>
          <w:rFonts w:ascii="宋体" w:hAnsi="宋体" w:eastAsia="宋体" w:cs="宋体"/>
          <w:spacing w:val="-3"/>
          <w:sz w:val="24"/>
          <w:szCs w:val="23"/>
        </w:rPr>
        <w:t>验证</w:t>
      </w:r>
    </w:p>
    <w:p w14:paraId="70B9282C">
      <w:pPr>
        <w:pStyle w:val="4"/>
        <w:spacing w:line="278" w:lineRule="auto"/>
        <w:rPr>
          <w:rFonts w:ascii="宋体" w:hAnsi="宋体" w:eastAsia="宋体"/>
          <w:sz w:val="24"/>
        </w:rPr>
      </w:pPr>
    </w:p>
    <w:p w14:paraId="4E0BB1C5">
      <w:pPr>
        <w:pStyle w:val="4"/>
        <w:spacing w:line="278" w:lineRule="auto"/>
        <w:rPr>
          <w:rFonts w:ascii="宋体" w:hAnsi="宋体" w:eastAsia="宋体"/>
          <w:sz w:val="24"/>
        </w:rPr>
      </w:pPr>
    </w:p>
    <w:p w14:paraId="44EBE3F2">
      <w:pPr>
        <w:pStyle w:val="4"/>
        <w:spacing w:line="278" w:lineRule="auto"/>
        <w:rPr>
          <w:rFonts w:ascii="宋体" w:hAnsi="宋体" w:eastAsia="宋体"/>
          <w:sz w:val="24"/>
        </w:rPr>
      </w:pPr>
    </w:p>
    <w:p w14:paraId="38B70792">
      <w:pPr>
        <w:pStyle w:val="4"/>
        <w:spacing w:line="278" w:lineRule="auto"/>
        <w:rPr>
          <w:rFonts w:ascii="宋体" w:hAnsi="宋体" w:eastAsia="宋体"/>
          <w:sz w:val="24"/>
        </w:rPr>
      </w:pPr>
      <w:r>
        <w:rPr>
          <w:sz w:val="24"/>
        </w:rPr>
        <mc:AlternateContent>
          <mc:Choice Requires="wps">
            <w:drawing>
              <wp:anchor distT="0" distB="0" distL="114300" distR="114300" simplePos="0" relativeHeight="251772928" behindDoc="0" locked="0" layoutInCell="1" allowOverlap="1">
                <wp:simplePos x="0" y="0"/>
                <wp:positionH relativeFrom="column">
                  <wp:posOffset>2378075</wp:posOffset>
                </wp:positionH>
                <wp:positionV relativeFrom="paragraph">
                  <wp:posOffset>84455</wp:posOffset>
                </wp:positionV>
                <wp:extent cx="1704975" cy="523875"/>
                <wp:effectExtent l="4445" t="4445" r="5080" b="5080"/>
                <wp:wrapNone/>
                <wp:docPr id="137" name="文本框 137"/>
                <wp:cNvGraphicFramePr/>
                <a:graphic xmlns:a="http://schemas.openxmlformats.org/drawingml/2006/main">
                  <a:graphicData uri="http://schemas.microsoft.com/office/word/2010/wordprocessingShape">
                    <wps:wsp>
                      <wps:cNvSpPr txBox="1"/>
                      <wps:spPr>
                        <a:xfrm>
                          <a:off x="3396615" y="8862060"/>
                          <a:ext cx="1704975" cy="523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DB9FA30">
                            <w:pPr>
                              <w:jc w:val="center"/>
                              <w:rPr>
                                <w:rFonts w:hint="default" w:eastAsia="宋体"/>
                                <w:lang w:val="en-US" w:eastAsia="zh-CN"/>
                              </w:rPr>
                            </w:pPr>
                            <w:r>
                              <w:rPr>
                                <w:rFonts w:hint="eastAsia" w:eastAsia="宋体"/>
                                <w:lang w:val="en-US" w:eastAsia="zh-CN"/>
                              </w:rPr>
                              <w:t>资料整理保存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7.25pt;margin-top:6.65pt;height:41.25pt;width:134.25pt;z-index:251772928;mso-width-relative:page;mso-height-relative:page;" fillcolor="#FFFFFF [3201]" filled="t" stroked="t" coordsize="21600,21600" o:gfxdata="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viPFDWAAAACQEAAA8AAAAAAAAAAQAgAAAAIgAAAGRycy9kb3ducmV2LnhtbFBLAQIUABQA&#10;AAAIAIdO4kC1LJ52ZAIAAMcEAAAOAAAAAAAAAAEAIAAAACUBAABkcnMvZTJvRG9jLnhtbFBLBQYA&#10;AAAABgAGAFkBAAD7BQAAAAA=&#10;">
                <v:fill on="t" focussize="0,0"/>
                <v:stroke weight="0.5pt" color="#000000 [3204]" joinstyle="round"/>
                <v:imagedata o:title=""/>
                <o:lock v:ext="edit" aspectratio="f"/>
                <v:textbox>
                  <w:txbxContent>
                    <w:p w14:paraId="5DB9FA30">
                      <w:pPr>
                        <w:jc w:val="center"/>
                        <w:rPr>
                          <w:rFonts w:hint="default" w:eastAsia="宋体"/>
                          <w:lang w:val="en-US" w:eastAsia="zh-CN"/>
                        </w:rPr>
                      </w:pPr>
                      <w:r>
                        <w:rPr>
                          <w:rFonts w:hint="eastAsia" w:eastAsia="宋体"/>
                          <w:lang w:val="en-US" w:eastAsia="zh-CN"/>
                        </w:rPr>
                        <w:t>资料整理保存</w:t>
                      </w:r>
                    </w:p>
                  </w:txbxContent>
                </v:textbox>
              </v:shape>
            </w:pict>
          </mc:Fallback>
        </mc:AlternateContent>
      </w:r>
    </w:p>
    <w:p w14:paraId="11FB377C">
      <w:pPr>
        <w:pStyle w:val="4"/>
        <w:spacing w:line="279" w:lineRule="auto"/>
        <w:rPr>
          <w:rFonts w:ascii="宋体" w:hAnsi="宋体" w:eastAsia="宋体"/>
          <w:sz w:val="24"/>
        </w:rPr>
      </w:pPr>
    </w:p>
    <w:p w14:paraId="2AD4DFFB">
      <w:pPr>
        <w:pStyle w:val="4"/>
        <w:spacing w:line="278" w:lineRule="auto"/>
        <w:rPr>
          <w:rFonts w:ascii="宋体" w:hAnsi="宋体" w:eastAsia="宋体"/>
          <w:sz w:val="24"/>
        </w:rPr>
      </w:pPr>
    </w:p>
    <w:p w14:paraId="6A592C3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0" w:firstLineChars="200"/>
        <w:jc w:val="center"/>
        <w:textAlignment w:val="baseline"/>
        <w:outlineLvl w:val="0"/>
        <w:rPr>
          <w:rFonts w:ascii="宋体" w:hAnsi="宋体" w:eastAsia="宋体" w:cs="宋体"/>
          <w:b/>
          <w:bCs/>
          <w:spacing w:val="2"/>
          <w:sz w:val="24"/>
          <w:szCs w:val="31"/>
        </w:rPr>
      </w:pPr>
      <w:bookmarkStart w:id="66" w:name="bookmark84"/>
      <w:bookmarkEnd w:id="66"/>
    </w:p>
    <w:p w14:paraId="56B72C5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0" w:firstLineChars="200"/>
        <w:jc w:val="center"/>
        <w:textAlignment w:val="baseline"/>
        <w:outlineLvl w:val="0"/>
        <w:rPr>
          <w:rFonts w:ascii="宋体" w:hAnsi="宋体" w:eastAsia="宋体" w:cs="宋体"/>
          <w:b/>
          <w:bCs/>
          <w:spacing w:val="2"/>
          <w:sz w:val="24"/>
          <w:szCs w:val="31"/>
        </w:rPr>
      </w:pPr>
    </w:p>
    <w:p w14:paraId="353D726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0" w:firstLineChars="200"/>
        <w:jc w:val="center"/>
        <w:textAlignment w:val="baseline"/>
        <w:outlineLvl w:val="0"/>
        <w:rPr>
          <w:rFonts w:ascii="宋体" w:hAnsi="宋体" w:eastAsia="宋体" w:cs="宋体"/>
          <w:sz w:val="24"/>
          <w:szCs w:val="31"/>
        </w:rPr>
      </w:pPr>
      <w:bookmarkStart w:id="67" w:name="_Toc11349"/>
      <w:r>
        <w:rPr>
          <w:rFonts w:ascii="宋体" w:hAnsi="宋体" w:eastAsia="宋体" w:cs="宋体"/>
          <w:b/>
          <w:bCs/>
          <w:spacing w:val="2"/>
          <w:sz w:val="24"/>
          <w:szCs w:val="31"/>
        </w:rPr>
        <w:t>第七章</w:t>
      </w:r>
      <w:r>
        <w:rPr>
          <w:rFonts w:hint="eastAsia" w:ascii="宋体" w:hAnsi="宋体" w:eastAsia="宋体" w:cs="宋体"/>
          <w:b/>
          <w:bCs/>
          <w:spacing w:val="2"/>
          <w:sz w:val="24"/>
          <w:szCs w:val="31"/>
          <w:lang w:val="en-US" w:eastAsia="zh-CN"/>
        </w:rPr>
        <w:t xml:space="preserve">   </w:t>
      </w:r>
      <w:r>
        <w:rPr>
          <w:rFonts w:ascii="宋体" w:hAnsi="宋体" w:eastAsia="宋体" w:cs="宋体"/>
          <w:b/>
          <w:bCs/>
          <w:spacing w:val="2"/>
          <w:sz w:val="24"/>
          <w:szCs w:val="31"/>
        </w:rPr>
        <w:t>工程进度控制</w:t>
      </w:r>
      <w:bookmarkEnd w:id="67"/>
    </w:p>
    <w:p w14:paraId="77FD36C3">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outlineLvl w:val="1"/>
        <w:rPr>
          <w:rFonts w:ascii="宋体" w:hAnsi="宋体" w:eastAsia="宋体" w:cs="宋体"/>
          <w:sz w:val="24"/>
          <w:szCs w:val="31"/>
        </w:rPr>
      </w:pPr>
      <w:bookmarkStart w:id="68" w:name="_Toc18246"/>
      <w:r>
        <w:rPr>
          <w:rFonts w:ascii="宋体" w:hAnsi="宋体" w:eastAsia="宋体" w:cs="宋体"/>
          <w:spacing w:val="-1"/>
          <w:sz w:val="24"/>
          <w:szCs w:val="31"/>
        </w:rPr>
        <w:t>第一节进度控制的原则和方法</w:t>
      </w:r>
      <w:bookmarkEnd w:id="68"/>
    </w:p>
    <w:p w14:paraId="6A304D4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4" w:firstLineChars="200"/>
        <w:textAlignment w:val="baseline"/>
        <w:rPr>
          <w:rFonts w:ascii="宋体" w:hAnsi="宋体" w:eastAsia="宋体" w:cs="宋体"/>
          <w:sz w:val="24"/>
          <w:szCs w:val="31"/>
        </w:rPr>
      </w:pPr>
      <w:r>
        <w:rPr>
          <w:rFonts w:ascii="宋体" w:hAnsi="宋体" w:eastAsia="宋体" w:cs="宋体"/>
          <w:spacing w:val="-9"/>
          <w:sz w:val="24"/>
          <w:szCs w:val="31"/>
        </w:rPr>
        <w:t>一</w:t>
      </w:r>
      <w:r>
        <w:rPr>
          <w:rFonts w:ascii="宋体" w:hAnsi="宋体" w:eastAsia="宋体" w:cs="宋体"/>
          <w:spacing w:val="-65"/>
          <w:sz w:val="24"/>
          <w:szCs w:val="31"/>
        </w:rPr>
        <w:t xml:space="preserve"> </w:t>
      </w:r>
      <w:r>
        <w:rPr>
          <w:rFonts w:ascii="宋体" w:hAnsi="宋体" w:eastAsia="宋体" w:cs="宋体"/>
          <w:spacing w:val="-9"/>
          <w:sz w:val="24"/>
          <w:szCs w:val="31"/>
        </w:rPr>
        <w:t>、 在保证合同中规定的质量标准和安全</w:t>
      </w:r>
      <w:r>
        <w:rPr>
          <w:rFonts w:ascii="宋体" w:hAnsi="宋体" w:eastAsia="宋体" w:cs="宋体"/>
          <w:spacing w:val="-10"/>
          <w:sz w:val="24"/>
          <w:szCs w:val="31"/>
        </w:rPr>
        <w:t>生产符合工程造价控制</w:t>
      </w:r>
      <w:r>
        <w:rPr>
          <w:rFonts w:ascii="宋体" w:hAnsi="宋体" w:eastAsia="宋体" w:cs="宋体"/>
          <w:sz w:val="24"/>
          <w:szCs w:val="31"/>
        </w:rPr>
        <w:t xml:space="preserve"> </w:t>
      </w:r>
      <w:r>
        <w:rPr>
          <w:rFonts w:ascii="宋体" w:hAnsi="宋体" w:eastAsia="宋体" w:cs="宋体"/>
          <w:spacing w:val="-5"/>
          <w:sz w:val="24"/>
          <w:szCs w:val="31"/>
        </w:rPr>
        <w:t>的原则下，控制工程进度；</w:t>
      </w:r>
    </w:p>
    <w:p w14:paraId="310DEE6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2" w:firstLineChars="200"/>
        <w:textAlignment w:val="baseline"/>
        <w:outlineLvl w:val="2"/>
        <w:rPr>
          <w:rFonts w:ascii="宋体" w:hAnsi="宋体" w:eastAsia="宋体" w:cs="宋体"/>
          <w:sz w:val="24"/>
          <w:szCs w:val="31"/>
        </w:rPr>
      </w:pPr>
      <w:bookmarkStart w:id="69" w:name="_Toc7667"/>
      <w:r>
        <w:rPr>
          <w:rFonts w:ascii="宋体" w:hAnsi="宋体" w:eastAsia="宋体" w:cs="宋体"/>
          <w:spacing w:val="-7"/>
          <w:sz w:val="24"/>
          <w:szCs w:val="31"/>
        </w:rPr>
        <w:t>二、采用动态控制方法，对工程进度进行主动控制；</w:t>
      </w:r>
      <w:bookmarkEnd w:id="69"/>
    </w:p>
    <w:p w14:paraId="499D5CA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4" w:firstLineChars="200"/>
        <w:textAlignment w:val="baseline"/>
        <w:rPr>
          <w:rFonts w:ascii="宋体" w:hAnsi="宋体" w:eastAsia="宋体" w:cs="宋体"/>
          <w:sz w:val="24"/>
          <w:szCs w:val="31"/>
        </w:rPr>
      </w:pPr>
      <w:r>
        <w:rPr>
          <w:rFonts w:ascii="宋体" w:hAnsi="宋体" w:eastAsia="宋体" w:cs="宋体"/>
          <w:spacing w:val="-14"/>
          <w:sz w:val="24"/>
          <w:szCs w:val="31"/>
        </w:rPr>
        <w:t>三、 站在更高的角度对待工期控制，如果说建设方是工程司令</w:t>
      </w:r>
      <w:r>
        <w:rPr>
          <w:rFonts w:ascii="宋体" w:hAnsi="宋体" w:eastAsia="宋体" w:cs="宋体"/>
          <w:spacing w:val="-15"/>
          <w:sz w:val="24"/>
          <w:szCs w:val="31"/>
        </w:rPr>
        <w:t>部，</w:t>
      </w:r>
      <w:r>
        <w:rPr>
          <w:rFonts w:ascii="宋体" w:hAnsi="宋体" w:eastAsia="宋体" w:cs="宋体"/>
          <w:spacing w:val="-12"/>
          <w:sz w:val="24"/>
          <w:szCs w:val="31"/>
        </w:rPr>
        <w:t>监理方应成为总参谋部。本工程工期非常紧张只有两个月，而且开工时</w:t>
      </w:r>
      <w:r>
        <w:rPr>
          <w:rFonts w:ascii="宋体" w:hAnsi="宋体" w:eastAsia="宋体" w:cs="宋体"/>
          <w:spacing w:val="-16"/>
          <w:sz w:val="24"/>
          <w:szCs w:val="31"/>
        </w:rPr>
        <w:t>间在即；</w:t>
      </w:r>
    </w:p>
    <w:p w14:paraId="78561C5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16" w:firstLineChars="200"/>
        <w:textAlignment w:val="baseline"/>
        <w:rPr>
          <w:rFonts w:ascii="宋体" w:hAnsi="宋体" w:eastAsia="宋体" w:cs="宋体"/>
          <w:sz w:val="24"/>
          <w:szCs w:val="31"/>
        </w:rPr>
      </w:pPr>
      <w:r>
        <w:rPr>
          <w:rFonts w:ascii="宋体" w:hAnsi="宋体" w:eastAsia="宋体" w:cs="宋体"/>
          <w:spacing w:val="-16"/>
          <w:sz w:val="24"/>
          <w:szCs w:val="31"/>
        </w:rPr>
        <w:t>四</w:t>
      </w:r>
      <w:r>
        <w:rPr>
          <w:rFonts w:ascii="宋体" w:hAnsi="宋体" w:eastAsia="宋体" w:cs="宋体"/>
          <w:spacing w:val="87"/>
          <w:sz w:val="24"/>
          <w:szCs w:val="31"/>
        </w:rPr>
        <w:t xml:space="preserve"> </w:t>
      </w:r>
      <w:r>
        <w:rPr>
          <w:rFonts w:ascii="宋体" w:hAnsi="宋体" w:eastAsia="宋体" w:cs="宋体"/>
          <w:spacing w:val="-16"/>
          <w:sz w:val="24"/>
          <w:szCs w:val="31"/>
        </w:rPr>
        <w:t>、以系统工程的理念对待工程，工程需要各方的努力才</w:t>
      </w:r>
      <w:r>
        <w:rPr>
          <w:rFonts w:ascii="宋体" w:hAnsi="宋体" w:eastAsia="宋体" w:cs="宋体"/>
          <w:spacing w:val="-17"/>
          <w:sz w:val="24"/>
          <w:szCs w:val="31"/>
        </w:rPr>
        <w:t>能完成，</w:t>
      </w:r>
      <w:r>
        <w:rPr>
          <w:rFonts w:ascii="宋体" w:hAnsi="宋体" w:eastAsia="宋体" w:cs="宋体"/>
          <w:spacing w:val="-13"/>
          <w:sz w:val="24"/>
          <w:szCs w:val="31"/>
        </w:rPr>
        <w:t>充分调动各方为各方创建条件，才能保工期；</w:t>
      </w:r>
    </w:p>
    <w:p w14:paraId="36FA67F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6" w:firstLineChars="200"/>
        <w:textAlignment w:val="baseline"/>
        <w:rPr>
          <w:rFonts w:ascii="宋体" w:hAnsi="宋体" w:eastAsia="宋体" w:cs="宋体"/>
          <w:sz w:val="24"/>
          <w:szCs w:val="31"/>
        </w:rPr>
      </w:pPr>
      <w:r>
        <w:rPr>
          <w:rFonts w:ascii="宋体" w:hAnsi="宋体" w:eastAsia="宋体" w:cs="宋体"/>
          <w:spacing w:val="-6"/>
          <w:sz w:val="24"/>
          <w:szCs w:val="31"/>
        </w:rPr>
        <w:t>五</w:t>
      </w:r>
      <w:r>
        <w:rPr>
          <w:rFonts w:ascii="宋体" w:hAnsi="宋体" w:eastAsia="宋体" w:cs="宋体"/>
          <w:spacing w:val="-34"/>
          <w:sz w:val="24"/>
          <w:szCs w:val="31"/>
        </w:rPr>
        <w:t xml:space="preserve"> </w:t>
      </w:r>
      <w:r>
        <w:rPr>
          <w:rFonts w:ascii="宋体" w:hAnsi="宋体" w:eastAsia="宋体" w:cs="宋体"/>
          <w:spacing w:val="-6"/>
          <w:sz w:val="24"/>
          <w:szCs w:val="31"/>
        </w:rPr>
        <w:t>、科学的组织运筹：找出难点、突出重点、</w:t>
      </w:r>
      <w:r>
        <w:rPr>
          <w:rFonts w:ascii="宋体" w:hAnsi="宋体" w:eastAsia="宋体" w:cs="宋体"/>
          <w:spacing w:val="-7"/>
          <w:sz w:val="24"/>
          <w:szCs w:val="31"/>
        </w:rPr>
        <w:t>合理安排、空间站</w:t>
      </w:r>
      <w:r>
        <w:rPr>
          <w:rFonts w:ascii="宋体" w:hAnsi="宋体" w:eastAsia="宋体" w:cs="宋体"/>
          <w:spacing w:val="-14"/>
          <w:sz w:val="24"/>
          <w:szCs w:val="31"/>
        </w:rPr>
        <w:t>满，人员上足，才能确保工期；</w:t>
      </w:r>
    </w:p>
    <w:p w14:paraId="300C44D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6" w:firstLineChars="200"/>
        <w:textAlignment w:val="baseline"/>
        <w:rPr>
          <w:rFonts w:ascii="宋体" w:hAnsi="宋体" w:eastAsia="宋体" w:cs="宋体"/>
          <w:sz w:val="24"/>
          <w:szCs w:val="31"/>
        </w:rPr>
      </w:pPr>
      <w:r>
        <w:rPr>
          <w:rFonts w:ascii="宋体" w:hAnsi="宋体" w:eastAsia="宋体" w:cs="宋体"/>
          <w:spacing w:val="-6"/>
          <w:sz w:val="24"/>
          <w:szCs w:val="31"/>
        </w:rPr>
        <w:t>六、 精心的审核、管理：认真审核不出纰漏</w:t>
      </w:r>
      <w:r>
        <w:rPr>
          <w:rFonts w:ascii="宋体" w:hAnsi="宋体" w:eastAsia="宋体" w:cs="宋体"/>
          <w:spacing w:val="-7"/>
          <w:sz w:val="24"/>
          <w:szCs w:val="31"/>
        </w:rPr>
        <w:t>，少出现意想不到的</w:t>
      </w:r>
      <w:r>
        <w:rPr>
          <w:rFonts w:ascii="宋体" w:hAnsi="宋体" w:eastAsia="宋体" w:cs="宋体"/>
          <w:spacing w:val="-13"/>
          <w:sz w:val="24"/>
          <w:szCs w:val="31"/>
        </w:rPr>
        <w:t>问题，对可能出现的问题有预见性，有应急预案；</w:t>
      </w:r>
    </w:p>
    <w:p w14:paraId="07956D9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4" w:firstLineChars="200"/>
        <w:textAlignment w:val="baseline"/>
        <w:outlineLvl w:val="2"/>
        <w:rPr>
          <w:rFonts w:ascii="宋体" w:hAnsi="宋体" w:eastAsia="宋体" w:cs="宋体"/>
          <w:sz w:val="24"/>
          <w:szCs w:val="31"/>
        </w:rPr>
      </w:pPr>
      <w:bookmarkStart w:id="70" w:name="_Toc26459"/>
      <w:r>
        <w:rPr>
          <w:rFonts w:ascii="宋体" w:hAnsi="宋体" w:eastAsia="宋体" w:cs="宋体"/>
          <w:b/>
          <w:bCs/>
          <w:spacing w:val="3"/>
          <w:sz w:val="24"/>
          <w:szCs w:val="31"/>
        </w:rPr>
        <w:t>七、</w:t>
      </w:r>
      <w:r>
        <w:rPr>
          <w:rFonts w:ascii="宋体" w:hAnsi="宋体" w:eastAsia="宋体" w:cs="宋体"/>
          <w:spacing w:val="-21"/>
          <w:sz w:val="24"/>
          <w:szCs w:val="31"/>
        </w:rPr>
        <w:t xml:space="preserve"> </w:t>
      </w:r>
      <w:r>
        <w:rPr>
          <w:rFonts w:ascii="宋体" w:hAnsi="宋体" w:eastAsia="宋体" w:cs="宋体"/>
          <w:b/>
          <w:bCs/>
          <w:spacing w:val="3"/>
          <w:sz w:val="24"/>
          <w:szCs w:val="31"/>
        </w:rPr>
        <w:t>进度控制的方法</w:t>
      </w:r>
      <w:bookmarkEnd w:id="70"/>
    </w:p>
    <w:p w14:paraId="0A74B8A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2" w:firstLineChars="200"/>
        <w:textAlignment w:val="baseline"/>
        <w:rPr>
          <w:rFonts w:ascii="宋体" w:hAnsi="宋体" w:eastAsia="宋体" w:cs="宋体"/>
          <w:sz w:val="24"/>
          <w:szCs w:val="31"/>
        </w:rPr>
      </w:pPr>
      <w:r>
        <w:rPr>
          <w:rFonts w:ascii="宋体" w:hAnsi="宋体" w:eastAsia="宋体" w:cs="宋体"/>
          <w:spacing w:val="-7"/>
          <w:sz w:val="24"/>
          <w:szCs w:val="31"/>
        </w:rPr>
        <w:t>(一)进度控制的方法主要是规划、控制和协调。</w:t>
      </w:r>
    </w:p>
    <w:p w14:paraId="25F0A1F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2" w:firstLineChars="200"/>
        <w:textAlignment w:val="baseline"/>
        <w:rPr>
          <w:rFonts w:ascii="宋体" w:hAnsi="宋体" w:eastAsia="宋体" w:cs="宋体"/>
          <w:sz w:val="24"/>
          <w:szCs w:val="31"/>
        </w:rPr>
      </w:pPr>
      <w:r>
        <w:rPr>
          <w:rFonts w:ascii="宋体" w:hAnsi="宋体" w:eastAsia="宋体" w:cs="宋体"/>
          <w:spacing w:val="-7"/>
          <w:sz w:val="24"/>
          <w:szCs w:val="31"/>
        </w:rPr>
        <w:t>(二)所谓规划就是确定项目总目标和分阶段中</w:t>
      </w:r>
      <w:r>
        <w:rPr>
          <w:rFonts w:ascii="宋体" w:hAnsi="宋体" w:eastAsia="宋体" w:cs="宋体"/>
          <w:spacing w:val="-8"/>
          <w:sz w:val="24"/>
          <w:szCs w:val="31"/>
        </w:rPr>
        <w:t>间控制目标。监理</w:t>
      </w:r>
      <w:r>
        <w:rPr>
          <w:rFonts w:ascii="宋体" w:hAnsi="宋体" w:eastAsia="宋体" w:cs="宋体"/>
          <w:spacing w:val="-12"/>
          <w:sz w:val="24"/>
          <w:szCs w:val="31"/>
        </w:rPr>
        <w:t>工程师应依据工程特点，结构类型和部位，并与承包商协调，将总目标</w:t>
      </w:r>
      <w:r>
        <w:rPr>
          <w:rFonts w:ascii="宋体" w:hAnsi="宋体" w:eastAsia="宋体" w:cs="宋体"/>
          <w:spacing w:val="2"/>
          <w:sz w:val="24"/>
          <w:szCs w:val="31"/>
        </w:rPr>
        <w:t xml:space="preserve"> </w:t>
      </w:r>
      <w:r>
        <w:rPr>
          <w:rFonts w:ascii="宋体" w:hAnsi="宋体" w:eastAsia="宋体" w:cs="宋体"/>
          <w:spacing w:val="-12"/>
          <w:sz w:val="24"/>
          <w:szCs w:val="31"/>
        </w:rPr>
        <w:t>进行分解，确定分目标，之后安排分进度目标计划。总进度目标与分进</w:t>
      </w:r>
      <w:r>
        <w:rPr>
          <w:rFonts w:ascii="宋体" w:hAnsi="宋体" w:eastAsia="宋体" w:cs="宋体"/>
          <w:spacing w:val="2"/>
          <w:sz w:val="24"/>
          <w:szCs w:val="31"/>
        </w:rPr>
        <w:t xml:space="preserve"> </w:t>
      </w:r>
      <w:r>
        <w:rPr>
          <w:rFonts w:ascii="宋体" w:hAnsi="宋体" w:eastAsia="宋体" w:cs="宋体"/>
          <w:spacing w:val="-12"/>
          <w:sz w:val="24"/>
          <w:szCs w:val="31"/>
        </w:rPr>
        <w:t>度目标应保持相互的协调性和一致性。</w:t>
      </w:r>
    </w:p>
    <w:p w14:paraId="4DFA1A90">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52" w:firstLineChars="200"/>
        <w:textAlignment w:val="baseline"/>
        <w:rPr>
          <w:rFonts w:ascii="宋体" w:hAnsi="宋体" w:eastAsia="宋体" w:cs="宋体"/>
          <w:sz w:val="24"/>
          <w:szCs w:val="31"/>
        </w:rPr>
      </w:pPr>
      <w:r>
        <w:rPr>
          <w:rFonts w:ascii="宋体" w:hAnsi="宋体" w:eastAsia="宋体" w:cs="宋体"/>
          <w:spacing w:val="-7"/>
          <w:sz w:val="24"/>
          <w:szCs w:val="31"/>
        </w:rPr>
        <w:t>(三)监理工程师在进度控制方面的重要任务之一就是做好协调工</w:t>
      </w:r>
      <w:r>
        <w:rPr>
          <w:rFonts w:ascii="宋体" w:hAnsi="宋体" w:eastAsia="宋体" w:cs="宋体"/>
          <w:spacing w:val="-11"/>
          <w:sz w:val="24"/>
          <w:szCs w:val="31"/>
        </w:rPr>
        <w:t>作，协调参建单位之间的进度关系，避免或减少由于业主</w:t>
      </w:r>
      <w:r>
        <w:rPr>
          <w:rFonts w:ascii="宋体" w:hAnsi="宋体" w:eastAsia="宋体" w:cs="宋体"/>
          <w:spacing w:val="-12"/>
          <w:sz w:val="24"/>
          <w:szCs w:val="31"/>
        </w:rPr>
        <w:t>的原因而造成</w:t>
      </w:r>
      <w:r>
        <w:rPr>
          <w:rFonts w:ascii="宋体" w:hAnsi="宋体" w:eastAsia="宋体" w:cs="宋体"/>
          <w:sz w:val="24"/>
          <w:szCs w:val="31"/>
        </w:rPr>
        <w:t xml:space="preserve"> </w:t>
      </w:r>
      <w:r>
        <w:rPr>
          <w:rFonts w:ascii="宋体" w:hAnsi="宋体" w:eastAsia="宋体" w:cs="宋体"/>
          <w:spacing w:val="-9"/>
          <w:sz w:val="24"/>
          <w:szCs w:val="31"/>
        </w:rPr>
        <w:t>工程的延期。</w:t>
      </w:r>
    </w:p>
    <w:p w14:paraId="52CF5AF5">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48" w:firstLineChars="200"/>
        <w:textAlignment w:val="baseline"/>
        <w:rPr>
          <w:rFonts w:ascii="宋体" w:hAnsi="宋体" w:eastAsia="宋体" w:cs="宋体"/>
          <w:spacing w:val="-14"/>
          <w:sz w:val="24"/>
          <w:szCs w:val="31"/>
        </w:rPr>
      </w:pPr>
      <w:r>
        <w:rPr>
          <w:rFonts w:ascii="宋体" w:hAnsi="宋体" w:eastAsia="宋体" w:cs="宋体"/>
          <w:spacing w:val="-8"/>
          <w:sz w:val="24"/>
          <w:szCs w:val="31"/>
        </w:rPr>
        <w:t>(四)控制就是在项目的进展全过程中，进行计划进度与实际进度</w:t>
      </w:r>
      <w:r>
        <w:rPr>
          <w:rFonts w:ascii="宋体" w:hAnsi="宋体" w:eastAsia="宋体" w:cs="宋体"/>
          <w:spacing w:val="-14"/>
          <w:sz w:val="24"/>
          <w:szCs w:val="31"/>
        </w:rPr>
        <w:t>的比较，发现偏离，应要求施工单位及时采取纠正措施。</w:t>
      </w:r>
    </w:p>
    <w:p w14:paraId="47B50A9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0" w:firstLineChars="200"/>
        <w:textAlignment w:val="baseline"/>
        <w:outlineLvl w:val="2"/>
        <w:rPr>
          <w:rFonts w:ascii="宋体" w:hAnsi="宋体" w:eastAsia="宋体" w:cs="宋体"/>
          <w:sz w:val="24"/>
          <w:szCs w:val="31"/>
        </w:rPr>
      </w:pPr>
      <w:bookmarkStart w:id="71" w:name="_Toc5893"/>
      <w:r>
        <w:rPr>
          <w:rFonts w:ascii="宋体" w:hAnsi="宋体" w:eastAsia="宋体" w:cs="宋体"/>
          <w:b/>
          <w:bCs/>
          <w:spacing w:val="2"/>
          <w:sz w:val="24"/>
          <w:szCs w:val="31"/>
        </w:rPr>
        <w:t>八、,进度控制措施</w:t>
      </w:r>
      <w:bookmarkEnd w:id="71"/>
    </w:p>
    <w:p w14:paraId="60354C0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2" w:firstLineChars="200"/>
        <w:textAlignment w:val="baseline"/>
        <w:rPr>
          <w:rFonts w:ascii="宋体" w:hAnsi="宋体" w:eastAsia="宋体" w:cs="宋体"/>
          <w:sz w:val="24"/>
          <w:szCs w:val="31"/>
        </w:rPr>
      </w:pPr>
      <w:r>
        <w:rPr>
          <w:rFonts w:ascii="宋体" w:hAnsi="宋体" w:eastAsia="宋体" w:cs="宋体"/>
          <w:spacing w:val="-12"/>
          <w:sz w:val="24"/>
          <w:szCs w:val="31"/>
        </w:rPr>
        <w:t>(一)加强组织力量，聘任施工经验丰富、组织能力强的项目经理，</w:t>
      </w:r>
      <w:r>
        <w:rPr>
          <w:rFonts w:ascii="宋体" w:hAnsi="宋体" w:eastAsia="宋体" w:cs="宋体"/>
          <w:spacing w:val="-11"/>
          <w:sz w:val="24"/>
          <w:szCs w:val="31"/>
        </w:rPr>
        <w:t>抽调优秀的专业技术管理人员和生产骨干力量进入现场施工，按业主的管理要求和本工程的特点组织施工，确保各项工程任务的顺利完成.</w:t>
      </w:r>
    </w:p>
    <w:p w14:paraId="73573EC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2" w:firstLineChars="200"/>
        <w:textAlignment w:val="baseline"/>
        <w:rPr>
          <w:rFonts w:ascii="宋体" w:hAnsi="宋体" w:eastAsia="宋体" w:cs="宋体"/>
          <w:sz w:val="24"/>
          <w:szCs w:val="31"/>
        </w:rPr>
      </w:pPr>
      <w:r>
        <w:rPr>
          <w:rFonts w:ascii="宋体" w:hAnsi="宋体" w:eastAsia="宋体" w:cs="宋体"/>
          <w:spacing w:val="-7"/>
          <w:sz w:val="24"/>
          <w:szCs w:val="31"/>
        </w:rPr>
        <w:t>(二)建立完善的工期控制体系，明确各岗位的控制职能。工程管</w:t>
      </w:r>
      <w:r>
        <w:rPr>
          <w:rFonts w:ascii="宋体" w:hAnsi="宋体" w:eastAsia="宋体" w:cs="宋体"/>
          <w:spacing w:val="-13"/>
          <w:sz w:val="24"/>
          <w:szCs w:val="31"/>
        </w:rPr>
        <w:t>理部为工期控制的主管部门，在施工经理的直接领导下，对施工进度计</w:t>
      </w:r>
      <w:r>
        <w:rPr>
          <w:rFonts w:ascii="宋体" w:hAnsi="宋体" w:eastAsia="宋体" w:cs="宋体"/>
          <w:spacing w:val="14"/>
          <w:sz w:val="24"/>
          <w:szCs w:val="31"/>
        </w:rPr>
        <w:t xml:space="preserve"> </w:t>
      </w:r>
      <w:r>
        <w:rPr>
          <w:rFonts w:ascii="宋体" w:hAnsi="宋体" w:eastAsia="宋体" w:cs="宋体"/>
          <w:spacing w:val="-13"/>
          <w:sz w:val="24"/>
          <w:szCs w:val="31"/>
        </w:rPr>
        <w:t>划进行控制和调整。并纳入业主计划管理体系之中。</w:t>
      </w:r>
    </w:p>
    <w:p w14:paraId="0AD2E14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2" w:firstLineChars="200"/>
        <w:textAlignment w:val="baseline"/>
        <w:rPr>
          <w:rFonts w:ascii="宋体" w:hAnsi="宋体" w:eastAsia="宋体" w:cs="宋体"/>
          <w:sz w:val="24"/>
          <w:szCs w:val="31"/>
        </w:rPr>
      </w:pPr>
      <w:r>
        <w:rPr>
          <w:rFonts w:ascii="宋体" w:hAnsi="宋体" w:eastAsia="宋体" w:cs="宋体"/>
          <w:spacing w:val="-7"/>
          <w:sz w:val="24"/>
          <w:szCs w:val="31"/>
        </w:rPr>
        <w:t>(三)建立科学严谨的网络进度计划管理，施工中严格按网络计划</w:t>
      </w:r>
      <w:r>
        <w:rPr>
          <w:rFonts w:ascii="宋体" w:hAnsi="宋体" w:eastAsia="宋体" w:cs="宋体"/>
          <w:spacing w:val="-12"/>
          <w:sz w:val="24"/>
          <w:szCs w:val="31"/>
        </w:rPr>
        <w:t>组织施工，并将主体工程和辅助工程分成若干个区域，在确定单位工程</w:t>
      </w:r>
      <w:r>
        <w:rPr>
          <w:rFonts w:ascii="宋体" w:hAnsi="宋体" w:eastAsia="宋体" w:cs="宋体"/>
          <w:spacing w:val="1"/>
          <w:sz w:val="24"/>
          <w:szCs w:val="31"/>
        </w:rPr>
        <w:t xml:space="preserve"> </w:t>
      </w:r>
      <w:r>
        <w:rPr>
          <w:rFonts w:ascii="宋体" w:hAnsi="宋体" w:eastAsia="宋体" w:cs="宋体"/>
          <w:spacing w:val="-12"/>
          <w:sz w:val="24"/>
          <w:szCs w:val="31"/>
        </w:rPr>
        <w:t>和分部、分项工程的基础上，进一步分解细化分项工程，再根据分部分</w:t>
      </w:r>
    </w:p>
    <w:p w14:paraId="26352C4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8" w:firstLineChars="200"/>
        <w:textAlignment w:val="baseline"/>
        <w:rPr>
          <w:rFonts w:ascii="宋体" w:hAnsi="宋体" w:eastAsia="宋体" w:cs="宋体"/>
          <w:sz w:val="24"/>
          <w:szCs w:val="31"/>
        </w:rPr>
      </w:pPr>
      <w:r>
        <w:rPr>
          <w:rFonts w:ascii="宋体" w:hAnsi="宋体" w:eastAsia="宋体" w:cs="宋体"/>
          <w:spacing w:val="-13"/>
          <w:sz w:val="24"/>
          <w:szCs w:val="31"/>
        </w:rPr>
        <w:t>项工程的工序，编制详细的工期控制计划，并进行计算机控制。</w:t>
      </w:r>
    </w:p>
    <w:p w14:paraId="4418CAA7">
      <w:pPr>
        <w:spacing w:before="272" w:line="219" w:lineRule="auto"/>
        <w:rPr>
          <w:rFonts w:ascii="宋体" w:hAnsi="宋体" w:eastAsia="宋体"/>
          <w:sz w:val="24"/>
        </w:rPr>
        <w:sectPr>
          <w:headerReference r:id="rId34" w:type="default"/>
          <w:footerReference r:id="rId35" w:type="default"/>
          <w:pgSz w:w="12180" w:h="17040"/>
          <w:pgMar w:top="1440" w:right="1604" w:bottom="1440" w:left="1604" w:header="1131" w:footer="1134" w:gutter="0"/>
          <w:pgNumType w:fmt="decimal"/>
          <w:cols w:space="720" w:num="1"/>
          <w:rtlGutter w:val="0"/>
          <w:docGrid w:linePitch="0" w:charSpace="0"/>
        </w:sectPr>
      </w:pPr>
    </w:p>
    <w:p w14:paraId="3F58FFBB">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38" w:firstLineChars="200"/>
        <w:textAlignment w:val="baseline"/>
        <w:outlineLvl w:val="2"/>
        <w:rPr>
          <w:rFonts w:ascii="宋体" w:hAnsi="宋体" w:eastAsia="宋体" w:cs="宋体"/>
          <w:sz w:val="24"/>
          <w:szCs w:val="31"/>
        </w:rPr>
      </w:pPr>
      <w:bookmarkStart w:id="72" w:name="_Toc18385"/>
      <w:r>
        <w:rPr>
          <w:rFonts w:ascii="宋体" w:hAnsi="宋体" w:eastAsia="宋体" w:cs="宋体"/>
          <w:b/>
          <w:bCs/>
          <w:spacing w:val="-11"/>
          <w:sz w:val="24"/>
          <w:szCs w:val="31"/>
        </w:rPr>
        <w:t>九.进度控制程序</w:t>
      </w:r>
      <w:bookmarkEnd w:id="72"/>
    </w:p>
    <w:p w14:paraId="731E3D36">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504" w:firstLineChars="200"/>
        <w:textAlignment w:val="baseline"/>
        <w:rPr>
          <w:rFonts w:ascii="宋体" w:hAnsi="宋体" w:eastAsia="宋体" w:cs="宋体"/>
          <w:sz w:val="24"/>
          <w:szCs w:val="31"/>
        </w:rPr>
      </w:pPr>
      <w:r>
        <w:rPr>
          <w:rFonts w:ascii="宋体" w:hAnsi="宋体" w:eastAsia="宋体" w:cs="宋体"/>
          <w:spacing w:val="6"/>
          <w:sz w:val="24"/>
          <w:szCs w:val="31"/>
        </w:rPr>
        <w:t>1、准备阶段流程框图(见框图1)</w:t>
      </w:r>
    </w:p>
    <w:p w14:paraId="185B21F2">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88" w:firstLineChars="200"/>
        <w:textAlignment w:val="baseline"/>
        <w:rPr>
          <w:rFonts w:ascii="宋体" w:hAnsi="宋体" w:eastAsia="宋体" w:cs="宋体"/>
          <w:sz w:val="24"/>
          <w:szCs w:val="31"/>
        </w:rPr>
      </w:pPr>
      <w:r>
        <w:rPr>
          <w:rFonts w:ascii="宋体" w:hAnsi="宋体" w:eastAsia="宋体" w:cs="宋体"/>
          <w:spacing w:val="2"/>
          <w:sz w:val="24"/>
          <w:szCs w:val="31"/>
        </w:rPr>
        <w:t>2、施工阶段进度控制工作流程框图(见框图2)</w:t>
      </w:r>
    </w:p>
    <w:p w14:paraId="3DDA83CE">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80" w:firstLineChars="200"/>
        <w:textAlignment w:val="baseline"/>
        <w:rPr>
          <w:rFonts w:ascii="宋体" w:hAnsi="宋体" w:eastAsia="宋体" w:cs="宋体"/>
          <w:sz w:val="24"/>
          <w:szCs w:val="31"/>
        </w:rPr>
      </w:pPr>
      <w:r>
        <w:rPr>
          <w:rFonts w:ascii="宋体" w:hAnsi="宋体" w:eastAsia="宋体" w:cs="宋体"/>
          <w:sz w:val="24"/>
          <w:szCs w:val="31"/>
        </w:rPr>
        <w:t>3、总体/阶段/月工程进度计划审批流程图(见</w:t>
      </w:r>
      <w:r>
        <w:rPr>
          <w:rFonts w:ascii="宋体" w:hAnsi="宋体" w:eastAsia="宋体" w:cs="宋体"/>
          <w:spacing w:val="-1"/>
          <w:sz w:val="24"/>
          <w:szCs w:val="31"/>
        </w:rPr>
        <w:t>框图3)</w:t>
      </w:r>
    </w:p>
    <w:p w14:paraId="0BA4C7E0">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88" w:firstLineChars="200"/>
        <w:textAlignment w:val="baseline"/>
        <w:rPr>
          <w:rFonts w:ascii="宋体" w:hAnsi="宋体" w:eastAsia="宋体" w:cs="宋体"/>
          <w:sz w:val="24"/>
          <w:szCs w:val="31"/>
        </w:rPr>
      </w:pPr>
      <w:r>
        <w:rPr>
          <w:rFonts w:ascii="宋体" w:hAnsi="宋体" w:eastAsia="宋体" w:cs="宋体"/>
          <w:spacing w:val="2"/>
          <w:sz w:val="24"/>
          <w:szCs w:val="31"/>
        </w:rPr>
        <w:t>4、分项进度计划审批工作流程(见框图4)</w:t>
      </w:r>
    </w:p>
    <w:p w14:paraId="4A49F134">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84" w:firstLineChars="200"/>
        <w:textAlignment w:val="baseline"/>
        <w:rPr>
          <w:rFonts w:ascii="宋体" w:hAnsi="宋体" w:eastAsia="宋体" w:cs="宋体"/>
          <w:spacing w:val="7"/>
          <w:sz w:val="24"/>
          <w:szCs w:val="31"/>
        </w:rPr>
      </w:pPr>
      <w:r>
        <w:rPr>
          <w:rFonts w:ascii="宋体" w:hAnsi="宋体" w:eastAsia="宋体" w:cs="宋体"/>
          <w:spacing w:val="1"/>
          <w:sz w:val="24"/>
          <w:szCs w:val="31"/>
        </w:rPr>
        <w:t>5、工程延期及工程延误的处理程序框图(见框图5)</w:t>
      </w:r>
    </w:p>
    <w:p w14:paraId="316A9509">
      <w:pPr>
        <w:keepNext w:val="0"/>
        <w:keepLines w:val="0"/>
        <w:pageBreakBefore w:val="0"/>
        <w:widowControl/>
        <w:kinsoku w:val="0"/>
        <w:wordWrap/>
        <w:overflowPunct/>
        <w:topLinePunct w:val="0"/>
        <w:autoSpaceDE w:val="0"/>
        <w:autoSpaceDN w:val="0"/>
        <w:bidi w:val="0"/>
        <w:adjustRightInd w:val="0"/>
        <w:snapToGrid w:val="0"/>
        <w:spacing w:line="240" w:lineRule="auto"/>
        <w:ind w:firstLine="508" w:firstLineChars="200"/>
        <w:textAlignment w:val="baseline"/>
        <w:rPr>
          <w:rFonts w:ascii="宋体" w:hAnsi="宋体" w:eastAsia="宋体"/>
          <w:sz w:val="24"/>
        </w:rPr>
        <w:sectPr>
          <w:headerReference r:id="rId36" w:type="default"/>
          <w:footerReference r:id="rId37" w:type="default"/>
          <w:pgSz w:w="12100" w:h="16980"/>
          <w:pgMar w:top="1440" w:right="1604" w:bottom="1440" w:left="1604" w:header="1101" w:footer="1134" w:gutter="0"/>
          <w:pgNumType w:fmt="decimal"/>
          <w:cols w:space="720" w:num="1"/>
          <w:rtlGutter w:val="0"/>
          <w:docGrid w:linePitch="0" w:charSpace="0"/>
        </w:sectPr>
      </w:pPr>
      <w:r>
        <w:rPr>
          <w:rFonts w:ascii="宋体" w:hAnsi="宋体" w:eastAsia="宋体" w:cs="宋体"/>
          <w:spacing w:val="7"/>
          <w:sz w:val="24"/>
          <w:szCs w:val="31"/>
        </w:rPr>
        <w:t>1、准备阶段流程框图(框图</w:t>
      </w:r>
      <w:r>
        <w:rPr>
          <w:rFonts w:ascii="宋体" w:hAnsi="宋体" w:eastAsia="宋体"/>
          <w:position w:val="-224"/>
          <w:sz w:val="24"/>
        </w:rPr>
        <mc:AlternateContent>
          <mc:Choice Requires="wpg">
            <w:drawing>
              <wp:inline distT="0" distB="0" distL="114300" distR="114300">
                <wp:extent cx="4495800" cy="7093585"/>
                <wp:effectExtent l="0" t="0" r="0" b="12065"/>
                <wp:docPr id="29" name="组合 108"/>
                <wp:cNvGraphicFramePr/>
                <a:graphic xmlns:a="http://schemas.openxmlformats.org/drawingml/2006/main">
                  <a:graphicData uri="http://schemas.microsoft.com/office/word/2010/wordprocessingGroup">
                    <wpg:wgp>
                      <wpg:cNvGrpSpPr/>
                      <wpg:grpSpPr>
                        <a:xfrm>
                          <a:off x="0" y="0"/>
                          <a:ext cx="4495800" cy="7093585"/>
                          <a:chOff x="0" y="0"/>
                          <a:chExt cx="7080" cy="11200"/>
                        </a:xfrm>
                      </wpg:grpSpPr>
                      <pic:pic xmlns:pic="http://schemas.openxmlformats.org/drawingml/2006/picture">
                        <pic:nvPicPr>
                          <pic:cNvPr id="26" name="图片 109"/>
                          <pic:cNvPicPr>
                            <a:picLocks noChangeAspect="1"/>
                          </pic:cNvPicPr>
                        </pic:nvPicPr>
                        <pic:blipFill>
                          <a:blip r:embed="rId104"/>
                          <a:stretch>
                            <a:fillRect/>
                          </a:stretch>
                        </pic:blipFill>
                        <pic:spPr>
                          <a:xfrm>
                            <a:off x="0" y="0"/>
                            <a:ext cx="7080" cy="11200"/>
                          </a:xfrm>
                          <a:prstGeom prst="rect">
                            <a:avLst/>
                          </a:prstGeom>
                          <a:noFill/>
                          <a:ln>
                            <a:noFill/>
                          </a:ln>
                        </pic:spPr>
                      </pic:pic>
                      <wps:wsp>
                        <wps:cNvPr id="27" name="文本框 110"/>
                        <wps:cNvSpPr txBox="1"/>
                        <wps:spPr>
                          <a:xfrm>
                            <a:off x="249" y="188"/>
                            <a:ext cx="6565" cy="10710"/>
                          </a:xfrm>
                          <a:prstGeom prst="rect">
                            <a:avLst/>
                          </a:prstGeom>
                          <a:noFill/>
                          <a:ln>
                            <a:noFill/>
                          </a:ln>
                        </wps:spPr>
                        <wps:txbx>
                          <w:txbxContent>
                            <w:p w14:paraId="2C2218E2">
                              <w:pPr>
                                <w:spacing w:before="19" w:line="219" w:lineRule="auto"/>
                                <w:ind w:left="2460"/>
                                <w:rPr>
                                  <w:rFonts w:ascii="宋体" w:hAnsi="宋体" w:eastAsia="宋体" w:cs="宋体"/>
                                  <w:sz w:val="24"/>
                                  <w:szCs w:val="24"/>
                                </w:rPr>
                              </w:pPr>
                              <w:r>
                                <w:rPr>
                                  <w:rFonts w:ascii="宋体" w:hAnsi="宋体" w:eastAsia="宋体" w:cs="宋体"/>
                                  <w:spacing w:val="2"/>
                                  <w:sz w:val="24"/>
                                  <w:szCs w:val="24"/>
                                </w:rPr>
                                <w:t>组建监理机构</w:t>
                              </w:r>
                            </w:p>
                            <w:p w14:paraId="57166B81">
                              <w:pPr>
                                <w:spacing w:line="258" w:lineRule="auto"/>
                                <w:rPr>
                                  <w:rFonts w:ascii="Arial"/>
                                  <w:sz w:val="21"/>
                                </w:rPr>
                              </w:pPr>
                            </w:p>
                            <w:p w14:paraId="40EDC375">
                              <w:pPr>
                                <w:spacing w:line="259" w:lineRule="auto"/>
                                <w:rPr>
                                  <w:rFonts w:ascii="Arial"/>
                                  <w:sz w:val="21"/>
                                </w:rPr>
                              </w:pPr>
                            </w:p>
                            <w:p w14:paraId="0E7D07EE">
                              <w:pPr>
                                <w:spacing w:before="78" w:line="221" w:lineRule="auto"/>
                                <w:ind w:left="2089"/>
                                <w:rPr>
                                  <w:rFonts w:ascii="宋体" w:hAnsi="宋体" w:eastAsia="宋体" w:cs="宋体"/>
                                  <w:sz w:val="24"/>
                                  <w:szCs w:val="24"/>
                                </w:rPr>
                              </w:pPr>
                              <w:r>
                                <w:rPr>
                                  <w:rFonts w:ascii="宋体" w:hAnsi="宋体" w:eastAsia="宋体" w:cs="宋体"/>
                                  <w:spacing w:val="-1"/>
                                  <w:sz w:val="24"/>
                                  <w:szCs w:val="24"/>
                                </w:rPr>
                                <w:t>配备监理设施与设备</w:t>
                              </w:r>
                            </w:p>
                            <w:p w14:paraId="22547DFE">
                              <w:pPr>
                                <w:spacing w:line="255" w:lineRule="auto"/>
                                <w:rPr>
                                  <w:rFonts w:ascii="Arial"/>
                                  <w:sz w:val="21"/>
                                </w:rPr>
                              </w:pPr>
                            </w:p>
                            <w:p w14:paraId="0B098B1F">
                              <w:pPr>
                                <w:spacing w:line="255" w:lineRule="auto"/>
                                <w:rPr>
                                  <w:rFonts w:ascii="Arial"/>
                                  <w:sz w:val="21"/>
                                </w:rPr>
                              </w:pPr>
                            </w:p>
                            <w:p w14:paraId="1B999D23">
                              <w:pPr>
                                <w:spacing w:before="78" w:line="219" w:lineRule="auto"/>
                                <w:ind w:left="2460"/>
                                <w:rPr>
                                  <w:rFonts w:ascii="宋体" w:hAnsi="宋体" w:eastAsia="宋体" w:cs="宋体"/>
                                  <w:sz w:val="24"/>
                                  <w:szCs w:val="24"/>
                                </w:rPr>
                              </w:pPr>
                              <w:r>
                                <w:rPr>
                                  <w:rFonts w:ascii="宋体" w:hAnsi="宋体" w:eastAsia="宋体" w:cs="宋体"/>
                                  <w:spacing w:val="-2"/>
                                  <w:sz w:val="24"/>
                                  <w:szCs w:val="24"/>
                                </w:rPr>
                                <w:t>熟悉合同文件</w:t>
                              </w:r>
                            </w:p>
                            <w:p w14:paraId="69100A8D">
                              <w:pPr>
                                <w:spacing w:line="257" w:lineRule="auto"/>
                                <w:rPr>
                                  <w:rFonts w:ascii="Arial"/>
                                  <w:sz w:val="21"/>
                                </w:rPr>
                              </w:pPr>
                            </w:p>
                            <w:p w14:paraId="6CC53B12">
                              <w:pPr>
                                <w:spacing w:line="257" w:lineRule="auto"/>
                                <w:rPr>
                                  <w:rFonts w:ascii="Arial"/>
                                  <w:sz w:val="21"/>
                                </w:rPr>
                              </w:pPr>
                            </w:p>
                            <w:p w14:paraId="2162140F">
                              <w:pPr>
                                <w:spacing w:before="78" w:line="219" w:lineRule="auto"/>
                                <w:ind w:left="2460"/>
                                <w:rPr>
                                  <w:rFonts w:ascii="宋体" w:hAnsi="宋体" w:eastAsia="宋体" w:cs="宋体"/>
                                  <w:sz w:val="24"/>
                                  <w:szCs w:val="24"/>
                                </w:rPr>
                              </w:pPr>
                              <w:r>
                                <w:rPr>
                                  <w:rFonts w:ascii="宋体" w:hAnsi="宋体" w:eastAsia="宋体" w:cs="宋体"/>
                                  <w:spacing w:val="-5"/>
                                  <w:sz w:val="24"/>
                                  <w:szCs w:val="24"/>
                                </w:rPr>
                                <w:t>编制监理规划</w:t>
                              </w:r>
                            </w:p>
                            <w:p w14:paraId="62E051F6">
                              <w:pPr>
                                <w:spacing w:line="287" w:lineRule="auto"/>
                                <w:rPr>
                                  <w:rFonts w:ascii="Arial"/>
                                  <w:sz w:val="21"/>
                                </w:rPr>
                              </w:pPr>
                            </w:p>
                            <w:p w14:paraId="344D470E">
                              <w:pPr>
                                <w:spacing w:line="287" w:lineRule="auto"/>
                                <w:rPr>
                                  <w:rFonts w:ascii="Arial"/>
                                  <w:sz w:val="21"/>
                                </w:rPr>
                              </w:pPr>
                            </w:p>
                            <w:p w14:paraId="0BE41499">
                              <w:pPr>
                                <w:spacing w:before="78" w:line="220" w:lineRule="auto"/>
                                <w:ind w:left="2199"/>
                                <w:rPr>
                                  <w:rFonts w:ascii="宋体" w:hAnsi="宋体" w:eastAsia="宋体" w:cs="宋体"/>
                                  <w:sz w:val="24"/>
                                  <w:szCs w:val="24"/>
                                </w:rPr>
                              </w:pPr>
                              <w:r>
                                <w:rPr>
                                  <w:rFonts w:ascii="宋体" w:hAnsi="宋体" w:eastAsia="宋体" w:cs="宋体"/>
                                  <w:spacing w:val="-2"/>
                                  <w:sz w:val="24"/>
                                  <w:szCs w:val="24"/>
                                </w:rPr>
                                <w:t>组织监理工作交底</w:t>
                              </w:r>
                            </w:p>
                            <w:p w14:paraId="610B2502">
                              <w:pPr>
                                <w:spacing w:before="7"/>
                              </w:pPr>
                            </w:p>
                            <w:p w14:paraId="7257B095">
                              <w:pPr>
                                <w:spacing w:before="6"/>
                              </w:pPr>
                            </w:p>
                            <w:p w14:paraId="393F4015">
                              <w:pPr>
                                <w:spacing w:before="6"/>
                              </w:pPr>
                            </w:p>
                            <w:p w14:paraId="379EE0EA">
                              <w:pPr>
                                <w:spacing w:before="6"/>
                              </w:pPr>
                            </w:p>
                            <w:p w14:paraId="2537DBAB">
                              <w:pPr>
                                <w:spacing w:before="6"/>
                              </w:pPr>
                            </w:p>
                            <w:p w14:paraId="6EE47219">
                              <w:pPr>
                                <w:spacing w:before="6"/>
                              </w:pPr>
                            </w:p>
                            <w:tbl>
                              <w:tblPr>
                                <w:tblStyle w:val="13"/>
                                <w:tblW w:w="6525" w:type="dxa"/>
                                <w:tblInd w:w="2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74"/>
                                <w:gridCol w:w="1230"/>
                                <w:gridCol w:w="1136"/>
                                <w:gridCol w:w="1165"/>
                                <w:gridCol w:w="1231"/>
                                <w:gridCol w:w="889"/>
                              </w:tblGrid>
                              <w:tr w14:paraId="5644531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0" w:hRule="atLeast"/>
                                </w:trPr>
                                <w:tc>
                                  <w:tcPr>
                                    <w:tcW w:w="874" w:type="dxa"/>
                                    <w:vAlign w:val="top"/>
                                  </w:tcPr>
                                  <w:p w14:paraId="4D2E43BD">
                                    <w:pPr>
                                      <w:spacing w:line="222" w:lineRule="auto"/>
                                      <w:rPr>
                                        <w:rFonts w:ascii="宋体" w:hAnsi="宋体" w:eastAsia="宋体" w:cs="宋体"/>
                                        <w:sz w:val="24"/>
                                        <w:szCs w:val="24"/>
                                      </w:rPr>
                                    </w:pPr>
                                    <w:r>
                                      <w:rPr>
                                        <w:rFonts w:ascii="宋体" w:hAnsi="宋体" w:eastAsia="宋体" w:cs="宋体"/>
                                        <w:spacing w:val="-3"/>
                                        <w:sz w:val="24"/>
                                        <w:szCs w:val="24"/>
                                      </w:rPr>
                                      <w:t>参加</w:t>
                                    </w:r>
                                  </w:p>
                                </w:tc>
                                <w:tc>
                                  <w:tcPr>
                                    <w:tcW w:w="1230" w:type="dxa"/>
                                    <w:vAlign w:val="top"/>
                                  </w:tcPr>
                                  <w:p w14:paraId="62FF15A3">
                                    <w:pPr>
                                      <w:spacing w:before="70" w:line="200" w:lineRule="auto"/>
                                      <w:ind w:left="405"/>
                                      <w:rPr>
                                        <w:rFonts w:ascii="宋体" w:hAnsi="宋体" w:eastAsia="宋体" w:cs="宋体"/>
                                        <w:sz w:val="24"/>
                                        <w:szCs w:val="24"/>
                                      </w:rPr>
                                    </w:pPr>
                                    <w:r>
                                      <w:rPr>
                                        <w:rFonts w:ascii="宋体" w:hAnsi="宋体" w:eastAsia="宋体" w:cs="宋体"/>
                                        <w:spacing w:val="4"/>
                                        <w:sz w:val="24"/>
                                        <w:szCs w:val="24"/>
                                      </w:rPr>
                                      <w:t>参加</w:t>
                                    </w:r>
                                  </w:p>
                                </w:tc>
                                <w:tc>
                                  <w:tcPr>
                                    <w:tcW w:w="1136" w:type="dxa"/>
                                    <w:vAlign w:val="top"/>
                                  </w:tcPr>
                                  <w:p w14:paraId="6660B1F1">
                                    <w:pPr>
                                      <w:spacing w:before="86" w:line="204" w:lineRule="auto"/>
                                      <w:ind w:left="336"/>
                                      <w:rPr>
                                        <w:rFonts w:ascii="宋体" w:hAnsi="宋体" w:eastAsia="宋体" w:cs="宋体"/>
                                        <w:sz w:val="22"/>
                                        <w:szCs w:val="22"/>
                                      </w:rPr>
                                    </w:pPr>
                                    <w:r>
                                      <w:rPr>
                                        <w:rFonts w:ascii="宋体" w:hAnsi="宋体" w:eastAsia="宋体" w:cs="宋体"/>
                                        <w:spacing w:val="9"/>
                                        <w:sz w:val="22"/>
                                        <w:szCs w:val="22"/>
                                      </w:rPr>
                                      <w:t>审批</w:t>
                                    </w:r>
                                  </w:p>
                                </w:tc>
                                <w:tc>
                                  <w:tcPr>
                                    <w:tcW w:w="1165" w:type="dxa"/>
                                    <w:vAlign w:val="top"/>
                                  </w:tcPr>
                                  <w:p w14:paraId="0635E8B8">
                                    <w:pPr>
                                      <w:spacing w:before="93" w:line="182" w:lineRule="auto"/>
                                      <w:ind w:left="339"/>
                                      <w:rPr>
                                        <w:rFonts w:ascii="宋体" w:hAnsi="宋体" w:eastAsia="宋体" w:cs="宋体"/>
                                        <w:sz w:val="24"/>
                                        <w:szCs w:val="24"/>
                                      </w:rPr>
                                    </w:pPr>
                                    <w:r>
                                      <w:rPr>
                                        <w:rFonts w:ascii="宋体" w:hAnsi="宋体" w:eastAsia="宋体" w:cs="宋体"/>
                                        <w:spacing w:val="10"/>
                                        <w:sz w:val="24"/>
                                        <w:szCs w:val="24"/>
                                      </w:rPr>
                                      <w:t>查验</w:t>
                                    </w:r>
                                  </w:p>
                                </w:tc>
                                <w:tc>
                                  <w:tcPr>
                                    <w:tcW w:w="1231" w:type="dxa"/>
                                    <w:vAlign w:val="top"/>
                                  </w:tcPr>
                                  <w:p w14:paraId="6CCD4B5F">
                                    <w:pPr>
                                      <w:spacing w:before="105" w:line="188" w:lineRule="auto"/>
                                      <w:ind w:left="324"/>
                                      <w:rPr>
                                        <w:rFonts w:ascii="宋体" w:hAnsi="宋体" w:eastAsia="宋体" w:cs="宋体"/>
                                        <w:sz w:val="22"/>
                                        <w:szCs w:val="22"/>
                                      </w:rPr>
                                    </w:pPr>
                                    <w:r>
                                      <w:rPr>
                                        <w:rFonts w:ascii="宋体" w:hAnsi="宋体" w:eastAsia="宋体" w:cs="宋体"/>
                                        <w:spacing w:val="9"/>
                                        <w:sz w:val="22"/>
                                        <w:szCs w:val="22"/>
                                      </w:rPr>
                                      <w:t>审批</w:t>
                                    </w:r>
                                  </w:p>
                                </w:tc>
                                <w:tc>
                                  <w:tcPr>
                                    <w:tcW w:w="889" w:type="dxa"/>
                                    <w:vAlign w:val="top"/>
                                  </w:tcPr>
                                  <w:p w14:paraId="7DBC8899">
                                    <w:pPr>
                                      <w:spacing w:before="95" w:line="197" w:lineRule="auto"/>
                                      <w:ind w:right="34"/>
                                      <w:jc w:val="right"/>
                                      <w:rPr>
                                        <w:rFonts w:ascii="宋体" w:hAnsi="宋体" w:eastAsia="宋体" w:cs="宋体"/>
                                        <w:sz w:val="22"/>
                                        <w:szCs w:val="22"/>
                                      </w:rPr>
                                    </w:pPr>
                                    <w:r>
                                      <w:rPr>
                                        <w:rFonts w:ascii="宋体" w:hAnsi="宋体" w:eastAsia="宋体" w:cs="宋体"/>
                                        <w:spacing w:val="-10"/>
                                        <w:sz w:val="22"/>
                                        <w:szCs w:val="22"/>
                                      </w:rPr>
                                      <w:t>检查</w:t>
                                    </w:r>
                                  </w:p>
                                </w:tc>
                              </w:tr>
                              <w:tr w14:paraId="5B2DE5E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4" w:hRule="atLeast"/>
                                </w:trPr>
                                <w:tc>
                                  <w:tcPr>
                                    <w:tcW w:w="874" w:type="dxa"/>
                                    <w:vAlign w:val="top"/>
                                  </w:tcPr>
                                  <w:p w14:paraId="16A1F57A">
                                    <w:pPr>
                                      <w:spacing w:before="6" w:line="221" w:lineRule="auto"/>
                                      <w:rPr>
                                        <w:rFonts w:ascii="宋体" w:hAnsi="宋体" w:eastAsia="宋体" w:cs="宋体"/>
                                        <w:sz w:val="22"/>
                                        <w:szCs w:val="22"/>
                                      </w:rPr>
                                    </w:pPr>
                                    <w:r>
                                      <w:rPr>
                                        <w:rFonts w:ascii="宋体" w:hAnsi="宋体" w:eastAsia="宋体" w:cs="宋体"/>
                                        <w:spacing w:val="4"/>
                                        <w:sz w:val="22"/>
                                        <w:szCs w:val="22"/>
                                      </w:rPr>
                                      <w:t>设计</w:t>
                                    </w:r>
                                  </w:p>
                                </w:tc>
                                <w:tc>
                                  <w:tcPr>
                                    <w:tcW w:w="1230" w:type="dxa"/>
                                    <w:vAlign w:val="top"/>
                                  </w:tcPr>
                                  <w:p w14:paraId="230ED68E">
                                    <w:pPr>
                                      <w:spacing w:before="57" w:line="174" w:lineRule="auto"/>
                                      <w:ind w:left="405"/>
                                      <w:rPr>
                                        <w:rFonts w:ascii="宋体" w:hAnsi="宋体" w:eastAsia="宋体" w:cs="宋体"/>
                                        <w:sz w:val="24"/>
                                        <w:szCs w:val="24"/>
                                      </w:rPr>
                                    </w:pPr>
                                    <w:r>
                                      <w:rPr>
                                        <w:rFonts w:ascii="宋体" w:hAnsi="宋体" w:eastAsia="宋体" w:cs="宋体"/>
                                        <w:spacing w:val="1"/>
                                        <w:sz w:val="24"/>
                                        <w:szCs w:val="24"/>
                                      </w:rPr>
                                      <w:t>图纸</w:t>
                                    </w:r>
                                  </w:p>
                                </w:tc>
                                <w:tc>
                                  <w:tcPr>
                                    <w:tcW w:w="1136" w:type="dxa"/>
                                    <w:vAlign w:val="top"/>
                                  </w:tcPr>
                                  <w:p w14:paraId="3DCBEA3E">
                                    <w:pPr>
                                      <w:spacing w:before="76" w:line="174" w:lineRule="auto"/>
                                      <w:ind w:left="336"/>
                                      <w:rPr>
                                        <w:rFonts w:ascii="宋体" w:hAnsi="宋体" w:eastAsia="宋体" w:cs="宋体"/>
                                        <w:sz w:val="22"/>
                                        <w:szCs w:val="22"/>
                                      </w:rPr>
                                    </w:pPr>
                                    <w:r>
                                      <w:rPr>
                                        <w:rFonts w:ascii="宋体" w:hAnsi="宋体" w:eastAsia="宋体" w:cs="宋体"/>
                                        <w:spacing w:val="10"/>
                                        <w:sz w:val="22"/>
                                        <w:szCs w:val="22"/>
                                      </w:rPr>
                                      <w:t>基准</w:t>
                                    </w:r>
                                  </w:p>
                                </w:tc>
                                <w:tc>
                                  <w:tcPr>
                                    <w:tcW w:w="1165" w:type="dxa"/>
                                    <w:vAlign w:val="top"/>
                                  </w:tcPr>
                                  <w:p w14:paraId="1F832E87">
                                    <w:pPr>
                                      <w:spacing w:before="60" w:line="172" w:lineRule="auto"/>
                                      <w:ind w:left="339"/>
                                      <w:rPr>
                                        <w:rFonts w:ascii="宋体" w:hAnsi="宋体" w:eastAsia="宋体" w:cs="宋体"/>
                                        <w:sz w:val="24"/>
                                        <w:szCs w:val="24"/>
                                      </w:rPr>
                                    </w:pPr>
                                    <w:r>
                                      <w:rPr>
                                        <w:rFonts w:ascii="宋体" w:hAnsi="宋体" w:eastAsia="宋体" w:cs="宋体"/>
                                        <w:spacing w:val="-3"/>
                                        <w:sz w:val="24"/>
                                        <w:szCs w:val="24"/>
                                      </w:rPr>
                                      <w:t>施工</w:t>
                                    </w:r>
                                  </w:p>
                                </w:tc>
                                <w:tc>
                                  <w:tcPr>
                                    <w:tcW w:w="1231" w:type="dxa"/>
                                    <w:vAlign w:val="top"/>
                                  </w:tcPr>
                                  <w:p w14:paraId="336D6DFD">
                                    <w:pPr>
                                      <w:spacing w:before="60" w:line="172" w:lineRule="auto"/>
                                      <w:ind w:left="324"/>
                                      <w:rPr>
                                        <w:rFonts w:ascii="宋体" w:hAnsi="宋体" w:eastAsia="宋体" w:cs="宋体"/>
                                        <w:sz w:val="24"/>
                                        <w:szCs w:val="24"/>
                                      </w:rPr>
                                    </w:pPr>
                                    <w:r>
                                      <w:rPr>
                                        <w:rFonts w:ascii="宋体" w:hAnsi="宋体" w:eastAsia="宋体" w:cs="宋体"/>
                                        <w:spacing w:val="-3"/>
                                        <w:sz w:val="24"/>
                                        <w:szCs w:val="24"/>
                                      </w:rPr>
                                      <w:t>施工</w:t>
                                    </w:r>
                                  </w:p>
                                </w:tc>
                                <w:tc>
                                  <w:tcPr>
                                    <w:tcW w:w="889" w:type="dxa"/>
                                    <w:vAlign w:val="top"/>
                                  </w:tcPr>
                                  <w:p w14:paraId="10AA30AA">
                                    <w:pPr>
                                      <w:spacing w:before="56" w:line="191" w:lineRule="auto"/>
                                      <w:ind w:right="19"/>
                                      <w:jc w:val="right"/>
                                      <w:rPr>
                                        <w:rFonts w:ascii="宋体" w:hAnsi="宋体" w:eastAsia="宋体" w:cs="宋体"/>
                                        <w:sz w:val="22"/>
                                        <w:szCs w:val="22"/>
                                      </w:rPr>
                                    </w:pPr>
                                    <w:r>
                                      <w:rPr>
                                        <w:rFonts w:ascii="宋体" w:hAnsi="宋体" w:eastAsia="宋体" w:cs="宋体"/>
                                        <w:spacing w:val="-3"/>
                                        <w:sz w:val="22"/>
                                        <w:szCs w:val="22"/>
                                      </w:rPr>
                                      <w:t>质量</w:t>
                                    </w:r>
                                  </w:p>
                                </w:tc>
                              </w:tr>
                              <w:tr w14:paraId="5482AF7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3" w:hRule="atLeast"/>
                                </w:trPr>
                                <w:tc>
                                  <w:tcPr>
                                    <w:tcW w:w="874" w:type="dxa"/>
                                    <w:vAlign w:val="top"/>
                                  </w:tcPr>
                                  <w:p w14:paraId="7F7CC57C">
                                    <w:pPr>
                                      <w:spacing w:line="216" w:lineRule="auto"/>
                                      <w:rPr>
                                        <w:rFonts w:ascii="宋体" w:hAnsi="宋体" w:eastAsia="宋体" w:cs="宋体"/>
                                        <w:sz w:val="24"/>
                                        <w:szCs w:val="24"/>
                                      </w:rPr>
                                    </w:pPr>
                                    <w:r>
                                      <w:rPr>
                                        <w:rFonts w:ascii="宋体" w:hAnsi="宋体" w:eastAsia="宋体" w:cs="宋体"/>
                                        <w:spacing w:val="-4"/>
                                        <w:sz w:val="24"/>
                                        <w:szCs w:val="24"/>
                                      </w:rPr>
                                      <w:t>交底</w:t>
                                    </w:r>
                                  </w:p>
                                </w:tc>
                                <w:tc>
                                  <w:tcPr>
                                    <w:tcW w:w="1230" w:type="dxa"/>
                                    <w:vAlign w:val="top"/>
                                  </w:tcPr>
                                  <w:p w14:paraId="68637F8D">
                                    <w:pPr>
                                      <w:spacing w:before="70" w:line="217" w:lineRule="auto"/>
                                      <w:ind w:left="405"/>
                                      <w:rPr>
                                        <w:rFonts w:ascii="宋体" w:hAnsi="宋体" w:eastAsia="宋体" w:cs="宋体"/>
                                        <w:sz w:val="24"/>
                                        <w:szCs w:val="24"/>
                                      </w:rPr>
                                    </w:pPr>
                                    <w:r>
                                      <w:rPr>
                                        <w:rFonts w:ascii="宋体" w:hAnsi="宋体" w:eastAsia="宋体" w:cs="宋体"/>
                                        <w:spacing w:val="-3"/>
                                        <w:sz w:val="24"/>
                                        <w:szCs w:val="24"/>
                                      </w:rPr>
                                      <w:t>会审</w:t>
                                    </w:r>
                                  </w:p>
                                </w:tc>
                                <w:tc>
                                  <w:tcPr>
                                    <w:tcW w:w="1136" w:type="dxa"/>
                                    <w:vAlign w:val="top"/>
                                  </w:tcPr>
                                  <w:p w14:paraId="5393B509">
                                    <w:pPr>
                                      <w:spacing w:before="92" w:line="200" w:lineRule="auto"/>
                                      <w:ind w:left="336"/>
                                      <w:rPr>
                                        <w:rFonts w:ascii="宋体" w:hAnsi="宋体" w:eastAsia="宋体" w:cs="宋体"/>
                                        <w:sz w:val="24"/>
                                        <w:szCs w:val="24"/>
                                      </w:rPr>
                                    </w:pPr>
                                    <w:r>
                                      <w:rPr>
                                        <w:rFonts w:ascii="宋体" w:hAnsi="宋体" w:eastAsia="宋体" w:cs="宋体"/>
                                        <w:spacing w:val="-6"/>
                                        <w:sz w:val="24"/>
                                        <w:szCs w:val="24"/>
                                      </w:rPr>
                                      <w:t>点复</w:t>
                                    </w:r>
                                  </w:p>
                                </w:tc>
                                <w:tc>
                                  <w:tcPr>
                                    <w:tcW w:w="1165" w:type="dxa"/>
                                    <w:vAlign w:val="top"/>
                                  </w:tcPr>
                                  <w:p w14:paraId="2D4DCDBC">
                                    <w:pPr>
                                      <w:spacing w:before="83" w:line="207" w:lineRule="auto"/>
                                      <w:ind w:left="339"/>
                                      <w:rPr>
                                        <w:rFonts w:ascii="宋体" w:hAnsi="宋体" w:eastAsia="宋体" w:cs="宋体"/>
                                        <w:sz w:val="24"/>
                                        <w:szCs w:val="24"/>
                                      </w:rPr>
                                    </w:pPr>
                                    <w:r>
                                      <w:rPr>
                                        <w:rFonts w:ascii="宋体" w:hAnsi="宋体" w:eastAsia="宋体" w:cs="宋体"/>
                                        <w:spacing w:val="-3"/>
                                        <w:sz w:val="24"/>
                                        <w:szCs w:val="24"/>
                                      </w:rPr>
                                      <w:t>测量</w:t>
                                    </w:r>
                                  </w:p>
                                </w:tc>
                                <w:tc>
                                  <w:tcPr>
                                    <w:tcW w:w="1231" w:type="dxa"/>
                                    <w:vAlign w:val="top"/>
                                  </w:tcPr>
                                  <w:p w14:paraId="28F0CC49">
                                    <w:pPr>
                                      <w:spacing w:before="106" w:line="207" w:lineRule="auto"/>
                                      <w:ind w:left="324"/>
                                      <w:rPr>
                                        <w:rFonts w:ascii="宋体" w:hAnsi="宋体" w:eastAsia="宋体" w:cs="宋体"/>
                                        <w:sz w:val="22"/>
                                        <w:szCs w:val="22"/>
                                      </w:rPr>
                                    </w:pPr>
                                    <w:r>
                                      <w:rPr>
                                        <w:rFonts w:ascii="宋体" w:hAnsi="宋体" w:eastAsia="宋体" w:cs="宋体"/>
                                        <w:spacing w:val="11"/>
                                        <w:sz w:val="22"/>
                                        <w:szCs w:val="22"/>
                                      </w:rPr>
                                      <w:t>组织</w:t>
                                    </w:r>
                                  </w:p>
                                </w:tc>
                                <w:tc>
                                  <w:tcPr>
                                    <w:tcW w:w="889" w:type="dxa"/>
                                    <w:vAlign w:val="top"/>
                                  </w:tcPr>
                                  <w:p w14:paraId="12AA4F7D">
                                    <w:pPr>
                                      <w:spacing w:before="102" w:line="210" w:lineRule="auto"/>
                                      <w:ind w:right="35"/>
                                      <w:jc w:val="right"/>
                                      <w:rPr>
                                        <w:rFonts w:ascii="宋体" w:hAnsi="宋体" w:eastAsia="宋体" w:cs="宋体"/>
                                        <w:sz w:val="22"/>
                                        <w:szCs w:val="22"/>
                                      </w:rPr>
                                    </w:pPr>
                                    <w:r>
                                      <w:rPr>
                                        <w:rFonts w:ascii="宋体" w:hAnsi="宋体" w:eastAsia="宋体" w:cs="宋体"/>
                                        <w:spacing w:val="-11"/>
                                        <w:sz w:val="22"/>
                                        <w:szCs w:val="22"/>
                                      </w:rPr>
                                      <w:t>保证</w:t>
                                    </w:r>
                                  </w:p>
                                </w:tc>
                              </w:tr>
                              <w:tr w14:paraId="70E2106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9" w:hRule="atLeast"/>
                                </w:trPr>
                                <w:tc>
                                  <w:tcPr>
                                    <w:tcW w:w="874" w:type="dxa"/>
                                    <w:vAlign w:val="top"/>
                                  </w:tcPr>
                                  <w:p w14:paraId="038FDEB0">
                                    <w:pPr>
                                      <w:rPr>
                                        <w:rFonts w:ascii="Arial"/>
                                        <w:sz w:val="21"/>
                                      </w:rPr>
                                    </w:pPr>
                                  </w:p>
                                </w:tc>
                                <w:tc>
                                  <w:tcPr>
                                    <w:tcW w:w="1230" w:type="dxa"/>
                                    <w:vAlign w:val="top"/>
                                  </w:tcPr>
                                  <w:p w14:paraId="370B1AFF">
                                    <w:pPr>
                                      <w:rPr>
                                        <w:rFonts w:ascii="Arial"/>
                                        <w:sz w:val="21"/>
                                      </w:rPr>
                                    </w:pPr>
                                  </w:p>
                                </w:tc>
                                <w:tc>
                                  <w:tcPr>
                                    <w:tcW w:w="1136" w:type="dxa"/>
                                    <w:vAlign w:val="top"/>
                                  </w:tcPr>
                                  <w:p w14:paraId="7CC11F00">
                                    <w:pPr>
                                      <w:spacing w:before="30" w:line="191" w:lineRule="auto"/>
                                      <w:ind w:left="465"/>
                                      <w:rPr>
                                        <w:rFonts w:ascii="宋体" w:hAnsi="宋体" w:eastAsia="宋体" w:cs="宋体"/>
                                        <w:sz w:val="24"/>
                                        <w:szCs w:val="24"/>
                                      </w:rPr>
                                    </w:pPr>
                                    <w:r>
                                      <w:rPr>
                                        <w:rFonts w:ascii="宋体" w:hAnsi="宋体" w:eastAsia="宋体" w:cs="宋体"/>
                                        <w:sz w:val="24"/>
                                        <w:szCs w:val="24"/>
                                      </w:rPr>
                                      <w:t>测</w:t>
                                    </w:r>
                                  </w:p>
                                </w:tc>
                                <w:tc>
                                  <w:tcPr>
                                    <w:tcW w:w="1165" w:type="dxa"/>
                                    <w:vAlign w:val="top"/>
                                  </w:tcPr>
                                  <w:p w14:paraId="342AFC50">
                                    <w:pPr>
                                      <w:spacing w:before="59" w:line="184" w:lineRule="auto"/>
                                      <w:ind w:left="339"/>
                                      <w:rPr>
                                        <w:rFonts w:ascii="宋体" w:hAnsi="宋体" w:eastAsia="宋体" w:cs="宋体"/>
                                        <w:sz w:val="22"/>
                                        <w:szCs w:val="22"/>
                                      </w:rPr>
                                    </w:pPr>
                                    <w:r>
                                      <w:rPr>
                                        <w:rFonts w:ascii="宋体" w:hAnsi="宋体" w:eastAsia="宋体" w:cs="宋体"/>
                                        <w:spacing w:val="7"/>
                                        <w:sz w:val="22"/>
                                        <w:szCs w:val="22"/>
                                      </w:rPr>
                                      <w:t>放线</w:t>
                                    </w:r>
                                  </w:p>
                                </w:tc>
                                <w:tc>
                                  <w:tcPr>
                                    <w:tcW w:w="1231" w:type="dxa"/>
                                    <w:vAlign w:val="top"/>
                                  </w:tcPr>
                                  <w:p w14:paraId="46FEB9A5">
                                    <w:pPr>
                                      <w:spacing w:before="70" w:line="175" w:lineRule="auto"/>
                                      <w:ind w:left="324"/>
                                      <w:rPr>
                                        <w:rFonts w:ascii="宋体" w:hAnsi="宋体" w:eastAsia="宋体" w:cs="宋体"/>
                                        <w:sz w:val="22"/>
                                        <w:szCs w:val="22"/>
                                      </w:rPr>
                                    </w:pPr>
                                    <w:r>
                                      <w:rPr>
                                        <w:rFonts w:ascii="宋体" w:hAnsi="宋体" w:eastAsia="宋体" w:cs="宋体"/>
                                        <w:spacing w:val="9"/>
                                        <w:sz w:val="22"/>
                                        <w:szCs w:val="22"/>
                                      </w:rPr>
                                      <w:t>设计</w:t>
                                    </w:r>
                                  </w:p>
                                </w:tc>
                                <w:tc>
                                  <w:tcPr>
                                    <w:tcW w:w="889" w:type="dxa"/>
                                    <w:vAlign w:val="top"/>
                                  </w:tcPr>
                                  <w:p w14:paraId="60FC1303">
                                    <w:pPr>
                                      <w:spacing w:before="37" w:line="203" w:lineRule="auto"/>
                                      <w:jc w:val="right"/>
                                      <w:rPr>
                                        <w:rFonts w:ascii="仿宋" w:hAnsi="仿宋" w:eastAsia="仿宋" w:cs="仿宋"/>
                                        <w:sz w:val="22"/>
                                        <w:szCs w:val="22"/>
                                      </w:rPr>
                                    </w:pPr>
                                    <w:r>
                                      <w:rPr>
                                        <w:rFonts w:ascii="仿宋" w:hAnsi="仿宋" w:eastAsia="仿宋" w:cs="仿宋"/>
                                        <w:spacing w:val="7"/>
                                        <w:sz w:val="22"/>
                                        <w:szCs w:val="22"/>
                                      </w:rPr>
                                      <w:t>体系</w:t>
                                    </w:r>
                                  </w:p>
                                </w:tc>
                              </w:tr>
                            </w:tbl>
                            <w:p w14:paraId="2939C8B0">
                              <w:pPr>
                                <w:spacing w:line="275" w:lineRule="auto"/>
                                <w:rPr>
                                  <w:rFonts w:ascii="Arial"/>
                                  <w:sz w:val="21"/>
                                </w:rPr>
                              </w:pPr>
                            </w:p>
                            <w:p w14:paraId="7D33513F">
                              <w:pPr>
                                <w:spacing w:line="275" w:lineRule="auto"/>
                                <w:rPr>
                                  <w:rFonts w:ascii="Arial"/>
                                  <w:sz w:val="21"/>
                                </w:rPr>
                              </w:pPr>
                            </w:p>
                            <w:p w14:paraId="45B6D047">
                              <w:pPr>
                                <w:spacing w:line="276" w:lineRule="auto"/>
                                <w:rPr>
                                  <w:rFonts w:ascii="Arial"/>
                                  <w:sz w:val="21"/>
                                </w:rPr>
                              </w:pPr>
                            </w:p>
                            <w:p w14:paraId="41EFED79">
                              <w:pPr>
                                <w:spacing w:line="276" w:lineRule="auto"/>
                                <w:rPr>
                                  <w:rFonts w:ascii="Arial"/>
                                  <w:sz w:val="21"/>
                                </w:rPr>
                              </w:pPr>
                            </w:p>
                            <w:p w14:paraId="172D454D">
                              <w:pPr>
                                <w:spacing w:line="276" w:lineRule="auto"/>
                                <w:rPr>
                                  <w:rFonts w:ascii="Arial"/>
                                  <w:sz w:val="21"/>
                                </w:rPr>
                              </w:pPr>
                            </w:p>
                            <w:p w14:paraId="6C525F64">
                              <w:pPr>
                                <w:spacing w:before="72" w:line="219" w:lineRule="auto"/>
                                <w:ind w:left="2460"/>
                                <w:rPr>
                                  <w:rFonts w:ascii="宋体" w:hAnsi="宋体" w:eastAsia="宋体" w:cs="宋体"/>
                                  <w:sz w:val="22"/>
                                  <w:szCs w:val="22"/>
                                </w:rPr>
                              </w:pPr>
                              <w:r>
                                <w:rPr>
                                  <w:rFonts w:ascii="宋体" w:hAnsi="宋体" w:eastAsia="宋体" w:cs="宋体"/>
                                  <w:spacing w:val="16"/>
                                  <w:sz w:val="22"/>
                                  <w:szCs w:val="22"/>
                                </w:rPr>
                                <w:t>核查开工条件</w:t>
                              </w:r>
                            </w:p>
                            <w:p w14:paraId="4B99F230">
                              <w:pPr>
                                <w:spacing w:line="278" w:lineRule="auto"/>
                                <w:rPr>
                                  <w:rFonts w:ascii="Arial"/>
                                  <w:sz w:val="21"/>
                                </w:rPr>
                              </w:pPr>
                            </w:p>
                            <w:p w14:paraId="7ADDE9BC">
                              <w:pPr>
                                <w:spacing w:line="278" w:lineRule="auto"/>
                                <w:rPr>
                                  <w:rFonts w:ascii="Arial"/>
                                  <w:sz w:val="21"/>
                                </w:rPr>
                              </w:pPr>
                            </w:p>
                            <w:p w14:paraId="7F948B4E">
                              <w:pPr>
                                <w:spacing w:line="278" w:lineRule="auto"/>
                                <w:rPr>
                                  <w:rFonts w:ascii="Arial"/>
                                  <w:sz w:val="21"/>
                                </w:rPr>
                              </w:pPr>
                            </w:p>
                            <w:p w14:paraId="561BADB4">
                              <w:pPr>
                                <w:spacing w:before="79" w:line="219" w:lineRule="auto"/>
                                <w:ind w:left="2089"/>
                                <w:rPr>
                                  <w:rFonts w:ascii="宋体" w:hAnsi="宋体" w:eastAsia="宋体" w:cs="宋体"/>
                                  <w:sz w:val="24"/>
                                  <w:szCs w:val="24"/>
                                </w:rPr>
                              </w:pPr>
                              <w:r>
                                <w:rPr>
                                  <w:rFonts w:ascii="宋体" w:hAnsi="宋体" w:eastAsia="宋体" w:cs="宋体"/>
                                  <w:spacing w:val="-2"/>
                                  <w:sz w:val="24"/>
                                  <w:szCs w:val="24"/>
                                </w:rPr>
                                <w:t>参加第一次工地会议</w:t>
                              </w:r>
                            </w:p>
                            <w:p w14:paraId="27FAB360">
                              <w:pPr>
                                <w:spacing w:line="474" w:lineRule="auto"/>
                                <w:rPr>
                                  <w:rFonts w:ascii="Arial"/>
                                  <w:sz w:val="21"/>
                                </w:rPr>
                              </w:pPr>
                            </w:p>
                            <w:p w14:paraId="7FB75125">
                              <w:pPr>
                                <w:spacing w:line="190" w:lineRule="exact"/>
                                <w:ind w:firstLine="3029"/>
                              </w:pPr>
                              <w:r>
                                <w:rPr>
                                  <w:position w:val="-3"/>
                                </w:rPr>
                                <w:drawing>
                                  <wp:inline distT="0" distB="0" distL="0" distR="0">
                                    <wp:extent cx="94615" cy="120650"/>
                                    <wp:effectExtent l="0" t="0" r="635" b="12700"/>
                                    <wp:docPr id="406" name="IM 406"/>
                                    <wp:cNvGraphicFramePr/>
                                    <a:graphic xmlns:a="http://schemas.openxmlformats.org/drawingml/2006/main">
                                      <a:graphicData uri="http://schemas.openxmlformats.org/drawingml/2006/picture">
                                        <pic:pic xmlns:pic="http://schemas.openxmlformats.org/drawingml/2006/picture">
                                          <pic:nvPicPr>
                                            <pic:cNvPr id="406" name="IM 406"/>
                                            <pic:cNvPicPr/>
                                          </pic:nvPicPr>
                                          <pic:blipFill>
                                            <a:blip r:embed="rId105"/>
                                            <a:stretch>
                                              <a:fillRect/>
                                            </a:stretch>
                                          </pic:blipFill>
                                          <pic:spPr>
                                            <a:xfrm>
                                              <a:off x="0" y="0"/>
                                              <a:ext cx="95205" cy="120651"/>
                                            </a:xfrm>
                                            <a:prstGeom prst="rect">
                                              <a:avLst/>
                                            </a:prstGeom>
                                          </pic:spPr>
                                        </pic:pic>
                                      </a:graphicData>
                                    </a:graphic>
                                  </wp:inline>
                                </w:drawing>
                              </w:r>
                            </w:p>
                            <w:p w14:paraId="310EE4BF">
                              <w:pPr>
                                <w:spacing w:before="199" w:line="219" w:lineRule="auto"/>
                                <w:ind w:left="2089"/>
                                <w:rPr>
                                  <w:rFonts w:ascii="宋体" w:hAnsi="宋体" w:eastAsia="宋体" w:cs="宋体"/>
                                  <w:sz w:val="24"/>
                                  <w:szCs w:val="24"/>
                                </w:rPr>
                              </w:pPr>
                              <w:r>
                                <w:rPr>
                                  <w:rFonts w:ascii="宋体" w:hAnsi="宋体" w:eastAsia="宋体" w:cs="宋体"/>
                                  <w:spacing w:val="-1"/>
                                  <w:sz w:val="24"/>
                                  <w:szCs w:val="24"/>
                                </w:rPr>
                                <w:t>签发总体工程开工令</w:t>
                              </w:r>
                            </w:p>
                          </w:txbxContent>
                        </wps:txbx>
                        <wps:bodyPr lIns="0" tIns="0" rIns="0" bIns="0" upright="1"/>
                      </wps:wsp>
                    </wpg:wgp>
                  </a:graphicData>
                </a:graphic>
              </wp:inline>
            </w:drawing>
          </mc:Choice>
          <mc:Fallback>
            <w:pict>
              <v:group id="组合 108" o:spid="_x0000_s1026" o:spt="203" style="height:558.55pt;width:354pt;" coordsize="7080,11200" o:gfxdata="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Fhgsxu0AAAAIgEAABkAAABkcnMvX3JlbHMvZTJvRG9jLnhtbC5yZWxzhY/LCsIwEEX3gv8Q&#10;Zm/TuhCRpm5EcCv1A4ZkmkabB0kU+/cG3CgILude7jlMu3/aiT0oJuOdgKaqgZGTXhmnBVz642oL&#10;LGV0CifvSMBMCfbdctGeacJcRmk0IbFCcUnAmHPYcZ7kSBZT5QO50gw+WszljJoHlDfUxNd1veHx&#10;kwHdF5OdlIB4Ug2wfg7F/J/th8FIOnh5t+TyDwU3trgLEKOmLMCSMvgOm+oaSAPvWv71WfcC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">
                <o:lock v:ext="edit" aspectratio="f"/>
                <v:shape id="图片 109" o:spid="_x0000_s1026" o:spt="75" type="#_x0000_t75" style="position:absolute;left:0;top:0;height:11200;width:7080;" filled="f" o:preferrelative="t" stroked="f" coordsize="21600,21600" o:gfxdata="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g8d4vQAA&#10;ANsAAAAPAAAAAAAAAAEAIAAAACIAAABkcnMvZG93bnJldi54bWxQSwECFAAUAAAACACHTuJAMy8F&#10;njsAAAA5AAAAEAAAAAAAAAABACAAAAAMAQAAZHJzL3NoYXBleG1sLnhtbFBLBQYAAAAABgAGAFsB&#10;AAC2AwAAAAA=&#10;">
                  <v:fill on="f" focussize="0,0"/>
                  <v:stroke on="f"/>
                  <v:imagedata r:id="rId104" o:title=""/>
                  <o:lock v:ext="edit" aspectratio="t"/>
                </v:shape>
                <v:shape id="文本框 110" o:spid="_x0000_s1026" o:spt="202" type="#_x0000_t202" style="position:absolute;left:249;top:188;height:10710;width:6565;" filled="f" stroked="f" coordsize="21600,21600" o:gfxdata="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6N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C2218E2">
                        <w:pPr>
                          <w:spacing w:before="19" w:line="219" w:lineRule="auto"/>
                          <w:ind w:left="2460"/>
                          <w:rPr>
                            <w:rFonts w:ascii="宋体" w:hAnsi="宋体" w:eastAsia="宋体" w:cs="宋体"/>
                            <w:sz w:val="24"/>
                            <w:szCs w:val="24"/>
                          </w:rPr>
                        </w:pPr>
                        <w:r>
                          <w:rPr>
                            <w:rFonts w:ascii="宋体" w:hAnsi="宋体" w:eastAsia="宋体" w:cs="宋体"/>
                            <w:spacing w:val="2"/>
                            <w:sz w:val="24"/>
                            <w:szCs w:val="24"/>
                          </w:rPr>
                          <w:t>组建监理机构</w:t>
                        </w:r>
                      </w:p>
                      <w:p w14:paraId="57166B81">
                        <w:pPr>
                          <w:spacing w:line="258" w:lineRule="auto"/>
                          <w:rPr>
                            <w:rFonts w:ascii="Arial"/>
                            <w:sz w:val="21"/>
                          </w:rPr>
                        </w:pPr>
                      </w:p>
                      <w:p w14:paraId="40EDC375">
                        <w:pPr>
                          <w:spacing w:line="259" w:lineRule="auto"/>
                          <w:rPr>
                            <w:rFonts w:ascii="Arial"/>
                            <w:sz w:val="21"/>
                          </w:rPr>
                        </w:pPr>
                      </w:p>
                      <w:p w14:paraId="0E7D07EE">
                        <w:pPr>
                          <w:spacing w:before="78" w:line="221" w:lineRule="auto"/>
                          <w:ind w:left="2089"/>
                          <w:rPr>
                            <w:rFonts w:ascii="宋体" w:hAnsi="宋体" w:eastAsia="宋体" w:cs="宋体"/>
                            <w:sz w:val="24"/>
                            <w:szCs w:val="24"/>
                          </w:rPr>
                        </w:pPr>
                        <w:r>
                          <w:rPr>
                            <w:rFonts w:ascii="宋体" w:hAnsi="宋体" w:eastAsia="宋体" w:cs="宋体"/>
                            <w:spacing w:val="-1"/>
                            <w:sz w:val="24"/>
                            <w:szCs w:val="24"/>
                          </w:rPr>
                          <w:t>配备监理设施与设备</w:t>
                        </w:r>
                      </w:p>
                      <w:p w14:paraId="22547DFE">
                        <w:pPr>
                          <w:spacing w:line="255" w:lineRule="auto"/>
                          <w:rPr>
                            <w:rFonts w:ascii="Arial"/>
                            <w:sz w:val="21"/>
                          </w:rPr>
                        </w:pPr>
                      </w:p>
                      <w:p w14:paraId="0B098B1F">
                        <w:pPr>
                          <w:spacing w:line="255" w:lineRule="auto"/>
                          <w:rPr>
                            <w:rFonts w:ascii="Arial"/>
                            <w:sz w:val="21"/>
                          </w:rPr>
                        </w:pPr>
                      </w:p>
                      <w:p w14:paraId="1B999D23">
                        <w:pPr>
                          <w:spacing w:before="78" w:line="219" w:lineRule="auto"/>
                          <w:ind w:left="2460"/>
                          <w:rPr>
                            <w:rFonts w:ascii="宋体" w:hAnsi="宋体" w:eastAsia="宋体" w:cs="宋体"/>
                            <w:sz w:val="24"/>
                            <w:szCs w:val="24"/>
                          </w:rPr>
                        </w:pPr>
                        <w:r>
                          <w:rPr>
                            <w:rFonts w:ascii="宋体" w:hAnsi="宋体" w:eastAsia="宋体" w:cs="宋体"/>
                            <w:spacing w:val="-2"/>
                            <w:sz w:val="24"/>
                            <w:szCs w:val="24"/>
                          </w:rPr>
                          <w:t>熟悉合同文件</w:t>
                        </w:r>
                      </w:p>
                      <w:p w14:paraId="69100A8D">
                        <w:pPr>
                          <w:spacing w:line="257" w:lineRule="auto"/>
                          <w:rPr>
                            <w:rFonts w:ascii="Arial"/>
                            <w:sz w:val="21"/>
                          </w:rPr>
                        </w:pPr>
                      </w:p>
                      <w:p w14:paraId="6CC53B12">
                        <w:pPr>
                          <w:spacing w:line="257" w:lineRule="auto"/>
                          <w:rPr>
                            <w:rFonts w:ascii="Arial"/>
                            <w:sz w:val="21"/>
                          </w:rPr>
                        </w:pPr>
                      </w:p>
                      <w:p w14:paraId="2162140F">
                        <w:pPr>
                          <w:spacing w:before="78" w:line="219" w:lineRule="auto"/>
                          <w:ind w:left="2460"/>
                          <w:rPr>
                            <w:rFonts w:ascii="宋体" w:hAnsi="宋体" w:eastAsia="宋体" w:cs="宋体"/>
                            <w:sz w:val="24"/>
                            <w:szCs w:val="24"/>
                          </w:rPr>
                        </w:pPr>
                        <w:r>
                          <w:rPr>
                            <w:rFonts w:ascii="宋体" w:hAnsi="宋体" w:eastAsia="宋体" w:cs="宋体"/>
                            <w:spacing w:val="-5"/>
                            <w:sz w:val="24"/>
                            <w:szCs w:val="24"/>
                          </w:rPr>
                          <w:t>编制监理规划</w:t>
                        </w:r>
                      </w:p>
                      <w:p w14:paraId="62E051F6">
                        <w:pPr>
                          <w:spacing w:line="287" w:lineRule="auto"/>
                          <w:rPr>
                            <w:rFonts w:ascii="Arial"/>
                            <w:sz w:val="21"/>
                          </w:rPr>
                        </w:pPr>
                      </w:p>
                      <w:p w14:paraId="344D470E">
                        <w:pPr>
                          <w:spacing w:line="287" w:lineRule="auto"/>
                          <w:rPr>
                            <w:rFonts w:ascii="Arial"/>
                            <w:sz w:val="21"/>
                          </w:rPr>
                        </w:pPr>
                      </w:p>
                      <w:p w14:paraId="0BE41499">
                        <w:pPr>
                          <w:spacing w:before="78" w:line="220" w:lineRule="auto"/>
                          <w:ind w:left="2199"/>
                          <w:rPr>
                            <w:rFonts w:ascii="宋体" w:hAnsi="宋体" w:eastAsia="宋体" w:cs="宋体"/>
                            <w:sz w:val="24"/>
                            <w:szCs w:val="24"/>
                          </w:rPr>
                        </w:pPr>
                        <w:r>
                          <w:rPr>
                            <w:rFonts w:ascii="宋体" w:hAnsi="宋体" w:eastAsia="宋体" w:cs="宋体"/>
                            <w:spacing w:val="-2"/>
                            <w:sz w:val="24"/>
                            <w:szCs w:val="24"/>
                          </w:rPr>
                          <w:t>组织监理工作交底</w:t>
                        </w:r>
                      </w:p>
                      <w:p w14:paraId="610B2502">
                        <w:pPr>
                          <w:spacing w:before="7"/>
                        </w:pPr>
                      </w:p>
                      <w:p w14:paraId="7257B095">
                        <w:pPr>
                          <w:spacing w:before="6"/>
                        </w:pPr>
                      </w:p>
                      <w:p w14:paraId="393F4015">
                        <w:pPr>
                          <w:spacing w:before="6"/>
                        </w:pPr>
                      </w:p>
                      <w:p w14:paraId="379EE0EA">
                        <w:pPr>
                          <w:spacing w:before="6"/>
                        </w:pPr>
                      </w:p>
                      <w:p w14:paraId="2537DBAB">
                        <w:pPr>
                          <w:spacing w:before="6"/>
                        </w:pPr>
                      </w:p>
                      <w:p w14:paraId="6EE47219">
                        <w:pPr>
                          <w:spacing w:before="6"/>
                        </w:pPr>
                      </w:p>
                      <w:tbl>
                        <w:tblPr>
                          <w:tblStyle w:val="13"/>
                          <w:tblW w:w="6525" w:type="dxa"/>
                          <w:tblInd w:w="2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74"/>
                          <w:gridCol w:w="1230"/>
                          <w:gridCol w:w="1136"/>
                          <w:gridCol w:w="1165"/>
                          <w:gridCol w:w="1231"/>
                          <w:gridCol w:w="889"/>
                        </w:tblGrid>
                        <w:tr w14:paraId="5644531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0" w:hRule="atLeast"/>
                          </w:trPr>
                          <w:tc>
                            <w:tcPr>
                              <w:tcW w:w="874" w:type="dxa"/>
                              <w:vAlign w:val="top"/>
                            </w:tcPr>
                            <w:p w14:paraId="4D2E43BD">
                              <w:pPr>
                                <w:spacing w:line="222" w:lineRule="auto"/>
                                <w:rPr>
                                  <w:rFonts w:ascii="宋体" w:hAnsi="宋体" w:eastAsia="宋体" w:cs="宋体"/>
                                  <w:sz w:val="24"/>
                                  <w:szCs w:val="24"/>
                                </w:rPr>
                              </w:pPr>
                              <w:r>
                                <w:rPr>
                                  <w:rFonts w:ascii="宋体" w:hAnsi="宋体" w:eastAsia="宋体" w:cs="宋体"/>
                                  <w:spacing w:val="-3"/>
                                  <w:sz w:val="24"/>
                                  <w:szCs w:val="24"/>
                                </w:rPr>
                                <w:t>参加</w:t>
                              </w:r>
                            </w:p>
                          </w:tc>
                          <w:tc>
                            <w:tcPr>
                              <w:tcW w:w="1230" w:type="dxa"/>
                              <w:vAlign w:val="top"/>
                            </w:tcPr>
                            <w:p w14:paraId="62FF15A3">
                              <w:pPr>
                                <w:spacing w:before="70" w:line="200" w:lineRule="auto"/>
                                <w:ind w:left="405"/>
                                <w:rPr>
                                  <w:rFonts w:ascii="宋体" w:hAnsi="宋体" w:eastAsia="宋体" w:cs="宋体"/>
                                  <w:sz w:val="24"/>
                                  <w:szCs w:val="24"/>
                                </w:rPr>
                              </w:pPr>
                              <w:r>
                                <w:rPr>
                                  <w:rFonts w:ascii="宋体" w:hAnsi="宋体" w:eastAsia="宋体" w:cs="宋体"/>
                                  <w:spacing w:val="4"/>
                                  <w:sz w:val="24"/>
                                  <w:szCs w:val="24"/>
                                </w:rPr>
                                <w:t>参加</w:t>
                              </w:r>
                            </w:p>
                          </w:tc>
                          <w:tc>
                            <w:tcPr>
                              <w:tcW w:w="1136" w:type="dxa"/>
                              <w:vAlign w:val="top"/>
                            </w:tcPr>
                            <w:p w14:paraId="6660B1F1">
                              <w:pPr>
                                <w:spacing w:before="86" w:line="204" w:lineRule="auto"/>
                                <w:ind w:left="336"/>
                                <w:rPr>
                                  <w:rFonts w:ascii="宋体" w:hAnsi="宋体" w:eastAsia="宋体" w:cs="宋体"/>
                                  <w:sz w:val="22"/>
                                  <w:szCs w:val="22"/>
                                </w:rPr>
                              </w:pPr>
                              <w:r>
                                <w:rPr>
                                  <w:rFonts w:ascii="宋体" w:hAnsi="宋体" w:eastAsia="宋体" w:cs="宋体"/>
                                  <w:spacing w:val="9"/>
                                  <w:sz w:val="22"/>
                                  <w:szCs w:val="22"/>
                                </w:rPr>
                                <w:t>审批</w:t>
                              </w:r>
                            </w:p>
                          </w:tc>
                          <w:tc>
                            <w:tcPr>
                              <w:tcW w:w="1165" w:type="dxa"/>
                              <w:vAlign w:val="top"/>
                            </w:tcPr>
                            <w:p w14:paraId="0635E8B8">
                              <w:pPr>
                                <w:spacing w:before="93" w:line="182" w:lineRule="auto"/>
                                <w:ind w:left="339"/>
                                <w:rPr>
                                  <w:rFonts w:ascii="宋体" w:hAnsi="宋体" w:eastAsia="宋体" w:cs="宋体"/>
                                  <w:sz w:val="24"/>
                                  <w:szCs w:val="24"/>
                                </w:rPr>
                              </w:pPr>
                              <w:r>
                                <w:rPr>
                                  <w:rFonts w:ascii="宋体" w:hAnsi="宋体" w:eastAsia="宋体" w:cs="宋体"/>
                                  <w:spacing w:val="10"/>
                                  <w:sz w:val="24"/>
                                  <w:szCs w:val="24"/>
                                </w:rPr>
                                <w:t>查验</w:t>
                              </w:r>
                            </w:p>
                          </w:tc>
                          <w:tc>
                            <w:tcPr>
                              <w:tcW w:w="1231" w:type="dxa"/>
                              <w:vAlign w:val="top"/>
                            </w:tcPr>
                            <w:p w14:paraId="6CCD4B5F">
                              <w:pPr>
                                <w:spacing w:before="105" w:line="188" w:lineRule="auto"/>
                                <w:ind w:left="324"/>
                                <w:rPr>
                                  <w:rFonts w:ascii="宋体" w:hAnsi="宋体" w:eastAsia="宋体" w:cs="宋体"/>
                                  <w:sz w:val="22"/>
                                  <w:szCs w:val="22"/>
                                </w:rPr>
                              </w:pPr>
                              <w:r>
                                <w:rPr>
                                  <w:rFonts w:ascii="宋体" w:hAnsi="宋体" w:eastAsia="宋体" w:cs="宋体"/>
                                  <w:spacing w:val="9"/>
                                  <w:sz w:val="22"/>
                                  <w:szCs w:val="22"/>
                                </w:rPr>
                                <w:t>审批</w:t>
                              </w:r>
                            </w:p>
                          </w:tc>
                          <w:tc>
                            <w:tcPr>
                              <w:tcW w:w="889" w:type="dxa"/>
                              <w:vAlign w:val="top"/>
                            </w:tcPr>
                            <w:p w14:paraId="7DBC8899">
                              <w:pPr>
                                <w:spacing w:before="95" w:line="197" w:lineRule="auto"/>
                                <w:ind w:right="34"/>
                                <w:jc w:val="right"/>
                                <w:rPr>
                                  <w:rFonts w:ascii="宋体" w:hAnsi="宋体" w:eastAsia="宋体" w:cs="宋体"/>
                                  <w:sz w:val="22"/>
                                  <w:szCs w:val="22"/>
                                </w:rPr>
                              </w:pPr>
                              <w:r>
                                <w:rPr>
                                  <w:rFonts w:ascii="宋体" w:hAnsi="宋体" w:eastAsia="宋体" w:cs="宋体"/>
                                  <w:spacing w:val="-10"/>
                                  <w:sz w:val="22"/>
                                  <w:szCs w:val="22"/>
                                </w:rPr>
                                <w:t>检查</w:t>
                              </w:r>
                            </w:p>
                          </w:tc>
                        </w:tr>
                        <w:tr w14:paraId="5B2DE5E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4" w:hRule="atLeast"/>
                          </w:trPr>
                          <w:tc>
                            <w:tcPr>
                              <w:tcW w:w="874" w:type="dxa"/>
                              <w:vAlign w:val="top"/>
                            </w:tcPr>
                            <w:p w14:paraId="16A1F57A">
                              <w:pPr>
                                <w:spacing w:before="6" w:line="221" w:lineRule="auto"/>
                                <w:rPr>
                                  <w:rFonts w:ascii="宋体" w:hAnsi="宋体" w:eastAsia="宋体" w:cs="宋体"/>
                                  <w:sz w:val="22"/>
                                  <w:szCs w:val="22"/>
                                </w:rPr>
                              </w:pPr>
                              <w:r>
                                <w:rPr>
                                  <w:rFonts w:ascii="宋体" w:hAnsi="宋体" w:eastAsia="宋体" w:cs="宋体"/>
                                  <w:spacing w:val="4"/>
                                  <w:sz w:val="22"/>
                                  <w:szCs w:val="22"/>
                                </w:rPr>
                                <w:t>设计</w:t>
                              </w:r>
                            </w:p>
                          </w:tc>
                          <w:tc>
                            <w:tcPr>
                              <w:tcW w:w="1230" w:type="dxa"/>
                              <w:vAlign w:val="top"/>
                            </w:tcPr>
                            <w:p w14:paraId="230ED68E">
                              <w:pPr>
                                <w:spacing w:before="57" w:line="174" w:lineRule="auto"/>
                                <w:ind w:left="405"/>
                                <w:rPr>
                                  <w:rFonts w:ascii="宋体" w:hAnsi="宋体" w:eastAsia="宋体" w:cs="宋体"/>
                                  <w:sz w:val="24"/>
                                  <w:szCs w:val="24"/>
                                </w:rPr>
                              </w:pPr>
                              <w:r>
                                <w:rPr>
                                  <w:rFonts w:ascii="宋体" w:hAnsi="宋体" w:eastAsia="宋体" w:cs="宋体"/>
                                  <w:spacing w:val="1"/>
                                  <w:sz w:val="24"/>
                                  <w:szCs w:val="24"/>
                                </w:rPr>
                                <w:t>图纸</w:t>
                              </w:r>
                            </w:p>
                          </w:tc>
                          <w:tc>
                            <w:tcPr>
                              <w:tcW w:w="1136" w:type="dxa"/>
                              <w:vAlign w:val="top"/>
                            </w:tcPr>
                            <w:p w14:paraId="3DCBEA3E">
                              <w:pPr>
                                <w:spacing w:before="76" w:line="174" w:lineRule="auto"/>
                                <w:ind w:left="336"/>
                                <w:rPr>
                                  <w:rFonts w:ascii="宋体" w:hAnsi="宋体" w:eastAsia="宋体" w:cs="宋体"/>
                                  <w:sz w:val="22"/>
                                  <w:szCs w:val="22"/>
                                </w:rPr>
                              </w:pPr>
                              <w:r>
                                <w:rPr>
                                  <w:rFonts w:ascii="宋体" w:hAnsi="宋体" w:eastAsia="宋体" w:cs="宋体"/>
                                  <w:spacing w:val="10"/>
                                  <w:sz w:val="22"/>
                                  <w:szCs w:val="22"/>
                                </w:rPr>
                                <w:t>基准</w:t>
                              </w:r>
                            </w:p>
                          </w:tc>
                          <w:tc>
                            <w:tcPr>
                              <w:tcW w:w="1165" w:type="dxa"/>
                              <w:vAlign w:val="top"/>
                            </w:tcPr>
                            <w:p w14:paraId="1F832E87">
                              <w:pPr>
                                <w:spacing w:before="60" w:line="172" w:lineRule="auto"/>
                                <w:ind w:left="339"/>
                                <w:rPr>
                                  <w:rFonts w:ascii="宋体" w:hAnsi="宋体" w:eastAsia="宋体" w:cs="宋体"/>
                                  <w:sz w:val="24"/>
                                  <w:szCs w:val="24"/>
                                </w:rPr>
                              </w:pPr>
                              <w:r>
                                <w:rPr>
                                  <w:rFonts w:ascii="宋体" w:hAnsi="宋体" w:eastAsia="宋体" w:cs="宋体"/>
                                  <w:spacing w:val="-3"/>
                                  <w:sz w:val="24"/>
                                  <w:szCs w:val="24"/>
                                </w:rPr>
                                <w:t>施工</w:t>
                              </w:r>
                            </w:p>
                          </w:tc>
                          <w:tc>
                            <w:tcPr>
                              <w:tcW w:w="1231" w:type="dxa"/>
                              <w:vAlign w:val="top"/>
                            </w:tcPr>
                            <w:p w14:paraId="336D6DFD">
                              <w:pPr>
                                <w:spacing w:before="60" w:line="172" w:lineRule="auto"/>
                                <w:ind w:left="324"/>
                                <w:rPr>
                                  <w:rFonts w:ascii="宋体" w:hAnsi="宋体" w:eastAsia="宋体" w:cs="宋体"/>
                                  <w:sz w:val="24"/>
                                  <w:szCs w:val="24"/>
                                </w:rPr>
                              </w:pPr>
                              <w:r>
                                <w:rPr>
                                  <w:rFonts w:ascii="宋体" w:hAnsi="宋体" w:eastAsia="宋体" w:cs="宋体"/>
                                  <w:spacing w:val="-3"/>
                                  <w:sz w:val="24"/>
                                  <w:szCs w:val="24"/>
                                </w:rPr>
                                <w:t>施工</w:t>
                              </w:r>
                            </w:p>
                          </w:tc>
                          <w:tc>
                            <w:tcPr>
                              <w:tcW w:w="889" w:type="dxa"/>
                              <w:vAlign w:val="top"/>
                            </w:tcPr>
                            <w:p w14:paraId="10AA30AA">
                              <w:pPr>
                                <w:spacing w:before="56" w:line="191" w:lineRule="auto"/>
                                <w:ind w:right="19"/>
                                <w:jc w:val="right"/>
                                <w:rPr>
                                  <w:rFonts w:ascii="宋体" w:hAnsi="宋体" w:eastAsia="宋体" w:cs="宋体"/>
                                  <w:sz w:val="22"/>
                                  <w:szCs w:val="22"/>
                                </w:rPr>
                              </w:pPr>
                              <w:r>
                                <w:rPr>
                                  <w:rFonts w:ascii="宋体" w:hAnsi="宋体" w:eastAsia="宋体" w:cs="宋体"/>
                                  <w:spacing w:val="-3"/>
                                  <w:sz w:val="22"/>
                                  <w:szCs w:val="22"/>
                                </w:rPr>
                                <w:t>质量</w:t>
                              </w:r>
                            </w:p>
                          </w:tc>
                        </w:tr>
                        <w:tr w14:paraId="5482AF7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3" w:hRule="atLeast"/>
                          </w:trPr>
                          <w:tc>
                            <w:tcPr>
                              <w:tcW w:w="874" w:type="dxa"/>
                              <w:vAlign w:val="top"/>
                            </w:tcPr>
                            <w:p w14:paraId="7F7CC57C">
                              <w:pPr>
                                <w:spacing w:line="216" w:lineRule="auto"/>
                                <w:rPr>
                                  <w:rFonts w:ascii="宋体" w:hAnsi="宋体" w:eastAsia="宋体" w:cs="宋体"/>
                                  <w:sz w:val="24"/>
                                  <w:szCs w:val="24"/>
                                </w:rPr>
                              </w:pPr>
                              <w:r>
                                <w:rPr>
                                  <w:rFonts w:ascii="宋体" w:hAnsi="宋体" w:eastAsia="宋体" w:cs="宋体"/>
                                  <w:spacing w:val="-4"/>
                                  <w:sz w:val="24"/>
                                  <w:szCs w:val="24"/>
                                </w:rPr>
                                <w:t>交底</w:t>
                              </w:r>
                            </w:p>
                          </w:tc>
                          <w:tc>
                            <w:tcPr>
                              <w:tcW w:w="1230" w:type="dxa"/>
                              <w:vAlign w:val="top"/>
                            </w:tcPr>
                            <w:p w14:paraId="68637F8D">
                              <w:pPr>
                                <w:spacing w:before="70" w:line="217" w:lineRule="auto"/>
                                <w:ind w:left="405"/>
                                <w:rPr>
                                  <w:rFonts w:ascii="宋体" w:hAnsi="宋体" w:eastAsia="宋体" w:cs="宋体"/>
                                  <w:sz w:val="24"/>
                                  <w:szCs w:val="24"/>
                                </w:rPr>
                              </w:pPr>
                              <w:r>
                                <w:rPr>
                                  <w:rFonts w:ascii="宋体" w:hAnsi="宋体" w:eastAsia="宋体" w:cs="宋体"/>
                                  <w:spacing w:val="-3"/>
                                  <w:sz w:val="24"/>
                                  <w:szCs w:val="24"/>
                                </w:rPr>
                                <w:t>会审</w:t>
                              </w:r>
                            </w:p>
                          </w:tc>
                          <w:tc>
                            <w:tcPr>
                              <w:tcW w:w="1136" w:type="dxa"/>
                              <w:vAlign w:val="top"/>
                            </w:tcPr>
                            <w:p w14:paraId="5393B509">
                              <w:pPr>
                                <w:spacing w:before="92" w:line="200" w:lineRule="auto"/>
                                <w:ind w:left="336"/>
                                <w:rPr>
                                  <w:rFonts w:ascii="宋体" w:hAnsi="宋体" w:eastAsia="宋体" w:cs="宋体"/>
                                  <w:sz w:val="24"/>
                                  <w:szCs w:val="24"/>
                                </w:rPr>
                              </w:pPr>
                              <w:r>
                                <w:rPr>
                                  <w:rFonts w:ascii="宋体" w:hAnsi="宋体" w:eastAsia="宋体" w:cs="宋体"/>
                                  <w:spacing w:val="-6"/>
                                  <w:sz w:val="24"/>
                                  <w:szCs w:val="24"/>
                                </w:rPr>
                                <w:t>点复</w:t>
                              </w:r>
                            </w:p>
                          </w:tc>
                          <w:tc>
                            <w:tcPr>
                              <w:tcW w:w="1165" w:type="dxa"/>
                              <w:vAlign w:val="top"/>
                            </w:tcPr>
                            <w:p w14:paraId="2D4DCDBC">
                              <w:pPr>
                                <w:spacing w:before="83" w:line="207" w:lineRule="auto"/>
                                <w:ind w:left="339"/>
                                <w:rPr>
                                  <w:rFonts w:ascii="宋体" w:hAnsi="宋体" w:eastAsia="宋体" w:cs="宋体"/>
                                  <w:sz w:val="24"/>
                                  <w:szCs w:val="24"/>
                                </w:rPr>
                              </w:pPr>
                              <w:r>
                                <w:rPr>
                                  <w:rFonts w:ascii="宋体" w:hAnsi="宋体" w:eastAsia="宋体" w:cs="宋体"/>
                                  <w:spacing w:val="-3"/>
                                  <w:sz w:val="24"/>
                                  <w:szCs w:val="24"/>
                                </w:rPr>
                                <w:t>测量</w:t>
                              </w:r>
                            </w:p>
                          </w:tc>
                          <w:tc>
                            <w:tcPr>
                              <w:tcW w:w="1231" w:type="dxa"/>
                              <w:vAlign w:val="top"/>
                            </w:tcPr>
                            <w:p w14:paraId="28F0CC49">
                              <w:pPr>
                                <w:spacing w:before="106" w:line="207" w:lineRule="auto"/>
                                <w:ind w:left="324"/>
                                <w:rPr>
                                  <w:rFonts w:ascii="宋体" w:hAnsi="宋体" w:eastAsia="宋体" w:cs="宋体"/>
                                  <w:sz w:val="22"/>
                                  <w:szCs w:val="22"/>
                                </w:rPr>
                              </w:pPr>
                              <w:r>
                                <w:rPr>
                                  <w:rFonts w:ascii="宋体" w:hAnsi="宋体" w:eastAsia="宋体" w:cs="宋体"/>
                                  <w:spacing w:val="11"/>
                                  <w:sz w:val="22"/>
                                  <w:szCs w:val="22"/>
                                </w:rPr>
                                <w:t>组织</w:t>
                              </w:r>
                            </w:p>
                          </w:tc>
                          <w:tc>
                            <w:tcPr>
                              <w:tcW w:w="889" w:type="dxa"/>
                              <w:vAlign w:val="top"/>
                            </w:tcPr>
                            <w:p w14:paraId="12AA4F7D">
                              <w:pPr>
                                <w:spacing w:before="102" w:line="210" w:lineRule="auto"/>
                                <w:ind w:right="35"/>
                                <w:jc w:val="right"/>
                                <w:rPr>
                                  <w:rFonts w:ascii="宋体" w:hAnsi="宋体" w:eastAsia="宋体" w:cs="宋体"/>
                                  <w:sz w:val="22"/>
                                  <w:szCs w:val="22"/>
                                </w:rPr>
                              </w:pPr>
                              <w:r>
                                <w:rPr>
                                  <w:rFonts w:ascii="宋体" w:hAnsi="宋体" w:eastAsia="宋体" w:cs="宋体"/>
                                  <w:spacing w:val="-11"/>
                                  <w:sz w:val="22"/>
                                  <w:szCs w:val="22"/>
                                </w:rPr>
                                <w:t>保证</w:t>
                              </w:r>
                            </w:p>
                          </w:tc>
                        </w:tr>
                        <w:tr w14:paraId="70E2106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9" w:hRule="atLeast"/>
                          </w:trPr>
                          <w:tc>
                            <w:tcPr>
                              <w:tcW w:w="874" w:type="dxa"/>
                              <w:vAlign w:val="top"/>
                            </w:tcPr>
                            <w:p w14:paraId="038FDEB0">
                              <w:pPr>
                                <w:rPr>
                                  <w:rFonts w:ascii="Arial"/>
                                  <w:sz w:val="21"/>
                                </w:rPr>
                              </w:pPr>
                            </w:p>
                          </w:tc>
                          <w:tc>
                            <w:tcPr>
                              <w:tcW w:w="1230" w:type="dxa"/>
                              <w:vAlign w:val="top"/>
                            </w:tcPr>
                            <w:p w14:paraId="370B1AFF">
                              <w:pPr>
                                <w:rPr>
                                  <w:rFonts w:ascii="Arial"/>
                                  <w:sz w:val="21"/>
                                </w:rPr>
                              </w:pPr>
                            </w:p>
                          </w:tc>
                          <w:tc>
                            <w:tcPr>
                              <w:tcW w:w="1136" w:type="dxa"/>
                              <w:vAlign w:val="top"/>
                            </w:tcPr>
                            <w:p w14:paraId="7CC11F00">
                              <w:pPr>
                                <w:spacing w:before="30" w:line="191" w:lineRule="auto"/>
                                <w:ind w:left="465"/>
                                <w:rPr>
                                  <w:rFonts w:ascii="宋体" w:hAnsi="宋体" w:eastAsia="宋体" w:cs="宋体"/>
                                  <w:sz w:val="24"/>
                                  <w:szCs w:val="24"/>
                                </w:rPr>
                              </w:pPr>
                              <w:r>
                                <w:rPr>
                                  <w:rFonts w:ascii="宋体" w:hAnsi="宋体" w:eastAsia="宋体" w:cs="宋体"/>
                                  <w:sz w:val="24"/>
                                  <w:szCs w:val="24"/>
                                </w:rPr>
                                <w:t>测</w:t>
                              </w:r>
                            </w:p>
                          </w:tc>
                          <w:tc>
                            <w:tcPr>
                              <w:tcW w:w="1165" w:type="dxa"/>
                              <w:vAlign w:val="top"/>
                            </w:tcPr>
                            <w:p w14:paraId="342AFC50">
                              <w:pPr>
                                <w:spacing w:before="59" w:line="184" w:lineRule="auto"/>
                                <w:ind w:left="339"/>
                                <w:rPr>
                                  <w:rFonts w:ascii="宋体" w:hAnsi="宋体" w:eastAsia="宋体" w:cs="宋体"/>
                                  <w:sz w:val="22"/>
                                  <w:szCs w:val="22"/>
                                </w:rPr>
                              </w:pPr>
                              <w:r>
                                <w:rPr>
                                  <w:rFonts w:ascii="宋体" w:hAnsi="宋体" w:eastAsia="宋体" w:cs="宋体"/>
                                  <w:spacing w:val="7"/>
                                  <w:sz w:val="22"/>
                                  <w:szCs w:val="22"/>
                                </w:rPr>
                                <w:t>放线</w:t>
                              </w:r>
                            </w:p>
                          </w:tc>
                          <w:tc>
                            <w:tcPr>
                              <w:tcW w:w="1231" w:type="dxa"/>
                              <w:vAlign w:val="top"/>
                            </w:tcPr>
                            <w:p w14:paraId="46FEB9A5">
                              <w:pPr>
                                <w:spacing w:before="70" w:line="175" w:lineRule="auto"/>
                                <w:ind w:left="324"/>
                                <w:rPr>
                                  <w:rFonts w:ascii="宋体" w:hAnsi="宋体" w:eastAsia="宋体" w:cs="宋体"/>
                                  <w:sz w:val="22"/>
                                  <w:szCs w:val="22"/>
                                </w:rPr>
                              </w:pPr>
                              <w:r>
                                <w:rPr>
                                  <w:rFonts w:ascii="宋体" w:hAnsi="宋体" w:eastAsia="宋体" w:cs="宋体"/>
                                  <w:spacing w:val="9"/>
                                  <w:sz w:val="22"/>
                                  <w:szCs w:val="22"/>
                                </w:rPr>
                                <w:t>设计</w:t>
                              </w:r>
                            </w:p>
                          </w:tc>
                          <w:tc>
                            <w:tcPr>
                              <w:tcW w:w="889" w:type="dxa"/>
                              <w:vAlign w:val="top"/>
                            </w:tcPr>
                            <w:p w14:paraId="60FC1303">
                              <w:pPr>
                                <w:spacing w:before="37" w:line="203" w:lineRule="auto"/>
                                <w:jc w:val="right"/>
                                <w:rPr>
                                  <w:rFonts w:ascii="仿宋" w:hAnsi="仿宋" w:eastAsia="仿宋" w:cs="仿宋"/>
                                  <w:sz w:val="22"/>
                                  <w:szCs w:val="22"/>
                                </w:rPr>
                              </w:pPr>
                              <w:r>
                                <w:rPr>
                                  <w:rFonts w:ascii="仿宋" w:hAnsi="仿宋" w:eastAsia="仿宋" w:cs="仿宋"/>
                                  <w:spacing w:val="7"/>
                                  <w:sz w:val="22"/>
                                  <w:szCs w:val="22"/>
                                </w:rPr>
                                <w:t>体系</w:t>
                              </w:r>
                            </w:p>
                          </w:tc>
                        </w:tr>
                      </w:tbl>
                      <w:p w14:paraId="2939C8B0">
                        <w:pPr>
                          <w:spacing w:line="275" w:lineRule="auto"/>
                          <w:rPr>
                            <w:rFonts w:ascii="Arial"/>
                            <w:sz w:val="21"/>
                          </w:rPr>
                        </w:pPr>
                      </w:p>
                      <w:p w14:paraId="7D33513F">
                        <w:pPr>
                          <w:spacing w:line="275" w:lineRule="auto"/>
                          <w:rPr>
                            <w:rFonts w:ascii="Arial"/>
                            <w:sz w:val="21"/>
                          </w:rPr>
                        </w:pPr>
                      </w:p>
                      <w:p w14:paraId="45B6D047">
                        <w:pPr>
                          <w:spacing w:line="276" w:lineRule="auto"/>
                          <w:rPr>
                            <w:rFonts w:ascii="Arial"/>
                            <w:sz w:val="21"/>
                          </w:rPr>
                        </w:pPr>
                      </w:p>
                      <w:p w14:paraId="41EFED79">
                        <w:pPr>
                          <w:spacing w:line="276" w:lineRule="auto"/>
                          <w:rPr>
                            <w:rFonts w:ascii="Arial"/>
                            <w:sz w:val="21"/>
                          </w:rPr>
                        </w:pPr>
                      </w:p>
                      <w:p w14:paraId="172D454D">
                        <w:pPr>
                          <w:spacing w:line="276" w:lineRule="auto"/>
                          <w:rPr>
                            <w:rFonts w:ascii="Arial"/>
                            <w:sz w:val="21"/>
                          </w:rPr>
                        </w:pPr>
                      </w:p>
                      <w:p w14:paraId="6C525F64">
                        <w:pPr>
                          <w:spacing w:before="72" w:line="219" w:lineRule="auto"/>
                          <w:ind w:left="2460"/>
                          <w:rPr>
                            <w:rFonts w:ascii="宋体" w:hAnsi="宋体" w:eastAsia="宋体" w:cs="宋体"/>
                            <w:sz w:val="22"/>
                            <w:szCs w:val="22"/>
                          </w:rPr>
                        </w:pPr>
                        <w:r>
                          <w:rPr>
                            <w:rFonts w:ascii="宋体" w:hAnsi="宋体" w:eastAsia="宋体" w:cs="宋体"/>
                            <w:spacing w:val="16"/>
                            <w:sz w:val="22"/>
                            <w:szCs w:val="22"/>
                          </w:rPr>
                          <w:t>核查开工条件</w:t>
                        </w:r>
                      </w:p>
                      <w:p w14:paraId="4B99F230">
                        <w:pPr>
                          <w:spacing w:line="278" w:lineRule="auto"/>
                          <w:rPr>
                            <w:rFonts w:ascii="Arial"/>
                            <w:sz w:val="21"/>
                          </w:rPr>
                        </w:pPr>
                      </w:p>
                      <w:p w14:paraId="7ADDE9BC">
                        <w:pPr>
                          <w:spacing w:line="278" w:lineRule="auto"/>
                          <w:rPr>
                            <w:rFonts w:ascii="Arial"/>
                            <w:sz w:val="21"/>
                          </w:rPr>
                        </w:pPr>
                      </w:p>
                      <w:p w14:paraId="7F948B4E">
                        <w:pPr>
                          <w:spacing w:line="278" w:lineRule="auto"/>
                          <w:rPr>
                            <w:rFonts w:ascii="Arial"/>
                            <w:sz w:val="21"/>
                          </w:rPr>
                        </w:pPr>
                      </w:p>
                      <w:p w14:paraId="561BADB4">
                        <w:pPr>
                          <w:spacing w:before="79" w:line="219" w:lineRule="auto"/>
                          <w:ind w:left="2089"/>
                          <w:rPr>
                            <w:rFonts w:ascii="宋体" w:hAnsi="宋体" w:eastAsia="宋体" w:cs="宋体"/>
                            <w:sz w:val="24"/>
                            <w:szCs w:val="24"/>
                          </w:rPr>
                        </w:pPr>
                        <w:r>
                          <w:rPr>
                            <w:rFonts w:ascii="宋体" w:hAnsi="宋体" w:eastAsia="宋体" w:cs="宋体"/>
                            <w:spacing w:val="-2"/>
                            <w:sz w:val="24"/>
                            <w:szCs w:val="24"/>
                          </w:rPr>
                          <w:t>参加第一次工地会议</w:t>
                        </w:r>
                      </w:p>
                      <w:p w14:paraId="27FAB360">
                        <w:pPr>
                          <w:spacing w:line="474" w:lineRule="auto"/>
                          <w:rPr>
                            <w:rFonts w:ascii="Arial"/>
                            <w:sz w:val="21"/>
                          </w:rPr>
                        </w:pPr>
                      </w:p>
                      <w:p w14:paraId="7FB75125">
                        <w:pPr>
                          <w:spacing w:line="190" w:lineRule="exact"/>
                          <w:ind w:firstLine="3029"/>
                        </w:pPr>
                        <w:r>
                          <w:rPr>
                            <w:position w:val="-3"/>
                          </w:rPr>
                          <w:drawing>
                            <wp:inline distT="0" distB="0" distL="0" distR="0">
                              <wp:extent cx="94615" cy="120650"/>
                              <wp:effectExtent l="0" t="0" r="635" b="12700"/>
                              <wp:docPr id="406" name="IM 406"/>
                              <wp:cNvGraphicFramePr/>
                              <a:graphic xmlns:a="http://schemas.openxmlformats.org/drawingml/2006/main">
                                <a:graphicData uri="http://schemas.openxmlformats.org/drawingml/2006/picture">
                                  <pic:pic xmlns:pic="http://schemas.openxmlformats.org/drawingml/2006/picture">
                                    <pic:nvPicPr>
                                      <pic:cNvPr id="406" name="IM 406"/>
                                      <pic:cNvPicPr/>
                                    </pic:nvPicPr>
                                    <pic:blipFill>
                                      <a:blip r:embed="rId105"/>
                                      <a:stretch>
                                        <a:fillRect/>
                                      </a:stretch>
                                    </pic:blipFill>
                                    <pic:spPr>
                                      <a:xfrm>
                                        <a:off x="0" y="0"/>
                                        <a:ext cx="95205" cy="120651"/>
                                      </a:xfrm>
                                      <a:prstGeom prst="rect">
                                        <a:avLst/>
                                      </a:prstGeom>
                                    </pic:spPr>
                                  </pic:pic>
                                </a:graphicData>
                              </a:graphic>
                            </wp:inline>
                          </w:drawing>
                        </w:r>
                      </w:p>
                      <w:p w14:paraId="310EE4BF">
                        <w:pPr>
                          <w:spacing w:before="199" w:line="219" w:lineRule="auto"/>
                          <w:ind w:left="2089"/>
                          <w:rPr>
                            <w:rFonts w:ascii="宋体" w:hAnsi="宋体" w:eastAsia="宋体" w:cs="宋体"/>
                            <w:sz w:val="24"/>
                            <w:szCs w:val="24"/>
                          </w:rPr>
                        </w:pPr>
                        <w:r>
                          <w:rPr>
                            <w:rFonts w:ascii="宋体" w:hAnsi="宋体" w:eastAsia="宋体" w:cs="宋体"/>
                            <w:spacing w:val="-1"/>
                            <w:sz w:val="24"/>
                            <w:szCs w:val="24"/>
                          </w:rPr>
                          <w:t>签发总体工程开工令</w:t>
                        </w:r>
                      </w:p>
                    </w:txbxContent>
                  </v:textbox>
                </v:shape>
                <w10:wrap type="none"/>
                <w10:anchorlock/>
              </v:group>
            </w:pict>
          </mc:Fallback>
        </mc:AlternateContent>
      </w:r>
    </w:p>
    <w:p w14:paraId="7952BCE2">
      <w:pPr>
        <w:spacing w:before="271" w:line="220" w:lineRule="auto"/>
        <w:outlineLvl w:val="0"/>
        <w:rPr>
          <w:rFonts w:ascii="宋体" w:hAnsi="宋体" w:eastAsia="宋体"/>
          <w:sz w:val="24"/>
        </w:rPr>
        <w:sectPr>
          <w:headerReference r:id="rId38" w:type="default"/>
          <w:footerReference r:id="rId39" w:type="default"/>
          <w:pgSz w:w="12190" w:h="17040"/>
          <w:pgMar w:top="1440" w:right="1604" w:bottom="1440" w:left="1604" w:header="1121" w:footer="1134" w:gutter="0"/>
          <w:pgNumType w:fmt="decimal"/>
          <w:cols w:space="720" w:num="1"/>
          <w:rtlGutter w:val="0"/>
          <w:docGrid w:linePitch="0" w:charSpace="0"/>
        </w:sectPr>
      </w:pPr>
      <w:bookmarkStart w:id="73" w:name="_Toc3010"/>
      <w:r>
        <w:rPr>
          <w:rFonts w:ascii="宋体" w:hAnsi="宋体" w:eastAsia="宋体"/>
          <w:sz w:val="24"/>
        </w:rPr>
        <mc:AlternateContent>
          <mc:Choice Requires="wps">
            <w:drawing>
              <wp:anchor distT="0" distB="0" distL="114300" distR="114300" simplePos="0" relativeHeight="251711488" behindDoc="0" locked="0" layoutInCell="1" allowOverlap="1">
                <wp:simplePos x="0" y="0"/>
                <wp:positionH relativeFrom="column">
                  <wp:posOffset>3345815</wp:posOffset>
                </wp:positionH>
                <wp:positionV relativeFrom="paragraph">
                  <wp:posOffset>7994650</wp:posOffset>
                </wp:positionV>
                <wp:extent cx="2019300" cy="438150"/>
                <wp:effectExtent l="4445" t="4445" r="14605" b="14605"/>
                <wp:wrapNone/>
                <wp:docPr id="42" name="文本框 42"/>
                <wp:cNvGraphicFramePr/>
                <a:graphic xmlns:a="http://schemas.openxmlformats.org/drawingml/2006/main">
                  <a:graphicData uri="http://schemas.microsoft.com/office/word/2010/wordprocessingShape">
                    <wps:wsp>
                      <wps:cNvSpPr txBox="1"/>
                      <wps:spPr>
                        <a:xfrm>
                          <a:off x="4354830" y="8849360"/>
                          <a:ext cx="2019300" cy="438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770D962">
                            <w:pPr>
                              <w:rPr>
                                <w:rFonts w:hint="default" w:eastAsia="宋体"/>
                                <w:lang w:val="en-US" w:eastAsia="zh-CN"/>
                              </w:rPr>
                            </w:pPr>
                            <w:r>
                              <w:rPr>
                                <w:rFonts w:hint="eastAsia" w:eastAsia="宋体"/>
                                <w:lang w:val="en-US" w:eastAsia="zh-CN"/>
                              </w:rPr>
                              <w:t>严重滞后时调整进度计划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45pt;margin-top:629.5pt;height:34.5pt;width:159pt;z-index:251711488;mso-width-relative:page;mso-height-relative:page;" fillcolor="#FFFFFF [3201]" filled="t" stroked="t" coordsize="21600,21600" o:gfxdata="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4wvnJtgAAAANAQAADwAAAAAAAAABACAAAAAiAAAAZHJzL2Rvd25yZXYueG1sUEsBAhQA&#10;FAAAAAgAh07iQHzErwdkAgAAxQQAAA4AAAAAAAAAAQAgAAAAJwEAAGRycy9lMm9Eb2MueG1sUEsF&#10;BgAAAAAGAAYAWQEAAP0FAAAAAA==&#10;">
                <v:fill on="t" focussize="0,0"/>
                <v:stroke weight="0.5pt" color="#000000 [3204]" joinstyle="round"/>
                <v:imagedata o:title=""/>
                <o:lock v:ext="edit" aspectratio="f"/>
                <v:textbox>
                  <w:txbxContent>
                    <w:p w14:paraId="5770D962">
                      <w:pPr>
                        <w:rPr>
                          <w:rFonts w:hint="default" w:eastAsia="宋体"/>
                          <w:lang w:val="en-US" w:eastAsia="zh-CN"/>
                        </w:rPr>
                      </w:pPr>
                      <w:r>
                        <w:rPr>
                          <w:rFonts w:hint="eastAsia" w:eastAsia="宋体"/>
                          <w:lang w:val="en-US" w:eastAsia="zh-CN"/>
                        </w:rPr>
                        <w:t>严重滞后时调整进度计划</w:t>
                      </w:r>
                    </w:p>
                  </w:txbxContent>
                </v:textbox>
              </v:shape>
            </w:pict>
          </mc:Fallback>
        </mc:AlternateContent>
      </w:r>
      <w:r>
        <w:rPr>
          <w:rFonts w:ascii="宋体" w:hAnsi="宋体" w:eastAsia="宋体"/>
          <w:sz w:val="24"/>
        </w:rPr>
        <mc:AlternateContent>
          <mc:Choice Requires="wps">
            <w:drawing>
              <wp:anchor distT="0" distB="0" distL="114300" distR="114300" simplePos="0" relativeHeight="251710464" behindDoc="0" locked="0" layoutInCell="1" allowOverlap="1">
                <wp:simplePos x="0" y="0"/>
                <wp:positionH relativeFrom="column">
                  <wp:posOffset>621665</wp:posOffset>
                </wp:positionH>
                <wp:positionV relativeFrom="paragraph">
                  <wp:posOffset>7960360</wp:posOffset>
                </wp:positionV>
                <wp:extent cx="2152650" cy="476250"/>
                <wp:effectExtent l="4445" t="4445" r="14605" b="14605"/>
                <wp:wrapNone/>
                <wp:docPr id="40" name="文本框 40"/>
                <wp:cNvGraphicFramePr/>
                <a:graphic xmlns:a="http://schemas.openxmlformats.org/drawingml/2006/main">
                  <a:graphicData uri="http://schemas.microsoft.com/office/word/2010/wordprocessingShape">
                    <wps:wsp>
                      <wps:cNvSpPr txBox="1"/>
                      <wps:spPr>
                        <a:xfrm>
                          <a:off x="1630680" y="8815070"/>
                          <a:ext cx="215265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CABD6C2">
                            <w:pPr>
                              <w:jc w:val="center"/>
                              <w:rPr>
                                <w:rFonts w:hint="default" w:eastAsia="宋体"/>
                                <w:lang w:val="en-US" w:eastAsia="zh-CN"/>
                              </w:rPr>
                            </w:pPr>
                            <w:r>
                              <w:rPr>
                                <w:rFonts w:hint="eastAsia" w:eastAsia="宋体"/>
                                <w:lang w:val="en-US" w:eastAsia="zh-CN"/>
                              </w:rPr>
                              <w:t>承包单位编制下一期进度计划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95pt;margin-top:626.8pt;height:37.5pt;width:169.5pt;z-index:251710464;mso-width-relative:page;mso-height-relative:page;" fillcolor="#FFFFFF [3201]" filled="t" stroked="t" coordsize="21600,21600" o:gfxdata="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Mo/ZztgAAAAMAQAADwAAAAAAAAABACAAAAAiAAAAZHJzL2Rvd25yZXYueG1sUEsBAhQAFAAA&#10;AAgAh07iQLyPEodhAgAAxQQAAA4AAAAAAAAAAQAgAAAAJwEAAGRycy9lMm9Eb2MueG1sUEsFBgAA&#10;AAAGAAYAWQEAAPoFAAAAAA==&#10;">
                <v:fill on="t" focussize="0,0"/>
                <v:stroke weight="0.5pt" color="#000000 [3204]" joinstyle="round"/>
                <v:imagedata o:title=""/>
                <o:lock v:ext="edit" aspectratio="f"/>
                <v:textbox>
                  <w:txbxContent>
                    <w:p w14:paraId="1CABD6C2">
                      <w:pPr>
                        <w:jc w:val="center"/>
                        <w:rPr>
                          <w:rFonts w:hint="default" w:eastAsia="宋体"/>
                          <w:lang w:val="en-US" w:eastAsia="zh-CN"/>
                        </w:rPr>
                      </w:pPr>
                      <w:r>
                        <w:rPr>
                          <w:rFonts w:hint="eastAsia" w:eastAsia="宋体"/>
                          <w:lang w:val="en-US" w:eastAsia="zh-CN"/>
                        </w:rPr>
                        <w:t>承包单位编制下一期进度计划</w:t>
                      </w:r>
                    </w:p>
                  </w:txbxContent>
                </v:textbox>
              </v:shape>
            </w:pict>
          </mc:Fallback>
        </mc:AlternateContent>
      </w:r>
      <w:r>
        <w:rPr>
          <w:rFonts w:ascii="宋体" w:hAnsi="宋体" w:eastAsia="宋体"/>
          <w:sz w:val="24"/>
        </w:rPr>
        <mc:AlternateContent>
          <mc:Choice Requires="wps">
            <w:drawing>
              <wp:anchor distT="0" distB="0" distL="114300" distR="114300" simplePos="0" relativeHeight="251709440" behindDoc="0" locked="0" layoutInCell="1" allowOverlap="1">
                <wp:simplePos x="0" y="0"/>
                <wp:positionH relativeFrom="column">
                  <wp:posOffset>3355340</wp:posOffset>
                </wp:positionH>
                <wp:positionV relativeFrom="paragraph">
                  <wp:posOffset>7207885</wp:posOffset>
                </wp:positionV>
                <wp:extent cx="2028825" cy="476250"/>
                <wp:effectExtent l="4445" t="4445" r="5080" b="14605"/>
                <wp:wrapNone/>
                <wp:docPr id="39" name="文本框 39"/>
                <wp:cNvGraphicFramePr/>
                <a:graphic xmlns:a="http://schemas.openxmlformats.org/drawingml/2006/main">
                  <a:graphicData uri="http://schemas.microsoft.com/office/word/2010/wordprocessingShape">
                    <wps:wsp>
                      <wps:cNvSpPr txBox="1"/>
                      <wps:spPr>
                        <a:xfrm>
                          <a:off x="4364355" y="8062595"/>
                          <a:ext cx="2028825"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D662FBE">
                            <w:pPr>
                              <w:jc w:val="center"/>
                              <w:rPr>
                                <w:rFonts w:hint="default" w:eastAsia="宋体"/>
                                <w:lang w:val="en-US" w:eastAsia="zh-CN"/>
                              </w:rPr>
                            </w:pPr>
                            <w:r>
                              <w:rPr>
                                <w:rFonts w:hint="eastAsia" w:eastAsia="宋体"/>
                                <w:lang w:val="en-US" w:eastAsia="zh-CN"/>
                              </w:rPr>
                              <w:t>进度滞后时采取弥补措施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2pt;margin-top:567.55pt;height:37.5pt;width:159.75pt;z-index:251709440;mso-width-relative:page;mso-height-relative:page;" fillcolor="#FFFFFF [3201]" filled="t" stroked="t" coordsize="21600,21600" o:gfxdata="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d2Ik7ZAAAADQEAAA8AAAAAAAAAAQAgAAAAIgAAAGRycy9kb3ducmV2LnhtbFBL&#10;AQIUABQAAAAIAIdO4kCscfa9ZwIAAMUEAAAOAAAAAAAAAAEAIAAAACgBAABkcnMvZTJvRG9jLnht&#10;bFBLBQYAAAAABgAGAFkBAAABBgAAAAA=&#10;">
                <v:fill on="t" focussize="0,0"/>
                <v:stroke weight="0.5pt" color="#000000 [3204]" joinstyle="round"/>
                <v:imagedata o:title=""/>
                <o:lock v:ext="edit" aspectratio="f"/>
                <v:textbox>
                  <w:txbxContent>
                    <w:p w14:paraId="1D662FBE">
                      <w:pPr>
                        <w:jc w:val="center"/>
                        <w:rPr>
                          <w:rFonts w:hint="default" w:eastAsia="宋体"/>
                          <w:lang w:val="en-US" w:eastAsia="zh-CN"/>
                        </w:rPr>
                      </w:pPr>
                      <w:r>
                        <w:rPr>
                          <w:rFonts w:hint="eastAsia" w:eastAsia="宋体"/>
                          <w:lang w:val="en-US" w:eastAsia="zh-CN"/>
                        </w:rPr>
                        <w:t>进度滞后时采取弥补措施</w:t>
                      </w:r>
                    </w:p>
                  </w:txbxContent>
                </v:textbox>
              </v:shape>
            </w:pict>
          </mc:Fallback>
        </mc:AlternateContent>
      </w:r>
      <w:r>
        <w:rPr>
          <w:rFonts w:ascii="宋体" w:hAnsi="宋体" w:eastAsia="宋体"/>
          <w:sz w:val="24"/>
        </w:rPr>
        <mc:AlternateContent>
          <mc:Choice Requires="wps">
            <w:drawing>
              <wp:anchor distT="0" distB="0" distL="114300" distR="114300" simplePos="0" relativeHeight="251708416" behindDoc="0" locked="0" layoutInCell="1" allowOverlap="1">
                <wp:simplePos x="0" y="0"/>
                <wp:positionH relativeFrom="column">
                  <wp:posOffset>621665</wp:posOffset>
                </wp:positionH>
                <wp:positionV relativeFrom="paragraph">
                  <wp:posOffset>7179310</wp:posOffset>
                </wp:positionV>
                <wp:extent cx="2171700" cy="495300"/>
                <wp:effectExtent l="4445" t="4445" r="14605" b="14605"/>
                <wp:wrapNone/>
                <wp:docPr id="38" name="文本框 38"/>
                <wp:cNvGraphicFramePr/>
                <a:graphic xmlns:a="http://schemas.openxmlformats.org/drawingml/2006/main">
                  <a:graphicData uri="http://schemas.microsoft.com/office/word/2010/wordprocessingShape">
                    <wps:wsp>
                      <wps:cNvSpPr txBox="1"/>
                      <wps:spPr>
                        <a:xfrm>
                          <a:off x="1630680" y="8034020"/>
                          <a:ext cx="2171700" cy="495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A87EFFD">
                            <w:pPr>
                              <w:jc w:val="center"/>
                              <w:rPr>
                                <w:rFonts w:hint="default" w:eastAsia="宋体"/>
                                <w:lang w:val="en-US" w:eastAsia="zh-CN"/>
                              </w:rPr>
                            </w:pPr>
                            <w:r>
                              <w:rPr>
                                <w:rFonts w:hint="eastAsia" w:eastAsia="宋体"/>
                                <w:lang w:val="en-US" w:eastAsia="zh-CN"/>
                              </w:rPr>
                              <w:t>基本实施计划目标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95pt;margin-top:565.3pt;height:39pt;width:171pt;z-index:251708416;mso-width-relative:page;mso-height-relative:page;" fillcolor="#FFFFFF [3201]" filled="t" stroked="t" coordsize="21600,21600" o:gfxdata="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l8rV1wAAAAwBAAAPAAAAAAAAAAEAIAAAACIAAABkcnMvZG93bnJldi54bWxQSwECFAAU&#10;AAAACACHTuJAXkKu6GQCAADFBAAADgAAAAAAAAABACAAAAAmAQAAZHJzL2Uyb0RvYy54bWxQSwUG&#10;AAAAAAYABgBZAQAA/AUAAAAA&#10;">
                <v:fill on="t" focussize="0,0"/>
                <v:stroke weight="0.5pt" color="#000000 [3204]" joinstyle="round"/>
                <v:imagedata o:title=""/>
                <o:lock v:ext="edit" aspectratio="f"/>
                <v:textbox>
                  <w:txbxContent>
                    <w:p w14:paraId="4A87EFFD">
                      <w:pPr>
                        <w:jc w:val="center"/>
                        <w:rPr>
                          <w:rFonts w:hint="default" w:eastAsia="宋体"/>
                          <w:lang w:val="en-US" w:eastAsia="zh-CN"/>
                        </w:rPr>
                      </w:pPr>
                      <w:r>
                        <w:rPr>
                          <w:rFonts w:hint="eastAsia" w:eastAsia="宋体"/>
                          <w:lang w:val="en-US" w:eastAsia="zh-CN"/>
                        </w:rPr>
                        <w:t>基本实施计划目标</w:t>
                      </w:r>
                    </w:p>
                  </w:txbxContent>
                </v:textbox>
              </v:shape>
            </w:pict>
          </mc:Fallback>
        </mc:AlternateContent>
      </w:r>
      <w:r>
        <w:rPr>
          <w:rFonts w:ascii="宋体" w:hAnsi="宋体" w:eastAsia="宋体"/>
          <w:sz w:val="24"/>
        </w:rPr>
        <mc:AlternateContent>
          <mc:Choice Requires="wps">
            <w:drawing>
              <wp:anchor distT="0" distB="0" distL="114300" distR="114300" simplePos="0" relativeHeight="251707392" behindDoc="0" locked="0" layoutInCell="1" allowOverlap="1">
                <wp:simplePos x="0" y="0"/>
                <wp:positionH relativeFrom="column">
                  <wp:posOffset>2221865</wp:posOffset>
                </wp:positionH>
                <wp:positionV relativeFrom="paragraph">
                  <wp:posOffset>5984875</wp:posOffset>
                </wp:positionV>
                <wp:extent cx="1914525" cy="419100"/>
                <wp:effectExtent l="4445" t="4445" r="5080" b="14605"/>
                <wp:wrapNone/>
                <wp:docPr id="37" name="文本框 37"/>
                <wp:cNvGraphicFramePr/>
                <a:graphic xmlns:a="http://schemas.openxmlformats.org/drawingml/2006/main">
                  <a:graphicData uri="http://schemas.microsoft.com/office/word/2010/wordprocessingShape">
                    <wps:wsp>
                      <wps:cNvSpPr txBox="1"/>
                      <wps:spPr>
                        <a:xfrm>
                          <a:off x="3230880" y="6839585"/>
                          <a:ext cx="1914525" cy="4191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AE264A8">
                            <w:pPr>
                              <w:jc w:val="center"/>
                              <w:rPr>
                                <w:rFonts w:hint="default" w:eastAsia="宋体"/>
                                <w:lang w:val="en-US" w:eastAsia="zh-CN"/>
                              </w:rPr>
                            </w:pPr>
                            <w:r>
                              <w:rPr>
                                <w:rFonts w:hint="eastAsia" w:eastAsia="宋体"/>
                                <w:lang w:val="en-US" w:eastAsia="zh-CN"/>
                              </w:rPr>
                              <w:t>计划、进度差分析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95pt;margin-top:471.25pt;height:33pt;width:150.75pt;z-index:251707392;mso-width-relative:page;mso-height-relative:page;" fillcolor="#FFFFFF [3201]" filled="t" stroked="t" coordsize="21600,21600" o:gfxdata="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2leJ1dgAAAAMAQAADwAAAAAAAAABACAAAAAiAAAAZHJzL2Rvd25yZXYueG1sUEsBAhQA&#10;FAAAAAgAh07iQJkn7UhkAgAAxQQAAA4AAAAAAAAAAQAgAAAAJwEAAGRycy9lMm9Eb2MueG1sUEsF&#10;BgAAAAAGAAYAWQEAAP0FAAAAAA==&#10;">
                <v:fill on="t" focussize="0,0"/>
                <v:stroke weight="0.5pt" color="#000000 [3204]" joinstyle="round"/>
                <v:imagedata o:title=""/>
                <o:lock v:ext="edit" aspectratio="f"/>
                <v:textbox>
                  <w:txbxContent>
                    <w:p w14:paraId="1AE264A8">
                      <w:pPr>
                        <w:jc w:val="center"/>
                        <w:rPr>
                          <w:rFonts w:hint="default" w:eastAsia="宋体"/>
                          <w:lang w:val="en-US" w:eastAsia="zh-CN"/>
                        </w:rPr>
                      </w:pPr>
                      <w:r>
                        <w:rPr>
                          <w:rFonts w:hint="eastAsia" w:eastAsia="宋体"/>
                          <w:lang w:val="en-US" w:eastAsia="zh-CN"/>
                        </w:rPr>
                        <w:t>计划、进度差分析</w:t>
                      </w:r>
                    </w:p>
                  </w:txbxContent>
                </v:textbox>
              </v:shape>
            </w:pict>
          </mc:Fallback>
        </mc:AlternateContent>
      </w:r>
      <w:r>
        <w:rPr>
          <w:rFonts w:ascii="宋体" w:hAnsi="宋体" w:eastAsia="宋体"/>
          <w:sz w:val="24"/>
        </w:rPr>
        <mc:AlternateContent>
          <mc:Choice Requires="wps">
            <w:drawing>
              <wp:anchor distT="0" distB="0" distL="114300" distR="114300" simplePos="0" relativeHeight="251706368" behindDoc="0" locked="0" layoutInCell="1" allowOverlap="1">
                <wp:simplePos x="0" y="0"/>
                <wp:positionH relativeFrom="column">
                  <wp:posOffset>2212340</wp:posOffset>
                </wp:positionH>
                <wp:positionV relativeFrom="paragraph">
                  <wp:posOffset>5224780</wp:posOffset>
                </wp:positionV>
                <wp:extent cx="1943100" cy="504825"/>
                <wp:effectExtent l="4445" t="4445" r="14605" b="5080"/>
                <wp:wrapNone/>
                <wp:docPr id="36" name="文本框 36"/>
                <wp:cNvGraphicFramePr/>
                <a:graphic xmlns:a="http://schemas.openxmlformats.org/drawingml/2006/main">
                  <a:graphicData uri="http://schemas.microsoft.com/office/word/2010/wordprocessingShape">
                    <wps:wsp>
                      <wps:cNvSpPr txBox="1"/>
                      <wps:spPr>
                        <a:xfrm>
                          <a:off x="3221355" y="6079490"/>
                          <a:ext cx="1943100" cy="5048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FF3F342">
                            <w:pPr>
                              <w:jc w:val="center"/>
                              <w:rPr>
                                <w:rFonts w:hint="default" w:eastAsia="宋体"/>
                                <w:lang w:val="en-US" w:eastAsia="zh-CN"/>
                              </w:rPr>
                            </w:pPr>
                            <w:r>
                              <w:rPr>
                                <w:rFonts w:hint="eastAsia" w:eastAsia="宋体"/>
                                <w:lang w:val="en-US" w:eastAsia="zh-CN"/>
                              </w:rPr>
                              <w:t>核查工程进度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2pt;margin-top:411.4pt;height:39.75pt;width:153pt;z-index:251706368;mso-width-relative:page;mso-height-relative:page;" fillcolor="#FFFFFF [3201]" filled="t" stroked="t" coordsize="21600,21600" o:gfxdata="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IswWT1wAAAAsBAAAPAAAAAAAAAAEAIAAAACIAAABkcnMvZG93bnJldi54bWxQSwECFAAU&#10;AAAACACHTuJAjYH8vWQCAADFBAAADgAAAAAAAAABACAAAAAmAQAAZHJzL2Uyb0RvYy54bWxQSwUG&#10;AAAAAAYABgBZAQAA/AUAAAAA&#10;">
                <v:fill on="t" focussize="0,0"/>
                <v:stroke weight="0.5pt" color="#000000 [3204]" joinstyle="round"/>
                <v:imagedata o:title=""/>
                <o:lock v:ext="edit" aspectratio="f"/>
                <v:textbox>
                  <w:txbxContent>
                    <w:p w14:paraId="3FF3F342">
                      <w:pPr>
                        <w:jc w:val="center"/>
                        <w:rPr>
                          <w:rFonts w:hint="default" w:eastAsia="宋体"/>
                          <w:lang w:val="en-US" w:eastAsia="zh-CN"/>
                        </w:rPr>
                      </w:pPr>
                      <w:r>
                        <w:rPr>
                          <w:rFonts w:hint="eastAsia" w:eastAsia="宋体"/>
                          <w:lang w:val="en-US" w:eastAsia="zh-CN"/>
                        </w:rPr>
                        <w:t>核查工程进度</w:t>
                      </w:r>
                    </w:p>
                  </w:txbxContent>
                </v:textbox>
              </v:shape>
            </w:pict>
          </mc:Fallback>
        </mc:AlternateContent>
      </w:r>
      <w:r>
        <w:rPr>
          <w:rFonts w:ascii="宋体" w:hAnsi="宋体" w:eastAsia="宋体"/>
          <w:sz w:val="24"/>
        </w:rPr>
        <mc:AlternateContent>
          <mc:Choice Requires="wps">
            <w:drawing>
              <wp:anchor distT="0" distB="0" distL="114300" distR="114300" simplePos="0" relativeHeight="251705344" behindDoc="0" locked="0" layoutInCell="1" allowOverlap="1">
                <wp:simplePos x="0" y="0"/>
                <wp:positionH relativeFrom="column">
                  <wp:posOffset>2212340</wp:posOffset>
                </wp:positionH>
                <wp:positionV relativeFrom="paragraph">
                  <wp:posOffset>4537075</wp:posOffset>
                </wp:positionV>
                <wp:extent cx="1943100" cy="428625"/>
                <wp:effectExtent l="4445" t="4445" r="14605" b="5080"/>
                <wp:wrapNone/>
                <wp:docPr id="35" name="文本框 35"/>
                <wp:cNvGraphicFramePr/>
                <a:graphic xmlns:a="http://schemas.openxmlformats.org/drawingml/2006/main">
                  <a:graphicData uri="http://schemas.microsoft.com/office/word/2010/wordprocessingShape">
                    <wps:wsp>
                      <wps:cNvSpPr txBox="1"/>
                      <wps:spPr>
                        <a:xfrm>
                          <a:off x="3221355" y="5391785"/>
                          <a:ext cx="1943100"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9927036">
                            <w:pPr>
                              <w:jc w:val="center"/>
                              <w:rPr>
                                <w:rFonts w:hint="default" w:eastAsia="宋体"/>
                                <w:lang w:val="en-US" w:eastAsia="zh-CN"/>
                              </w:rPr>
                            </w:pPr>
                            <w:r>
                              <w:rPr>
                                <w:rFonts w:hint="eastAsia" w:eastAsia="宋体"/>
                                <w:lang w:val="en-US" w:eastAsia="zh-CN"/>
                              </w:rPr>
                              <w:t>工程进度计划实施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2pt;margin-top:357.25pt;height:33.75pt;width:153pt;z-index:251705344;mso-width-relative:page;mso-height-relative:page;" fillcolor="#FFFFFF [3201]" filled="t" stroked="t" coordsize="21600,21600" o:gfxdata="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lMITJNcAAAALAQAADwAAAAAAAAABACAAAAAiAAAAZHJzL2Rvd25yZXYueG1sUEsB&#10;AhQAFAAAAAgAh07iQJsQHpdoAgAAxQQAAA4AAAAAAAAAAQAgAAAAJgEAAGRycy9lMm9Eb2MueG1s&#10;UEsFBgAAAAAGAAYAWQEAAAAGAAAAAA==&#10;">
                <v:fill on="t" focussize="0,0"/>
                <v:stroke weight="0.5pt" color="#000000 [3204]" joinstyle="round"/>
                <v:imagedata o:title=""/>
                <o:lock v:ext="edit" aspectratio="f"/>
                <v:textbox>
                  <w:txbxContent>
                    <w:p w14:paraId="39927036">
                      <w:pPr>
                        <w:jc w:val="center"/>
                        <w:rPr>
                          <w:rFonts w:hint="default" w:eastAsia="宋体"/>
                          <w:lang w:val="en-US" w:eastAsia="zh-CN"/>
                        </w:rPr>
                      </w:pPr>
                      <w:r>
                        <w:rPr>
                          <w:rFonts w:hint="eastAsia" w:eastAsia="宋体"/>
                          <w:lang w:val="en-US" w:eastAsia="zh-CN"/>
                        </w:rPr>
                        <w:t>工程进度计划实施</w:t>
                      </w:r>
                    </w:p>
                  </w:txbxContent>
                </v:textbox>
              </v:shape>
            </w:pict>
          </mc:Fallback>
        </mc:AlternateContent>
      </w:r>
      <w:r>
        <w:rPr>
          <w:rFonts w:ascii="宋体" w:hAnsi="宋体" w:eastAsia="宋体"/>
          <w:sz w:val="24"/>
        </w:rPr>
        <mc:AlternateContent>
          <mc:Choice Requires="wps">
            <w:drawing>
              <wp:anchor distT="0" distB="0" distL="114300" distR="114300" simplePos="0" relativeHeight="251704320" behindDoc="0" locked="0" layoutInCell="1" allowOverlap="1">
                <wp:simplePos x="0" y="0"/>
                <wp:positionH relativeFrom="column">
                  <wp:posOffset>631190</wp:posOffset>
                </wp:positionH>
                <wp:positionV relativeFrom="paragraph">
                  <wp:posOffset>3411220</wp:posOffset>
                </wp:positionV>
                <wp:extent cx="1924050" cy="333375"/>
                <wp:effectExtent l="4445" t="4445" r="14605" b="5080"/>
                <wp:wrapNone/>
                <wp:docPr id="34" name="文本框 34"/>
                <wp:cNvGraphicFramePr/>
                <a:graphic xmlns:a="http://schemas.openxmlformats.org/drawingml/2006/main">
                  <a:graphicData uri="http://schemas.microsoft.com/office/word/2010/wordprocessingShape">
                    <wps:wsp>
                      <wps:cNvSpPr txBox="1"/>
                      <wps:spPr>
                        <a:xfrm>
                          <a:off x="1640205" y="4265930"/>
                          <a:ext cx="1924050" cy="3333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C2BB4A3">
                            <w:pPr>
                              <w:rPr>
                                <w:rFonts w:hint="default" w:eastAsia="宋体"/>
                                <w:lang w:val="en-US" w:eastAsia="zh-CN"/>
                              </w:rPr>
                            </w:pPr>
                            <w:r>
                              <w:rPr>
                                <w:rFonts w:hint="eastAsia" w:eastAsia="宋体"/>
                                <w:lang w:val="en-US" w:eastAsia="zh-CN"/>
                              </w:rPr>
                              <w:t>审批分项工程进度计划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7pt;margin-top:268.6pt;height:26.25pt;width:151.5pt;z-index:251704320;mso-width-relative:page;mso-height-relative:page;" fillcolor="#FFFFFF [3201]" filled="t" stroked="t" coordsize="21600,21600" o:gfxdata="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sprvmdcAAAAKAQAADwAAAAAAAAABACAAAAAiAAAAZHJzL2Rvd25yZXYueG1sUEsBAhQAFAAA&#10;AAgAh07iQAAGY+FiAgAAxQQAAA4AAAAAAAAAAQAgAAAAJgEAAGRycy9lMm9Eb2MueG1sUEsFBgAA&#10;AAAGAAYAWQEAAPoFAAAAAA==&#10;">
                <v:fill on="t" focussize="0,0"/>
                <v:stroke weight="0.5pt" color="#000000 [3204]" joinstyle="round"/>
                <v:imagedata o:title=""/>
                <o:lock v:ext="edit" aspectratio="f"/>
                <v:textbox>
                  <w:txbxContent>
                    <w:p w14:paraId="1C2BB4A3">
                      <w:pPr>
                        <w:rPr>
                          <w:rFonts w:hint="default" w:eastAsia="宋体"/>
                          <w:lang w:val="en-US" w:eastAsia="zh-CN"/>
                        </w:rPr>
                      </w:pPr>
                      <w:r>
                        <w:rPr>
                          <w:rFonts w:hint="eastAsia" w:eastAsia="宋体"/>
                          <w:lang w:val="en-US" w:eastAsia="zh-CN"/>
                        </w:rPr>
                        <w:t>审批分项工程进度计划</w:t>
                      </w:r>
                    </w:p>
                  </w:txbxContent>
                </v:textbox>
              </v:shape>
            </w:pict>
          </mc:Fallback>
        </mc:AlternateContent>
      </w:r>
      <w:r>
        <w:rPr>
          <w:rFonts w:ascii="宋体" w:hAnsi="宋体" w:eastAsia="宋体"/>
          <w:sz w:val="24"/>
        </w:rPr>
        <mc:AlternateContent>
          <mc:Choice Requires="wps">
            <w:drawing>
              <wp:anchor distT="0" distB="0" distL="114300" distR="114300" simplePos="0" relativeHeight="251703296" behindDoc="0" locked="0" layoutInCell="1" allowOverlap="1">
                <wp:simplePos x="0" y="0"/>
                <wp:positionH relativeFrom="column">
                  <wp:posOffset>3402965</wp:posOffset>
                </wp:positionH>
                <wp:positionV relativeFrom="paragraph">
                  <wp:posOffset>2818765</wp:posOffset>
                </wp:positionV>
                <wp:extent cx="1838325" cy="419100"/>
                <wp:effectExtent l="4445" t="4445" r="5080" b="14605"/>
                <wp:wrapNone/>
                <wp:docPr id="33" name="文本框 33"/>
                <wp:cNvGraphicFramePr/>
                <a:graphic xmlns:a="http://schemas.openxmlformats.org/drawingml/2006/main">
                  <a:graphicData uri="http://schemas.microsoft.com/office/word/2010/wordprocessingShape">
                    <wps:wsp>
                      <wps:cNvSpPr txBox="1"/>
                      <wps:spPr>
                        <a:xfrm>
                          <a:off x="4411980" y="3673475"/>
                          <a:ext cx="1838325" cy="4191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098226D">
                            <w:pPr>
                              <w:jc w:val="center"/>
                              <w:rPr>
                                <w:rFonts w:hint="default" w:eastAsia="宋体"/>
                                <w:lang w:val="en-US" w:eastAsia="zh-CN"/>
                              </w:rPr>
                            </w:pPr>
                            <w:r>
                              <w:rPr>
                                <w:rFonts w:hint="eastAsia" w:eastAsia="宋体"/>
                                <w:lang w:val="en-US" w:eastAsia="zh-CN"/>
                              </w:rPr>
                              <w:t>审批月进度计划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7.95pt;margin-top:221.95pt;height:33pt;width:144.75pt;z-index:251703296;mso-width-relative:page;mso-height-relative:page;" fillcolor="#FFFFFF [3201]" filled="t" stroked="t" coordsize="21600,21600" o:gfxdata="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unWudgAAAALAQAADwAAAAAAAAABACAAAAAiAAAAZHJzL2Rvd25yZXYueG1sUEsB&#10;AhQAFAAAAAgAh07iQOXQ0hdnAgAAxQQAAA4AAAAAAAAAAQAgAAAAJwEAAGRycy9lMm9Eb2MueG1s&#10;UEsFBgAAAAAGAAYAWQEAAAAGAAAAAA==&#10;">
                <v:fill on="t" focussize="0,0"/>
                <v:stroke weight="0.5pt" color="#000000 [3204]" joinstyle="round"/>
                <v:imagedata o:title=""/>
                <o:lock v:ext="edit" aspectratio="f"/>
                <v:textbox>
                  <w:txbxContent>
                    <w:p w14:paraId="4098226D">
                      <w:pPr>
                        <w:jc w:val="center"/>
                        <w:rPr>
                          <w:rFonts w:hint="default" w:eastAsia="宋体"/>
                          <w:lang w:val="en-US" w:eastAsia="zh-CN"/>
                        </w:rPr>
                      </w:pPr>
                      <w:r>
                        <w:rPr>
                          <w:rFonts w:hint="eastAsia" w:eastAsia="宋体"/>
                          <w:lang w:val="en-US" w:eastAsia="zh-CN"/>
                        </w:rPr>
                        <w:t>审批月进度计划</w:t>
                      </w:r>
                    </w:p>
                  </w:txbxContent>
                </v:textbox>
              </v:shape>
            </w:pict>
          </mc:Fallback>
        </mc:AlternateContent>
      </w:r>
      <w:r>
        <w:rPr>
          <w:rFonts w:ascii="宋体" w:hAnsi="宋体" w:eastAsia="宋体"/>
          <w:sz w:val="24"/>
        </w:rPr>
        <mc:AlternateContent>
          <mc:Choice Requires="wps">
            <w:drawing>
              <wp:anchor distT="0" distB="0" distL="114300" distR="114300" simplePos="0" relativeHeight="251702272" behindDoc="0" locked="0" layoutInCell="1" allowOverlap="1">
                <wp:simplePos x="0" y="0"/>
                <wp:positionH relativeFrom="column">
                  <wp:posOffset>640715</wp:posOffset>
                </wp:positionH>
                <wp:positionV relativeFrom="paragraph">
                  <wp:posOffset>2193925</wp:posOffset>
                </wp:positionV>
                <wp:extent cx="1914525" cy="476250"/>
                <wp:effectExtent l="4445" t="4445" r="5080" b="14605"/>
                <wp:wrapNone/>
                <wp:docPr id="32" name="文本框 32"/>
                <wp:cNvGraphicFramePr/>
                <a:graphic xmlns:a="http://schemas.openxmlformats.org/drawingml/2006/main">
                  <a:graphicData uri="http://schemas.microsoft.com/office/word/2010/wordprocessingShape">
                    <wps:wsp>
                      <wps:cNvSpPr txBox="1"/>
                      <wps:spPr>
                        <a:xfrm>
                          <a:off x="1649730" y="3048635"/>
                          <a:ext cx="1914525"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5CA24C1">
                            <w:pPr>
                              <w:rPr>
                                <w:rFonts w:hint="default" w:eastAsia="宋体"/>
                                <w:lang w:val="en-US" w:eastAsia="zh-CN"/>
                              </w:rPr>
                            </w:pPr>
                            <w:r>
                              <w:rPr>
                                <w:rFonts w:hint="eastAsia" w:eastAsia="宋体"/>
                                <w:lang w:val="en-US" w:eastAsia="zh-CN"/>
                              </w:rPr>
                              <w:t>审批阶段工程进度计划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45pt;margin-top:172.75pt;height:37.5pt;width:150.75pt;z-index:251702272;mso-width-relative:page;mso-height-relative:page;" fillcolor="#FFFFFF [3201]" filled="t" stroked="t" coordsize="21600,21600" o:gfxdata="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svCdRtcAAAALAQAADwAAAAAAAAABACAAAAAiAAAAZHJzL2Rvd25yZXYueG1sUEsBAhQA&#10;FAAAAAgAh07iQMFw0dRlAgAAxQQAAA4AAAAAAAAAAQAgAAAAJgEAAGRycy9lMm9Eb2MueG1sUEsF&#10;BgAAAAAGAAYAWQEAAP0FAAAAAA==&#10;">
                <v:fill on="t" focussize="0,0"/>
                <v:stroke weight="0.5pt" color="#000000 [3204]" joinstyle="round"/>
                <v:imagedata o:title=""/>
                <o:lock v:ext="edit" aspectratio="f"/>
                <v:textbox>
                  <w:txbxContent>
                    <w:p w14:paraId="05CA24C1">
                      <w:pPr>
                        <w:rPr>
                          <w:rFonts w:hint="default" w:eastAsia="宋体"/>
                          <w:lang w:val="en-US" w:eastAsia="zh-CN"/>
                        </w:rPr>
                      </w:pPr>
                      <w:r>
                        <w:rPr>
                          <w:rFonts w:hint="eastAsia" w:eastAsia="宋体"/>
                          <w:lang w:val="en-US" w:eastAsia="zh-CN"/>
                        </w:rPr>
                        <w:t>审批阶段工程进度计划</w:t>
                      </w:r>
                    </w:p>
                  </w:txbxContent>
                </v:textbox>
              </v:shape>
            </w:pict>
          </mc:Fallback>
        </mc:AlternateContent>
      </w:r>
      <w:r>
        <w:rPr>
          <w:rFonts w:ascii="宋体" w:hAnsi="宋体" w:eastAsia="宋体"/>
          <w:sz w:val="24"/>
        </w:rPr>
        <mc:AlternateContent>
          <mc:Choice Requires="wps">
            <w:drawing>
              <wp:anchor distT="0" distB="0" distL="114300" distR="114300" simplePos="0" relativeHeight="251701248" behindDoc="0" locked="0" layoutInCell="1" allowOverlap="1">
                <wp:simplePos x="0" y="0"/>
                <wp:positionH relativeFrom="column">
                  <wp:posOffset>2250440</wp:posOffset>
                </wp:positionH>
                <wp:positionV relativeFrom="paragraph">
                  <wp:posOffset>1292860</wp:posOffset>
                </wp:positionV>
                <wp:extent cx="1914525" cy="323850"/>
                <wp:effectExtent l="4445" t="4445" r="5080" b="14605"/>
                <wp:wrapNone/>
                <wp:docPr id="31" name="文本框 31"/>
                <wp:cNvGraphicFramePr/>
                <a:graphic xmlns:a="http://schemas.openxmlformats.org/drawingml/2006/main">
                  <a:graphicData uri="http://schemas.microsoft.com/office/word/2010/wordprocessingShape">
                    <wps:wsp>
                      <wps:cNvSpPr txBox="1"/>
                      <wps:spPr>
                        <a:xfrm>
                          <a:off x="3259455" y="2147570"/>
                          <a:ext cx="1914525"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0C33240">
                            <w:pPr>
                              <w:jc w:val="center"/>
                              <w:rPr>
                                <w:rFonts w:hint="default" w:eastAsia="宋体"/>
                                <w:lang w:val="en-US" w:eastAsia="zh-CN"/>
                              </w:rPr>
                            </w:pPr>
                            <w:r>
                              <w:rPr>
                                <w:rFonts w:hint="eastAsia" w:eastAsia="宋体"/>
                                <w:lang w:val="en-US" w:eastAsia="zh-CN"/>
                              </w:rPr>
                              <w:t>审批总体工程进度计划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2pt;margin-top:101.8pt;height:25.5pt;width:150.75pt;z-index:251701248;mso-width-relative:page;mso-height-relative:page;" fillcolor="#FFFFFF [3201]" filled="t" stroked="t" coordsize="21600,21600" o:gfxdata="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qdBXTYAAAACwEAAA8AAAAAAAAAAQAgAAAAIgAAAGRycy9kb3ducmV2LnhtbFBLAQIU&#10;ABQAAAAIAIdO4kCRqpwrZQIAAMUEAAAOAAAAAAAAAAEAIAAAACcBAABkcnMvZTJvRG9jLnhtbFBL&#10;BQYAAAAABgAGAFkBAAD+BQAAAAA=&#10;">
                <v:fill on="t" focussize="0,0"/>
                <v:stroke weight="0.5pt" color="#000000 [3204]" joinstyle="round"/>
                <v:imagedata o:title=""/>
                <o:lock v:ext="edit" aspectratio="f"/>
                <v:textbox>
                  <w:txbxContent>
                    <w:p w14:paraId="00C33240">
                      <w:pPr>
                        <w:jc w:val="center"/>
                        <w:rPr>
                          <w:rFonts w:hint="default" w:eastAsia="宋体"/>
                          <w:lang w:val="en-US" w:eastAsia="zh-CN"/>
                        </w:rPr>
                      </w:pPr>
                      <w:r>
                        <w:rPr>
                          <w:rFonts w:hint="eastAsia" w:eastAsia="宋体"/>
                          <w:lang w:val="en-US" w:eastAsia="zh-CN"/>
                        </w:rPr>
                        <w:t>审批总体工程进度计划</w:t>
                      </w:r>
                    </w:p>
                  </w:txbxContent>
                </v:textbox>
              </v:shape>
            </w:pict>
          </mc:Fallback>
        </mc:AlternateContent>
      </w:r>
      <w:r>
        <w:rPr>
          <w:rFonts w:ascii="宋体" w:hAnsi="宋体" w:eastAsia="宋体"/>
          <w:sz w:val="24"/>
        </w:rPr>
        <mc:AlternateContent>
          <mc:Choice Requires="wps">
            <w:drawing>
              <wp:anchor distT="0" distB="0" distL="114300" distR="114300" simplePos="0" relativeHeight="251700224" behindDoc="0" locked="0" layoutInCell="1" allowOverlap="1">
                <wp:simplePos x="0" y="0"/>
                <wp:positionH relativeFrom="column">
                  <wp:posOffset>2259965</wp:posOffset>
                </wp:positionH>
                <wp:positionV relativeFrom="paragraph">
                  <wp:posOffset>610870</wp:posOffset>
                </wp:positionV>
                <wp:extent cx="1914525" cy="390525"/>
                <wp:effectExtent l="4445" t="4445" r="5080" b="5080"/>
                <wp:wrapNone/>
                <wp:docPr id="30" name="文本框 30"/>
                <wp:cNvGraphicFramePr/>
                <a:graphic xmlns:a="http://schemas.openxmlformats.org/drawingml/2006/main">
                  <a:graphicData uri="http://schemas.microsoft.com/office/word/2010/wordprocessingShape">
                    <wps:wsp>
                      <wps:cNvSpPr txBox="1"/>
                      <wps:spPr>
                        <a:xfrm>
                          <a:off x="3268980" y="1465580"/>
                          <a:ext cx="1914525" cy="390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50DA798">
                            <w:pPr>
                              <w:jc w:val="center"/>
                              <w:rPr>
                                <w:rFonts w:hint="default" w:eastAsia="宋体"/>
                                <w:lang w:val="en-US" w:eastAsia="zh-CN"/>
                              </w:rPr>
                            </w:pPr>
                            <w:r>
                              <w:rPr>
                                <w:rFonts w:hint="eastAsia" w:eastAsia="宋体"/>
                                <w:lang w:val="en-US" w:eastAsia="zh-CN"/>
                              </w:rPr>
                              <w:t>确定进度控制目标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95pt;margin-top:48.1pt;height:30.75pt;width:150.75pt;z-index:251700224;mso-width-relative:page;mso-height-relative:page;" fillcolor="#FFFFFF [3201]" filled="t" stroked="t" coordsize="21600,21600" o:gfxdata="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crNabXAAAACgEAAA8AAAAAAAAAAQAgAAAAIgAAAGRycy9kb3ducmV2LnhtbFBLAQIUABQAAAAI&#10;AIdO4kAH2aspYAIAAMUEAAAOAAAAAAAAAAEAIAAAACYBAABkcnMvZTJvRG9jLnhtbFBLBQYAAAAA&#10;BgAGAFkBAAD4BQAAAAA=&#10;">
                <v:fill on="t" focussize="0,0"/>
                <v:stroke weight="0.5pt" color="#000000 [3204]" joinstyle="round"/>
                <v:imagedata o:title=""/>
                <o:lock v:ext="edit" aspectratio="f"/>
                <v:textbox>
                  <w:txbxContent>
                    <w:p w14:paraId="650DA798">
                      <w:pPr>
                        <w:jc w:val="center"/>
                        <w:rPr>
                          <w:rFonts w:hint="default" w:eastAsia="宋体"/>
                          <w:lang w:val="en-US" w:eastAsia="zh-CN"/>
                        </w:rPr>
                      </w:pPr>
                      <w:r>
                        <w:rPr>
                          <w:rFonts w:hint="eastAsia" w:eastAsia="宋体"/>
                          <w:lang w:val="en-US" w:eastAsia="zh-CN"/>
                        </w:rPr>
                        <w:t>确定进度控制目标</w:t>
                      </w:r>
                    </w:p>
                  </w:txbxContent>
                </v:textbox>
              </v:shape>
            </w:pict>
          </mc:Fallback>
        </mc:AlternateContent>
      </w:r>
      <w:r>
        <w:rPr>
          <w:rFonts w:ascii="宋体" w:hAnsi="宋体" w:eastAsia="宋体"/>
          <w:sz w:val="24"/>
        </w:rPr>
        <w:drawing>
          <wp:anchor distT="0" distB="0" distL="0" distR="0" simplePos="0" relativeHeight="251682816" behindDoc="1" locked="0" layoutInCell="1" allowOverlap="1">
            <wp:simplePos x="0" y="0"/>
            <wp:positionH relativeFrom="column">
              <wp:posOffset>517525</wp:posOffset>
            </wp:positionH>
            <wp:positionV relativeFrom="paragraph">
              <wp:posOffset>523240</wp:posOffset>
            </wp:positionV>
            <wp:extent cx="4927600" cy="7981950"/>
            <wp:effectExtent l="0" t="0" r="0" b="0"/>
            <wp:wrapNone/>
            <wp:docPr id="412" name="IM 412"/>
            <wp:cNvGraphicFramePr/>
            <a:graphic xmlns:a="http://schemas.openxmlformats.org/drawingml/2006/main">
              <a:graphicData uri="http://schemas.openxmlformats.org/drawingml/2006/picture">
                <pic:pic xmlns:pic="http://schemas.openxmlformats.org/drawingml/2006/picture">
                  <pic:nvPicPr>
                    <pic:cNvPr id="412" name="IM 412"/>
                    <pic:cNvPicPr/>
                  </pic:nvPicPr>
                  <pic:blipFill>
                    <a:blip r:embed="rId106"/>
                    <a:stretch>
                      <a:fillRect/>
                    </a:stretch>
                  </pic:blipFill>
                  <pic:spPr>
                    <a:xfrm>
                      <a:off x="0" y="0"/>
                      <a:ext cx="4927542" cy="7981884"/>
                    </a:xfrm>
                    <a:prstGeom prst="rect">
                      <a:avLst/>
                    </a:prstGeom>
                  </pic:spPr>
                </pic:pic>
              </a:graphicData>
            </a:graphic>
          </wp:anchor>
        </w:drawing>
      </w:r>
      <w:r>
        <w:rPr>
          <w:rFonts w:ascii="宋体" w:hAnsi="宋体" w:eastAsia="宋体" w:cs="宋体"/>
          <w:spacing w:val="13"/>
          <w:sz w:val="24"/>
          <w:szCs w:val="30"/>
        </w:rPr>
        <w:t>2、</w:t>
      </w:r>
      <w:r>
        <w:rPr>
          <w:rFonts w:ascii="宋体" w:hAnsi="宋体" w:eastAsia="宋体" w:cs="仿宋"/>
          <w:spacing w:val="13"/>
          <w:sz w:val="24"/>
          <w:szCs w:val="30"/>
        </w:rPr>
        <w:t>施工阶段进度控制工作流程框图(框图2)</w:t>
      </w:r>
      <w:bookmarkEnd w:id="73"/>
      <w:bookmarkStart w:id="74" w:name="bookmark21"/>
      <w:bookmarkEnd w:id="74"/>
      <w:bookmarkStart w:id="75" w:name="bookmark20"/>
      <w:bookmarkEnd w:id="75"/>
    </w:p>
    <w:p w14:paraId="4A4C46D2">
      <w:pPr>
        <w:spacing w:before="284" w:line="221" w:lineRule="auto"/>
        <w:rPr>
          <w:rFonts w:ascii="宋体" w:hAnsi="宋体" w:eastAsia="宋体" w:cs="仿宋"/>
          <w:sz w:val="24"/>
          <w:szCs w:val="31"/>
        </w:rPr>
      </w:pPr>
      <w:bookmarkStart w:id="76" w:name="bookmark85"/>
      <w:bookmarkEnd w:id="76"/>
      <w:r>
        <w:rPr>
          <w:rFonts w:ascii="宋体" w:hAnsi="宋体" w:eastAsia="宋体" w:cs="宋体"/>
          <w:sz w:val="24"/>
          <w:szCs w:val="31"/>
        </w:rPr>
        <w:t>3、</w:t>
      </w:r>
      <w:r>
        <w:rPr>
          <w:rFonts w:ascii="宋体" w:hAnsi="宋体" w:eastAsia="宋体" w:cs="仿宋"/>
          <w:sz w:val="24"/>
          <w:szCs w:val="31"/>
        </w:rPr>
        <w:t>总体/阶段/月工程进度计划审批流程框图(框图3)</w:t>
      </w:r>
    </w:p>
    <w:p w14:paraId="0572EB53">
      <w:pPr>
        <w:spacing w:line="166" w:lineRule="exact"/>
        <w:rPr>
          <w:rFonts w:ascii="宋体" w:hAnsi="宋体" w:eastAsia="宋体"/>
          <w:sz w:val="24"/>
        </w:rPr>
      </w:pPr>
    </w:p>
    <w:tbl>
      <w:tblPr>
        <w:tblStyle w:val="13"/>
        <w:tblW w:w="9290"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290"/>
      </w:tblGrid>
      <w:tr w14:paraId="5011B954">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1879" w:hRule="atLeast"/>
        </w:trPr>
        <w:tc>
          <w:tcPr>
            <w:tcW w:w="9290" w:type="dxa"/>
            <w:vAlign w:val="top"/>
          </w:tcPr>
          <w:p w14:paraId="7655E62B">
            <w:pPr>
              <w:spacing w:before="39"/>
              <w:rPr>
                <w:rFonts w:ascii="宋体" w:hAnsi="宋体" w:eastAsia="宋体"/>
                <w:sz w:val="24"/>
              </w:rPr>
            </w:pPr>
          </w:p>
          <w:p w14:paraId="0038B288">
            <w:pPr>
              <w:spacing w:before="38"/>
              <w:rPr>
                <w:rFonts w:ascii="宋体" w:hAnsi="宋体" w:eastAsia="宋体"/>
                <w:sz w:val="24"/>
              </w:rPr>
            </w:pPr>
          </w:p>
          <w:p w14:paraId="78286457">
            <w:pPr>
              <w:spacing w:before="38"/>
              <w:rPr>
                <w:rFonts w:ascii="宋体" w:hAnsi="宋体" w:eastAsia="宋体"/>
                <w:sz w:val="24"/>
              </w:rPr>
            </w:pPr>
          </w:p>
          <w:tbl>
            <w:tblPr>
              <w:tblStyle w:val="13"/>
              <w:tblW w:w="7129" w:type="dxa"/>
              <w:tblInd w:w="14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4"/>
              <w:gridCol w:w="1058"/>
              <w:gridCol w:w="339"/>
              <w:gridCol w:w="2456"/>
              <w:gridCol w:w="310"/>
              <w:gridCol w:w="929"/>
              <w:gridCol w:w="1483"/>
            </w:tblGrid>
            <w:tr w14:paraId="13B0E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951" w:type="dxa"/>
                  <w:gridSpan w:val="3"/>
                  <w:vAlign w:val="top"/>
                </w:tcPr>
                <w:p w14:paraId="4FAB9BB7">
                  <w:pPr>
                    <w:pStyle w:val="14"/>
                    <w:spacing w:line="215" w:lineRule="exact"/>
                    <w:rPr>
                      <w:rFonts w:ascii="宋体" w:hAnsi="宋体" w:eastAsia="宋体"/>
                      <w:sz w:val="24"/>
                    </w:rPr>
                  </w:pPr>
                </w:p>
              </w:tc>
              <w:tc>
                <w:tcPr>
                  <w:tcW w:w="5178" w:type="dxa"/>
                  <w:gridSpan w:val="4"/>
                  <w:vMerge w:val="restart"/>
                  <w:tcBorders>
                    <w:bottom w:val="nil"/>
                  </w:tcBorders>
                  <w:vAlign w:val="top"/>
                </w:tcPr>
                <w:p w14:paraId="36DC6230">
                  <w:pPr>
                    <w:spacing w:before="84" w:line="219" w:lineRule="auto"/>
                    <w:ind w:left="513"/>
                    <w:rPr>
                      <w:rFonts w:ascii="宋体" w:hAnsi="宋体" w:eastAsia="宋体" w:cs="宋体"/>
                      <w:sz w:val="24"/>
                      <w:szCs w:val="23"/>
                    </w:rPr>
                  </w:pPr>
                  <w:r>
                    <w:rPr>
                      <w:rFonts w:ascii="宋体" w:hAnsi="宋体" w:eastAsia="宋体" w:cs="宋体"/>
                      <w:sz w:val="24"/>
                      <w:szCs w:val="23"/>
                    </w:rPr>
                    <w:t>承包单位编制总体/阶段/月工程进度计划</w:t>
                  </w:r>
                </w:p>
              </w:tc>
            </w:tr>
            <w:tr w14:paraId="5F098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1951" w:type="dxa"/>
                  <w:gridSpan w:val="3"/>
                  <w:vAlign w:val="top"/>
                </w:tcPr>
                <w:p w14:paraId="6ACF95C6">
                  <w:pPr>
                    <w:pStyle w:val="14"/>
                    <w:rPr>
                      <w:rFonts w:ascii="宋体" w:hAnsi="宋体" w:eastAsia="宋体"/>
                      <w:sz w:val="24"/>
                    </w:rPr>
                  </w:pPr>
                </w:p>
              </w:tc>
              <w:tc>
                <w:tcPr>
                  <w:tcW w:w="5178" w:type="dxa"/>
                  <w:gridSpan w:val="4"/>
                  <w:vMerge w:val="continue"/>
                  <w:tcBorders>
                    <w:top w:val="nil"/>
                  </w:tcBorders>
                  <w:vAlign w:val="top"/>
                </w:tcPr>
                <w:p w14:paraId="0812C339">
                  <w:pPr>
                    <w:pStyle w:val="14"/>
                    <w:rPr>
                      <w:rFonts w:ascii="宋体" w:hAnsi="宋体" w:eastAsia="宋体"/>
                      <w:sz w:val="24"/>
                    </w:rPr>
                  </w:pPr>
                </w:p>
              </w:tc>
            </w:tr>
            <w:tr w14:paraId="4C437F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9" w:hRule="atLeast"/>
              </w:trPr>
              <w:tc>
                <w:tcPr>
                  <w:tcW w:w="4407" w:type="dxa"/>
                  <w:gridSpan w:val="4"/>
                  <w:vAlign w:val="top"/>
                </w:tcPr>
                <w:p w14:paraId="38149A1C">
                  <w:pPr>
                    <w:pStyle w:val="14"/>
                    <w:rPr>
                      <w:rFonts w:ascii="宋体" w:hAnsi="宋体" w:eastAsia="宋体"/>
                      <w:sz w:val="24"/>
                    </w:rPr>
                  </w:pPr>
                </w:p>
              </w:tc>
              <w:tc>
                <w:tcPr>
                  <w:tcW w:w="2722" w:type="dxa"/>
                  <w:gridSpan w:val="3"/>
                  <w:vAlign w:val="top"/>
                </w:tcPr>
                <w:p w14:paraId="7F5FEFAE">
                  <w:pPr>
                    <w:pStyle w:val="14"/>
                    <w:rPr>
                      <w:rFonts w:ascii="宋体" w:hAnsi="宋体" w:eastAsia="宋体"/>
                      <w:sz w:val="24"/>
                    </w:rPr>
                  </w:pPr>
                </w:p>
              </w:tc>
            </w:tr>
            <w:tr w14:paraId="132C29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1951" w:type="dxa"/>
                  <w:gridSpan w:val="3"/>
                  <w:vAlign w:val="top"/>
                </w:tcPr>
                <w:p w14:paraId="4227677A">
                  <w:pPr>
                    <w:pStyle w:val="14"/>
                    <w:rPr>
                      <w:rFonts w:ascii="宋体" w:hAnsi="宋体" w:eastAsia="宋体"/>
                      <w:sz w:val="24"/>
                    </w:rPr>
                  </w:pPr>
                </w:p>
              </w:tc>
              <w:tc>
                <w:tcPr>
                  <w:tcW w:w="5178" w:type="dxa"/>
                  <w:gridSpan w:val="4"/>
                  <w:vMerge w:val="restart"/>
                  <w:tcBorders>
                    <w:bottom w:val="nil"/>
                  </w:tcBorders>
                  <w:vAlign w:val="top"/>
                </w:tcPr>
                <w:p w14:paraId="6D7759A1">
                  <w:pPr>
                    <w:spacing w:before="79" w:line="244" w:lineRule="auto"/>
                    <w:ind w:left="1143" w:right="497" w:hanging="630"/>
                    <w:rPr>
                      <w:rFonts w:ascii="宋体" w:hAnsi="宋体" w:eastAsia="宋体" w:cs="宋体"/>
                      <w:sz w:val="24"/>
                      <w:szCs w:val="23"/>
                    </w:rPr>
                  </w:pPr>
                  <w:r>
                    <w:rPr>
                      <w:rFonts w:ascii="宋体" w:hAnsi="宋体" w:eastAsia="宋体"/>
                      <w:sz w:val="24"/>
                    </w:rPr>
                    <w:drawing>
                      <wp:anchor distT="0" distB="0" distL="0" distR="0" simplePos="0" relativeHeight="251739136" behindDoc="1" locked="0" layoutInCell="1" allowOverlap="1">
                        <wp:simplePos x="0" y="0"/>
                        <wp:positionH relativeFrom="column">
                          <wp:posOffset>27940</wp:posOffset>
                        </wp:positionH>
                        <wp:positionV relativeFrom="paragraph">
                          <wp:posOffset>19050</wp:posOffset>
                        </wp:positionV>
                        <wp:extent cx="3225800" cy="685800"/>
                        <wp:effectExtent l="0" t="0" r="12700" b="0"/>
                        <wp:wrapNone/>
                        <wp:docPr id="418" name="IM 418"/>
                        <wp:cNvGraphicFramePr/>
                        <a:graphic xmlns:a="http://schemas.openxmlformats.org/drawingml/2006/main">
                          <a:graphicData uri="http://schemas.openxmlformats.org/drawingml/2006/picture">
                            <pic:pic xmlns:pic="http://schemas.openxmlformats.org/drawingml/2006/picture">
                              <pic:nvPicPr>
                                <pic:cNvPr id="418" name="IM 418"/>
                                <pic:cNvPicPr/>
                              </pic:nvPicPr>
                              <pic:blipFill>
                                <a:blip r:embed="rId107"/>
                                <a:stretch>
                                  <a:fillRect/>
                                </a:stretch>
                              </pic:blipFill>
                              <pic:spPr>
                                <a:xfrm>
                                  <a:off x="0" y="0"/>
                                  <a:ext cx="3225784" cy="685781"/>
                                </a:xfrm>
                                <a:prstGeom prst="rect">
                                  <a:avLst/>
                                </a:prstGeom>
                              </pic:spPr>
                            </pic:pic>
                          </a:graphicData>
                        </a:graphic>
                      </wp:anchor>
                    </w:drawing>
                  </w:r>
                  <w:r>
                    <w:rPr>
                      <w:rFonts w:ascii="宋体" w:hAnsi="宋体" w:eastAsia="宋体" w:cs="宋体"/>
                      <w:sz w:val="24"/>
                      <w:szCs w:val="23"/>
                    </w:rPr>
                    <w:t>承包单位提交总体/阶段/月工程进度计划</w:t>
                  </w:r>
                  <w:r>
                    <w:rPr>
                      <w:rFonts w:ascii="宋体" w:hAnsi="宋体" w:eastAsia="宋体" w:cs="宋体"/>
                      <w:spacing w:val="15"/>
                      <w:sz w:val="24"/>
                      <w:szCs w:val="23"/>
                    </w:rPr>
                    <w:t xml:space="preserve"> </w:t>
                  </w:r>
                  <w:r>
                    <w:rPr>
                      <w:rFonts w:ascii="宋体" w:hAnsi="宋体" w:eastAsia="宋体" w:cs="宋体"/>
                      <w:spacing w:val="-2"/>
                      <w:sz w:val="24"/>
                      <w:szCs w:val="23"/>
                    </w:rPr>
                    <w:t>填报《施工进度计划报审表》</w:t>
                  </w:r>
                </w:p>
              </w:tc>
            </w:tr>
            <w:tr w14:paraId="5AA975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1951" w:type="dxa"/>
                  <w:gridSpan w:val="3"/>
                  <w:vAlign w:val="top"/>
                </w:tcPr>
                <w:p w14:paraId="14D65371">
                  <w:pPr>
                    <w:pStyle w:val="14"/>
                    <w:rPr>
                      <w:rFonts w:ascii="宋体" w:hAnsi="宋体" w:eastAsia="宋体"/>
                      <w:sz w:val="24"/>
                    </w:rPr>
                  </w:pPr>
                </w:p>
              </w:tc>
              <w:tc>
                <w:tcPr>
                  <w:tcW w:w="5178" w:type="dxa"/>
                  <w:gridSpan w:val="4"/>
                  <w:vMerge w:val="continue"/>
                  <w:tcBorders>
                    <w:top w:val="nil"/>
                  </w:tcBorders>
                  <w:vAlign w:val="top"/>
                </w:tcPr>
                <w:p w14:paraId="235A12C3">
                  <w:pPr>
                    <w:pStyle w:val="14"/>
                    <w:rPr>
                      <w:rFonts w:ascii="宋体" w:hAnsi="宋体" w:eastAsia="宋体"/>
                      <w:sz w:val="24"/>
                    </w:rPr>
                  </w:pPr>
                </w:p>
              </w:tc>
            </w:tr>
            <w:tr w14:paraId="0030FD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7129" w:type="dxa"/>
                  <w:gridSpan w:val="7"/>
                  <w:vAlign w:val="top"/>
                </w:tcPr>
                <w:p w14:paraId="18B12EF1">
                  <w:pPr>
                    <w:pStyle w:val="14"/>
                    <w:rPr>
                      <w:rFonts w:ascii="宋体" w:hAnsi="宋体" w:eastAsia="宋体"/>
                      <w:sz w:val="24"/>
                    </w:rPr>
                  </w:pPr>
                </w:p>
              </w:tc>
            </w:tr>
            <w:tr w14:paraId="50474A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554" w:type="dxa"/>
                  <w:vMerge w:val="restart"/>
                  <w:tcBorders>
                    <w:bottom w:val="nil"/>
                  </w:tcBorders>
                  <w:vAlign w:val="top"/>
                </w:tcPr>
                <w:p w14:paraId="6D19478C">
                  <w:pPr>
                    <w:pStyle w:val="14"/>
                    <w:rPr>
                      <w:rFonts w:ascii="宋体" w:hAnsi="宋体" w:eastAsia="宋体"/>
                      <w:sz w:val="24"/>
                    </w:rPr>
                  </w:pPr>
                </w:p>
              </w:tc>
              <w:tc>
                <w:tcPr>
                  <w:tcW w:w="1058" w:type="dxa"/>
                  <w:vMerge w:val="restart"/>
                  <w:tcBorders>
                    <w:bottom w:val="nil"/>
                  </w:tcBorders>
                  <w:vAlign w:val="top"/>
                </w:tcPr>
                <w:p w14:paraId="1E14CA1E">
                  <w:pPr>
                    <w:spacing w:before="186" w:line="221" w:lineRule="auto"/>
                    <w:ind w:left="170"/>
                    <w:rPr>
                      <w:rFonts w:ascii="宋体" w:hAnsi="宋体" w:eastAsia="宋体" w:cs="宋体"/>
                      <w:sz w:val="24"/>
                      <w:szCs w:val="23"/>
                    </w:rPr>
                  </w:pPr>
                  <w:r>
                    <w:rPr>
                      <w:rFonts w:ascii="宋体" w:hAnsi="宋体" w:eastAsia="宋体" w:cs="宋体"/>
                      <w:spacing w:val="5"/>
                      <w:sz w:val="24"/>
                      <w:szCs w:val="23"/>
                    </w:rPr>
                    <w:t>不同意</w:t>
                  </w:r>
                </w:p>
              </w:tc>
              <w:tc>
                <w:tcPr>
                  <w:tcW w:w="339" w:type="dxa"/>
                  <w:vMerge w:val="restart"/>
                  <w:tcBorders>
                    <w:bottom w:val="nil"/>
                  </w:tcBorders>
                  <w:vAlign w:val="top"/>
                </w:tcPr>
                <w:p w14:paraId="0C5777ED">
                  <w:pPr>
                    <w:pStyle w:val="14"/>
                    <w:rPr>
                      <w:rFonts w:ascii="宋体" w:hAnsi="宋体" w:eastAsia="宋体"/>
                      <w:sz w:val="24"/>
                    </w:rPr>
                  </w:pPr>
                </w:p>
              </w:tc>
              <w:tc>
                <w:tcPr>
                  <w:tcW w:w="5178" w:type="dxa"/>
                  <w:gridSpan w:val="4"/>
                  <w:vAlign w:val="top"/>
                </w:tcPr>
                <w:p w14:paraId="1092BEE7">
                  <w:pPr>
                    <w:pStyle w:val="14"/>
                    <w:rPr>
                      <w:rFonts w:ascii="宋体" w:hAnsi="宋体" w:eastAsia="宋体"/>
                      <w:sz w:val="24"/>
                    </w:rPr>
                  </w:pPr>
                </w:p>
              </w:tc>
            </w:tr>
            <w:tr w14:paraId="36C3CC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54" w:type="dxa"/>
                  <w:vMerge w:val="continue"/>
                  <w:tcBorders>
                    <w:top w:val="nil"/>
                  </w:tcBorders>
                  <w:vAlign w:val="top"/>
                </w:tcPr>
                <w:p w14:paraId="1E0E93A0">
                  <w:pPr>
                    <w:pStyle w:val="14"/>
                    <w:rPr>
                      <w:rFonts w:ascii="宋体" w:hAnsi="宋体" w:eastAsia="宋体"/>
                      <w:sz w:val="24"/>
                    </w:rPr>
                  </w:pPr>
                </w:p>
              </w:tc>
              <w:tc>
                <w:tcPr>
                  <w:tcW w:w="1058" w:type="dxa"/>
                  <w:vMerge w:val="continue"/>
                  <w:tcBorders>
                    <w:top w:val="nil"/>
                  </w:tcBorders>
                  <w:vAlign w:val="top"/>
                </w:tcPr>
                <w:p w14:paraId="2A461E07">
                  <w:pPr>
                    <w:pStyle w:val="14"/>
                    <w:rPr>
                      <w:rFonts w:ascii="宋体" w:hAnsi="宋体" w:eastAsia="宋体"/>
                      <w:sz w:val="24"/>
                    </w:rPr>
                  </w:pPr>
                </w:p>
              </w:tc>
              <w:tc>
                <w:tcPr>
                  <w:tcW w:w="339" w:type="dxa"/>
                  <w:vMerge w:val="continue"/>
                  <w:tcBorders>
                    <w:top w:val="nil"/>
                  </w:tcBorders>
                  <w:vAlign w:val="top"/>
                </w:tcPr>
                <w:p w14:paraId="0FE77921">
                  <w:pPr>
                    <w:pStyle w:val="14"/>
                    <w:rPr>
                      <w:rFonts w:ascii="宋体" w:hAnsi="宋体" w:eastAsia="宋体"/>
                      <w:sz w:val="24"/>
                    </w:rPr>
                  </w:pPr>
                </w:p>
              </w:tc>
              <w:tc>
                <w:tcPr>
                  <w:tcW w:w="5178" w:type="dxa"/>
                  <w:gridSpan w:val="4"/>
                  <w:vMerge w:val="restart"/>
                  <w:tcBorders>
                    <w:bottom w:val="nil"/>
                  </w:tcBorders>
                  <w:vAlign w:val="top"/>
                </w:tcPr>
                <w:p w14:paraId="4DB713E5">
                  <w:pPr>
                    <w:spacing w:before="83" w:line="219" w:lineRule="auto"/>
                    <w:ind w:left="624"/>
                    <w:rPr>
                      <w:rFonts w:ascii="宋体" w:hAnsi="宋体" w:eastAsia="宋体" w:cs="宋体"/>
                      <w:sz w:val="24"/>
                      <w:szCs w:val="23"/>
                    </w:rPr>
                  </w:pPr>
                  <w:r>
                    <w:rPr>
                      <w:rFonts w:ascii="宋体" w:hAnsi="宋体" w:eastAsia="宋体" w:cs="宋体"/>
                      <w:sz w:val="24"/>
                      <w:szCs w:val="23"/>
                    </w:rPr>
                    <w:t>监理部审查总体/阶段/月工程进度计划</w:t>
                  </w:r>
                </w:p>
              </w:tc>
            </w:tr>
            <w:tr w14:paraId="6E033E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54" w:type="dxa"/>
                  <w:vMerge w:val="restart"/>
                  <w:tcBorders>
                    <w:bottom w:val="nil"/>
                  </w:tcBorders>
                  <w:vAlign w:val="top"/>
                </w:tcPr>
                <w:p w14:paraId="3D7A8FB2">
                  <w:pPr>
                    <w:pStyle w:val="14"/>
                    <w:rPr>
                      <w:rFonts w:ascii="宋体" w:hAnsi="宋体" w:eastAsia="宋体"/>
                      <w:sz w:val="24"/>
                    </w:rPr>
                  </w:pPr>
                </w:p>
              </w:tc>
              <w:tc>
                <w:tcPr>
                  <w:tcW w:w="1058" w:type="dxa"/>
                  <w:vMerge w:val="restart"/>
                  <w:tcBorders>
                    <w:bottom w:val="nil"/>
                  </w:tcBorders>
                  <w:vAlign w:val="top"/>
                </w:tcPr>
                <w:p w14:paraId="3EBD63C7">
                  <w:pPr>
                    <w:pStyle w:val="14"/>
                    <w:spacing w:line="285" w:lineRule="auto"/>
                    <w:rPr>
                      <w:rFonts w:ascii="宋体" w:hAnsi="宋体" w:eastAsia="宋体"/>
                      <w:sz w:val="24"/>
                    </w:rPr>
                  </w:pPr>
                </w:p>
                <w:p w14:paraId="7C3559A2">
                  <w:pPr>
                    <w:pStyle w:val="14"/>
                    <w:spacing w:line="285" w:lineRule="auto"/>
                    <w:rPr>
                      <w:rFonts w:ascii="宋体" w:hAnsi="宋体" w:eastAsia="宋体"/>
                      <w:sz w:val="24"/>
                    </w:rPr>
                  </w:pPr>
                </w:p>
                <w:p w14:paraId="53513651">
                  <w:pPr>
                    <w:pStyle w:val="14"/>
                    <w:spacing w:line="286" w:lineRule="auto"/>
                    <w:rPr>
                      <w:rFonts w:ascii="宋体" w:hAnsi="宋体" w:eastAsia="宋体"/>
                      <w:sz w:val="24"/>
                    </w:rPr>
                  </w:pPr>
                </w:p>
                <w:p w14:paraId="57819F41">
                  <w:pPr>
                    <w:spacing w:before="75" w:line="221" w:lineRule="auto"/>
                    <w:ind w:left="170"/>
                    <w:rPr>
                      <w:rFonts w:ascii="宋体" w:hAnsi="宋体" w:eastAsia="宋体" w:cs="宋体"/>
                      <w:sz w:val="24"/>
                      <w:szCs w:val="23"/>
                    </w:rPr>
                  </w:pPr>
                  <w:r>
                    <w:rPr>
                      <w:rFonts w:ascii="宋体" w:hAnsi="宋体" w:eastAsia="宋体" w:cs="宋体"/>
                      <w:spacing w:val="5"/>
                      <w:sz w:val="24"/>
                      <w:szCs w:val="23"/>
                    </w:rPr>
                    <w:t>不同意</w:t>
                  </w:r>
                </w:p>
              </w:tc>
              <w:tc>
                <w:tcPr>
                  <w:tcW w:w="339" w:type="dxa"/>
                  <w:vAlign w:val="top"/>
                </w:tcPr>
                <w:p w14:paraId="561C03BD">
                  <w:pPr>
                    <w:pStyle w:val="14"/>
                    <w:rPr>
                      <w:rFonts w:ascii="宋体" w:hAnsi="宋体" w:eastAsia="宋体"/>
                      <w:sz w:val="24"/>
                    </w:rPr>
                  </w:pPr>
                </w:p>
              </w:tc>
              <w:tc>
                <w:tcPr>
                  <w:tcW w:w="5178" w:type="dxa"/>
                  <w:gridSpan w:val="4"/>
                  <w:vMerge w:val="continue"/>
                  <w:tcBorders>
                    <w:top w:val="nil"/>
                  </w:tcBorders>
                  <w:vAlign w:val="top"/>
                </w:tcPr>
                <w:p w14:paraId="0A182E78">
                  <w:pPr>
                    <w:pStyle w:val="14"/>
                    <w:rPr>
                      <w:rFonts w:ascii="宋体" w:hAnsi="宋体" w:eastAsia="宋体"/>
                      <w:sz w:val="24"/>
                    </w:rPr>
                  </w:pPr>
                </w:p>
              </w:tc>
            </w:tr>
            <w:tr w14:paraId="78544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 w:hRule="atLeast"/>
              </w:trPr>
              <w:tc>
                <w:tcPr>
                  <w:tcW w:w="554" w:type="dxa"/>
                  <w:vMerge w:val="continue"/>
                  <w:tcBorders>
                    <w:top w:val="nil"/>
                    <w:bottom w:val="nil"/>
                  </w:tcBorders>
                  <w:vAlign w:val="top"/>
                </w:tcPr>
                <w:p w14:paraId="138D1FD1">
                  <w:pPr>
                    <w:pStyle w:val="14"/>
                    <w:rPr>
                      <w:rFonts w:ascii="宋体" w:hAnsi="宋体" w:eastAsia="宋体"/>
                      <w:sz w:val="24"/>
                    </w:rPr>
                  </w:pPr>
                </w:p>
              </w:tc>
              <w:tc>
                <w:tcPr>
                  <w:tcW w:w="1058" w:type="dxa"/>
                  <w:vMerge w:val="continue"/>
                  <w:tcBorders>
                    <w:top w:val="nil"/>
                    <w:bottom w:val="nil"/>
                  </w:tcBorders>
                  <w:vAlign w:val="top"/>
                </w:tcPr>
                <w:p w14:paraId="26F5B56C">
                  <w:pPr>
                    <w:pStyle w:val="14"/>
                    <w:rPr>
                      <w:rFonts w:ascii="宋体" w:hAnsi="宋体" w:eastAsia="宋体"/>
                      <w:sz w:val="24"/>
                    </w:rPr>
                  </w:pPr>
                </w:p>
              </w:tc>
              <w:tc>
                <w:tcPr>
                  <w:tcW w:w="2795" w:type="dxa"/>
                  <w:gridSpan w:val="2"/>
                  <w:vAlign w:val="top"/>
                </w:tcPr>
                <w:p w14:paraId="3A7D1C0D">
                  <w:pPr>
                    <w:pStyle w:val="14"/>
                    <w:rPr>
                      <w:rFonts w:ascii="宋体" w:hAnsi="宋体" w:eastAsia="宋体"/>
                      <w:sz w:val="24"/>
                    </w:rPr>
                  </w:pPr>
                </w:p>
              </w:tc>
              <w:tc>
                <w:tcPr>
                  <w:tcW w:w="310" w:type="dxa"/>
                  <w:vAlign w:val="top"/>
                </w:tcPr>
                <w:p w14:paraId="4659FDF7">
                  <w:pPr>
                    <w:pStyle w:val="14"/>
                    <w:rPr>
                      <w:rFonts w:ascii="宋体" w:hAnsi="宋体" w:eastAsia="宋体"/>
                      <w:sz w:val="24"/>
                    </w:rPr>
                  </w:pPr>
                </w:p>
              </w:tc>
              <w:tc>
                <w:tcPr>
                  <w:tcW w:w="929" w:type="dxa"/>
                  <w:vAlign w:val="top"/>
                </w:tcPr>
                <w:p w14:paraId="0DF247FC">
                  <w:pPr>
                    <w:spacing w:before="97" w:line="221" w:lineRule="auto"/>
                    <w:ind w:left="217"/>
                    <w:rPr>
                      <w:rFonts w:ascii="宋体" w:hAnsi="宋体" w:eastAsia="宋体" w:cs="宋体"/>
                      <w:sz w:val="24"/>
                      <w:szCs w:val="23"/>
                    </w:rPr>
                  </w:pPr>
                  <w:r>
                    <w:rPr>
                      <w:rFonts w:ascii="宋体" w:hAnsi="宋体" w:eastAsia="宋体" w:cs="宋体"/>
                      <w:spacing w:val="7"/>
                      <w:sz w:val="24"/>
                      <w:szCs w:val="23"/>
                    </w:rPr>
                    <w:t>同意</w:t>
                  </w:r>
                </w:p>
              </w:tc>
              <w:tc>
                <w:tcPr>
                  <w:tcW w:w="1483" w:type="dxa"/>
                  <w:vAlign w:val="top"/>
                </w:tcPr>
                <w:p w14:paraId="11A65140">
                  <w:pPr>
                    <w:pStyle w:val="14"/>
                    <w:rPr>
                      <w:rFonts w:ascii="宋体" w:hAnsi="宋体" w:eastAsia="宋体"/>
                      <w:sz w:val="24"/>
                    </w:rPr>
                  </w:pPr>
                </w:p>
              </w:tc>
            </w:tr>
            <w:tr w14:paraId="2B98B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554" w:type="dxa"/>
                  <w:vMerge w:val="continue"/>
                  <w:tcBorders>
                    <w:top w:val="nil"/>
                  </w:tcBorders>
                  <w:vAlign w:val="top"/>
                </w:tcPr>
                <w:p w14:paraId="4DD79EB0">
                  <w:pPr>
                    <w:pStyle w:val="14"/>
                    <w:rPr>
                      <w:rFonts w:ascii="宋体" w:hAnsi="宋体" w:eastAsia="宋体"/>
                      <w:sz w:val="24"/>
                    </w:rPr>
                  </w:pPr>
                </w:p>
              </w:tc>
              <w:tc>
                <w:tcPr>
                  <w:tcW w:w="1058" w:type="dxa"/>
                  <w:vMerge w:val="continue"/>
                  <w:tcBorders>
                    <w:top w:val="nil"/>
                  </w:tcBorders>
                  <w:vAlign w:val="top"/>
                </w:tcPr>
                <w:p w14:paraId="4AFB9ECB">
                  <w:pPr>
                    <w:pStyle w:val="14"/>
                    <w:rPr>
                      <w:rFonts w:ascii="宋体" w:hAnsi="宋体" w:eastAsia="宋体"/>
                      <w:sz w:val="24"/>
                    </w:rPr>
                  </w:pPr>
                </w:p>
              </w:tc>
              <w:tc>
                <w:tcPr>
                  <w:tcW w:w="339" w:type="dxa"/>
                  <w:vAlign w:val="top"/>
                </w:tcPr>
                <w:p w14:paraId="2AE0A0A2">
                  <w:pPr>
                    <w:pStyle w:val="14"/>
                    <w:rPr>
                      <w:rFonts w:ascii="宋体" w:hAnsi="宋体" w:eastAsia="宋体"/>
                      <w:sz w:val="24"/>
                    </w:rPr>
                  </w:pPr>
                </w:p>
              </w:tc>
              <w:tc>
                <w:tcPr>
                  <w:tcW w:w="5178" w:type="dxa"/>
                  <w:gridSpan w:val="4"/>
                  <w:vMerge w:val="restart"/>
                  <w:tcBorders>
                    <w:bottom w:val="nil"/>
                  </w:tcBorders>
                  <w:vAlign w:val="top"/>
                </w:tcPr>
                <w:p w14:paraId="79509229">
                  <w:pPr>
                    <w:spacing w:before="85" w:line="219" w:lineRule="auto"/>
                    <w:ind w:left="1313"/>
                    <w:rPr>
                      <w:rFonts w:ascii="宋体" w:hAnsi="宋体" w:eastAsia="宋体" w:cs="宋体"/>
                      <w:sz w:val="24"/>
                      <w:szCs w:val="23"/>
                    </w:rPr>
                  </w:pPr>
                  <w:r>
                    <w:rPr>
                      <w:rFonts w:ascii="宋体" w:hAnsi="宋体" w:eastAsia="宋体" w:cs="宋体"/>
                      <w:spacing w:val="1"/>
                      <w:sz w:val="24"/>
                      <w:szCs w:val="23"/>
                    </w:rPr>
                    <w:t>监理部征求建设单位同意</w:t>
                  </w:r>
                </w:p>
              </w:tc>
            </w:tr>
            <w:tr w14:paraId="1CF443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 w:hRule="atLeast"/>
              </w:trPr>
              <w:tc>
                <w:tcPr>
                  <w:tcW w:w="1951" w:type="dxa"/>
                  <w:gridSpan w:val="3"/>
                  <w:vMerge w:val="restart"/>
                  <w:tcBorders>
                    <w:bottom w:val="nil"/>
                  </w:tcBorders>
                  <w:vAlign w:val="top"/>
                </w:tcPr>
                <w:p w14:paraId="790235FB">
                  <w:pPr>
                    <w:pStyle w:val="14"/>
                    <w:rPr>
                      <w:rFonts w:ascii="宋体" w:hAnsi="宋体" w:eastAsia="宋体"/>
                      <w:sz w:val="24"/>
                    </w:rPr>
                  </w:pPr>
                </w:p>
              </w:tc>
              <w:tc>
                <w:tcPr>
                  <w:tcW w:w="5178" w:type="dxa"/>
                  <w:gridSpan w:val="4"/>
                  <w:vMerge w:val="continue"/>
                  <w:tcBorders>
                    <w:top w:val="nil"/>
                  </w:tcBorders>
                  <w:vAlign w:val="top"/>
                </w:tcPr>
                <w:p w14:paraId="12FEAFC3">
                  <w:pPr>
                    <w:pStyle w:val="14"/>
                    <w:rPr>
                      <w:rFonts w:ascii="宋体" w:hAnsi="宋体" w:eastAsia="宋体"/>
                      <w:sz w:val="24"/>
                    </w:rPr>
                  </w:pPr>
                </w:p>
              </w:tc>
            </w:tr>
            <w:tr w14:paraId="156FD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9" w:hRule="atLeast"/>
              </w:trPr>
              <w:tc>
                <w:tcPr>
                  <w:tcW w:w="1951" w:type="dxa"/>
                  <w:gridSpan w:val="3"/>
                  <w:vMerge w:val="continue"/>
                  <w:tcBorders>
                    <w:top w:val="nil"/>
                    <w:bottom w:val="nil"/>
                  </w:tcBorders>
                  <w:vAlign w:val="top"/>
                </w:tcPr>
                <w:p w14:paraId="28622B43">
                  <w:pPr>
                    <w:pStyle w:val="14"/>
                    <w:rPr>
                      <w:rFonts w:ascii="宋体" w:hAnsi="宋体" w:eastAsia="宋体"/>
                      <w:sz w:val="24"/>
                    </w:rPr>
                  </w:pPr>
                </w:p>
              </w:tc>
              <w:tc>
                <w:tcPr>
                  <w:tcW w:w="2456" w:type="dxa"/>
                  <w:vAlign w:val="top"/>
                </w:tcPr>
                <w:p w14:paraId="3D88466A">
                  <w:pPr>
                    <w:pStyle w:val="14"/>
                    <w:rPr>
                      <w:rFonts w:ascii="宋体" w:hAnsi="宋体" w:eastAsia="宋体"/>
                      <w:sz w:val="24"/>
                    </w:rPr>
                  </w:pPr>
                </w:p>
              </w:tc>
              <w:tc>
                <w:tcPr>
                  <w:tcW w:w="2722" w:type="dxa"/>
                  <w:gridSpan w:val="3"/>
                  <w:vAlign w:val="top"/>
                </w:tcPr>
                <w:p w14:paraId="69FDB943">
                  <w:pPr>
                    <w:pStyle w:val="14"/>
                    <w:spacing w:line="282" w:lineRule="auto"/>
                    <w:rPr>
                      <w:rFonts w:ascii="宋体" w:hAnsi="宋体" w:eastAsia="宋体"/>
                      <w:sz w:val="24"/>
                    </w:rPr>
                  </w:pPr>
                </w:p>
                <w:p w14:paraId="3BA50134">
                  <w:pPr>
                    <w:spacing w:before="74" w:line="221" w:lineRule="auto"/>
                    <w:ind w:left="627"/>
                    <w:rPr>
                      <w:rFonts w:ascii="宋体" w:hAnsi="宋体" w:eastAsia="宋体" w:cs="宋体"/>
                      <w:sz w:val="24"/>
                      <w:szCs w:val="23"/>
                    </w:rPr>
                  </w:pPr>
                  <w:r>
                    <w:rPr>
                      <w:rFonts w:ascii="宋体" w:hAnsi="宋体" w:eastAsia="宋体" w:cs="宋体"/>
                      <w:spacing w:val="7"/>
                      <w:sz w:val="24"/>
                      <w:szCs w:val="23"/>
                    </w:rPr>
                    <w:t>同意</w:t>
                  </w:r>
                </w:p>
              </w:tc>
            </w:tr>
            <w:tr w14:paraId="651B5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1951" w:type="dxa"/>
                  <w:gridSpan w:val="3"/>
                  <w:vMerge w:val="continue"/>
                  <w:tcBorders>
                    <w:top w:val="nil"/>
                    <w:bottom w:val="nil"/>
                  </w:tcBorders>
                  <w:vAlign w:val="top"/>
                </w:tcPr>
                <w:p w14:paraId="74208D16">
                  <w:pPr>
                    <w:pStyle w:val="14"/>
                    <w:rPr>
                      <w:rFonts w:ascii="宋体" w:hAnsi="宋体" w:eastAsia="宋体"/>
                      <w:sz w:val="24"/>
                    </w:rPr>
                  </w:pPr>
                </w:p>
              </w:tc>
              <w:tc>
                <w:tcPr>
                  <w:tcW w:w="5178" w:type="dxa"/>
                  <w:gridSpan w:val="4"/>
                  <w:vAlign w:val="top"/>
                </w:tcPr>
                <w:p w14:paraId="6318FA95">
                  <w:pPr>
                    <w:spacing w:before="96" w:line="219" w:lineRule="auto"/>
                    <w:ind w:left="1774"/>
                    <w:rPr>
                      <w:rFonts w:ascii="宋体" w:hAnsi="宋体" w:eastAsia="宋体" w:cs="宋体"/>
                      <w:sz w:val="24"/>
                      <w:szCs w:val="23"/>
                    </w:rPr>
                  </w:pPr>
                  <w:r>
                    <w:rPr>
                      <w:rFonts w:ascii="宋体" w:hAnsi="宋体" w:eastAsia="宋体" w:cs="宋体"/>
                      <w:spacing w:val="1"/>
                      <w:sz w:val="24"/>
                      <w:szCs w:val="23"/>
                    </w:rPr>
                    <w:t>监理部批准实施</w:t>
                  </w:r>
                </w:p>
              </w:tc>
            </w:tr>
            <w:tr w14:paraId="520D8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1951" w:type="dxa"/>
                  <w:gridSpan w:val="3"/>
                  <w:vMerge w:val="continue"/>
                  <w:tcBorders>
                    <w:top w:val="nil"/>
                    <w:bottom w:val="nil"/>
                  </w:tcBorders>
                  <w:vAlign w:val="top"/>
                </w:tcPr>
                <w:p w14:paraId="3C21E359">
                  <w:pPr>
                    <w:pStyle w:val="14"/>
                    <w:rPr>
                      <w:rFonts w:ascii="宋体" w:hAnsi="宋体" w:eastAsia="宋体"/>
                      <w:sz w:val="24"/>
                    </w:rPr>
                  </w:pPr>
                </w:p>
              </w:tc>
              <w:tc>
                <w:tcPr>
                  <w:tcW w:w="2456" w:type="dxa"/>
                  <w:vAlign w:val="top"/>
                </w:tcPr>
                <w:p w14:paraId="2B581A5A">
                  <w:pPr>
                    <w:pStyle w:val="14"/>
                    <w:rPr>
                      <w:rFonts w:ascii="宋体" w:hAnsi="宋体" w:eastAsia="宋体"/>
                      <w:sz w:val="24"/>
                    </w:rPr>
                  </w:pPr>
                </w:p>
              </w:tc>
              <w:tc>
                <w:tcPr>
                  <w:tcW w:w="2722" w:type="dxa"/>
                  <w:gridSpan w:val="3"/>
                  <w:vAlign w:val="top"/>
                </w:tcPr>
                <w:p w14:paraId="47D08461">
                  <w:pPr>
                    <w:pStyle w:val="14"/>
                    <w:rPr>
                      <w:rFonts w:ascii="宋体" w:hAnsi="宋体" w:eastAsia="宋体"/>
                      <w:sz w:val="24"/>
                    </w:rPr>
                  </w:pPr>
                </w:p>
              </w:tc>
            </w:tr>
            <w:tr w14:paraId="5CA9D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1951" w:type="dxa"/>
                  <w:gridSpan w:val="3"/>
                  <w:vMerge w:val="continue"/>
                  <w:tcBorders>
                    <w:top w:val="nil"/>
                  </w:tcBorders>
                  <w:vAlign w:val="top"/>
                </w:tcPr>
                <w:p w14:paraId="282954E8">
                  <w:pPr>
                    <w:pStyle w:val="14"/>
                    <w:rPr>
                      <w:rFonts w:ascii="宋体" w:hAnsi="宋体" w:eastAsia="宋体"/>
                      <w:sz w:val="24"/>
                    </w:rPr>
                  </w:pPr>
                </w:p>
              </w:tc>
              <w:tc>
                <w:tcPr>
                  <w:tcW w:w="5178" w:type="dxa"/>
                  <w:gridSpan w:val="4"/>
                  <w:vAlign w:val="top"/>
                </w:tcPr>
                <w:p w14:paraId="4D6CF33E">
                  <w:pPr>
                    <w:spacing w:before="119" w:line="220" w:lineRule="auto"/>
                    <w:ind w:left="1894"/>
                    <w:rPr>
                      <w:rFonts w:ascii="宋体" w:hAnsi="宋体" w:eastAsia="宋体" w:cs="宋体"/>
                      <w:sz w:val="24"/>
                      <w:szCs w:val="23"/>
                    </w:rPr>
                  </w:pPr>
                  <w:r>
                    <w:rPr>
                      <w:rFonts w:ascii="宋体" w:hAnsi="宋体" w:eastAsia="宋体" w:cs="宋体"/>
                      <w:spacing w:val="-2"/>
                      <w:sz w:val="24"/>
                      <w:szCs w:val="23"/>
                    </w:rPr>
                    <w:t>施工单位实施</w:t>
                  </w:r>
                </w:p>
              </w:tc>
            </w:tr>
          </w:tbl>
          <w:p w14:paraId="37AA9298">
            <w:pPr>
              <w:pStyle w:val="14"/>
              <w:rPr>
                <w:rFonts w:ascii="宋体" w:hAnsi="宋体" w:eastAsia="宋体"/>
                <w:sz w:val="24"/>
              </w:rPr>
            </w:pPr>
          </w:p>
        </w:tc>
      </w:tr>
    </w:tbl>
    <w:p w14:paraId="4F4611BD">
      <w:pPr>
        <w:pStyle w:val="4"/>
        <w:spacing w:line="247" w:lineRule="auto"/>
        <w:rPr>
          <w:rFonts w:ascii="宋体" w:hAnsi="宋体" w:eastAsia="宋体"/>
          <w:sz w:val="24"/>
        </w:rPr>
      </w:pPr>
    </w:p>
    <w:p w14:paraId="78DE14E7">
      <w:pPr>
        <w:spacing w:line="313" w:lineRule="exact"/>
        <w:rPr>
          <w:rFonts w:ascii="宋体" w:hAnsi="宋体" w:eastAsia="宋体"/>
          <w:sz w:val="24"/>
        </w:rPr>
      </w:pPr>
    </w:p>
    <w:p w14:paraId="304319B7">
      <w:pPr>
        <w:spacing w:line="313" w:lineRule="exact"/>
        <w:rPr>
          <w:rFonts w:ascii="宋体" w:hAnsi="宋体" w:eastAsia="宋体"/>
          <w:sz w:val="24"/>
        </w:rPr>
        <w:sectPr>
          <w:headerReference r:id="rId40" w:type="default"/>
          <w:footerReference r:id="rId41" w:type="default"/>
          <w:pgSz w:w="12090" w:h="16970"/>
          <w:pgMar w:top="1440" w:right="1604" w:bottom="1440" w:left="1604" w:header="1102" w:footer="1134" w:gutter="0"/>
          <w:pgNumType w:fmt="decimal"/>
          <w:cols w:space="720" w:num="1"/>
          <w:rtlGutter w:val="0"/>
          <w:docGrid w:linePitch="0" w:charSpace="0"/>
        </w:sectPr>
      </w:pPr>
    </w:p>
    <w:p w14:paraId="2BF009CE">
      <w:pPr>
        <w:spacing w:before="251" w:line="220" w:lineRule="auto"/>
        <w:rPr>
          <w:rFonts w:ascii="宋体" w:hAnsi="宋体" w:eastAsia="宋体" w:cs="仿宋"/>
          <w:sz w:val="24"/>
          <w:szCs w:val="30"/>
        </w:rPr>
      </w:pPr>
      <w:bookmarkStart w:id="77" w:name="bookmark86"/>
      <w:bookmarkEnd w:id="77"/>
      <w:r>
        <w:rPr>
          <w:rFonts w:ascii="宋体" w:hAnsi="宋体" w:eastAsia="宋体" w:cs="宋体"/>
          <w:spacing w:val="10"/>
          <w:sz w:val="24"/>
          <w:szCs w:val="30"/>
        </w:rPr>
        <w:t>4、</w:t>
      </w:r>
      <w:r>
        <w:rPr>
          <w:rFonts w:ascii="宋体" w:hAnsi="宋体" w:eastAsia="宋体" w:cs="宋体"/>
          <w:spacing w:val="145"/>
          <w:sz w:val="24"/>
          <w:szCs w:val="30"/>
        </w:rPr>
        <w:t xml:space="preserve"> </w:t>
      </w:r>
      <w:r>
        <w:rPr>
          <w:rFonts w:ascii="宋体" w:hAnsi="宋体" w:eastAsia="宋体" w:cs="仿宋"/>
          <w:spacing w:val="10"/>
          <w:sz w:val="24"/>
          <w:szCs w:val="30"/>
        </w:rPr>
        <w:t>分项进度计划审批工作流程框图(框图4)</w:t>
      </w:r>
    </w:p>
    <w:p w14:paraId="251D688D">
      <w:pPr>
        <w:pStyle w:val="4"/>
        <w:spacing w:line="316" w:lineRule="auto"/>
        <w:rPr>
          <w:rFonts w:ascii="宋体" w:hAnsi="宋体" w:eastAsia="宋体"/>
          <w:sz w:val="24"/>
        </w:rPr>
      </w:pPr>
    </w:p>
    <w:p w14:paraId="63523B9A">
      <w:pPr>
        <w:pStyle w:val="4"/>
        <w:spacing w:line="317" w:lineRule="auto"/>
        <w:rPr>
          <w:rFonts w:ascii="宋体" w:hAnsi="宋体" w:eastAsia="宋体"/>
          <w:sz w:val="24"/>
        </w:rPr>
      </w:pPr>
    </w:p>
    <w:p w14:paraId="2A512E45">
      <w:pPr>
        <w:pStyle w:val="4"/>
        <w:spacing w:line="317" w:lineRule="auto"/>
        <w:rPr>
          <w:rFonts w:ascii="宋体" w:hAnsi="宋体" w:eastAsia="宋体"/>
          <w:sz w:val="24"/>
        </w:rPr>
      </w:pPr>
    </w:p>
    <w:p w14:paraId="7F4479C7">
      <w:pPr>
        <w:pStyle w:val="4"/>
        <w:spacing w:line="7260" w:lineRule="exact"/>
        <w:ind w:firstLine="1859"/>
        <w:rPr>
          <w:rFonts w:ascii="宋体" w:hAnsi="宋体" w:eastAsia="宋体"/>
          <w:sz w:val="24"/>
        </w:rPr>
      </w:pPr>
      <w:r>
        <w:rPr>
          <w:rFonts w:ascii="宋体" w:hAnsi="宋体" w:eastAsia="宋体"/>
          <w:position w:val="-145"/>
          <w:sz w:val="24"/>
        </w:rPr>
        <w:pict>
          <v:group id="_x0000_s1112" o:spid="_x0000_s1112" o:spt="203" style="height:363.05pt;width:307.05pt;" coordsize="6140,7260">
            <o:lock v:ext="edit"/>
            <v:shape id="_x0000_s1113" o:spid="_x0000_s1113" o:spt="75" type="#_x0000_t75" style="position:absolute;left:0;top:0;height:7260;width:6140;" filled="f" stroked="f" coordsize="21600,21600">
              <v:path/>
              <v:fill on="f" focussize="0,0"/>
              <v:stroke on="f"/>
              <v:imagedata r:id="rId108" o:title=""/>
              <o:lock v:ext="edit" aspectratio="t"/>
            </v:shape>
            <v:shape id="_x0000_s1114" o:spid="_x0000_s1114" o:spt="202" type="#_x0000_t202" style="position:absolute;left:639;top:219;height:6560;width:5110;" filled="f" stroked="f" coordsize="21600,21600">
              <v:path/>
              <v:fill on="f" focussize="0,0"/>
              <v:stroke on="f"/>
              <v:imagedata o:title=""/>
              <o:lock v:ext="edit" aspectratio="f"/>
              <v:textbox inset="0mm,0mm,0mm,0mm">
                <w:txbxContent>
                  <w:p w14:paraId="3EA2E2B8">
                    <w:pPr>
                      <w:spacing w:before="20" w:line="219" w:lineRule="auto"/>
                      <w:ind w:left="1620"/>
                      <w:rPr>
                        <w:rFonts w:ascii="宋体" w:hAnsi="宋体" w:eastAsia="宋体" w:cs="宋体"/>
                        <w:sz w:val="24"/>
                        <w:szCs w:val="24"/>
                      </w:rPr>
                    </w:pPr>
                    <w:r>
                      <w:rPr>
                        <w:rFonts w:ascii="宋体" w:hAnsi="宋体" w:eastAsia="宋体" w:cs="宋体"/>
                        <w:spacing w:val="-3"/>
                        <w:sz w:val="24"/>
                        <w:szCs w:val="24"/>
                      </w:rPr>
                      <w:t>承包单位编制分项工程进度计划</w:t>
                    </w:r>
                  </w:p>
                  <w:p w14:paraId="5E1DCE5E">
                    <w:pPr>
                      <w:spacing w:before="37"/>
                    </w:pPr>
                  </w:p>
                  <w:p w14:paraId="5F511DC1">
                    <w:pPr>
                      <w:spacing w:before="37"/>
                    </w:pPr>
                  </w:p>
                  <w:p w14:paraId="2757BB76">
                    <w:pPr>
                      <w:spacing w:before="37"/>
                    </w:pPr>
                  </w:p>
                  <w:p w14:paraId="53EECEC2">
                    <w:pPr>
                      <w:spacing w:before="37"/>
                    </w:pPr>
                  </w:p>
                  <w:tbl>
                    <w:tblPr>
                      <w:tblStyle w:val="13"/>
                      <w:tblW w:w="5069" w:type="dxa"/>
                      <w:tblInd w:w="2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098"/>
                      <w:gridCol w:w="3971"/>
                    </w:tblGrid>
                    <w:tr w14:paraId="3C21723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6" w:hRule="atLeast"/>
                      </w:trPr>
                      <w:tc>
                        <w:tcPr>
                          <w:tcW w:w="1098" w:type="dxa"/>
                          <w:vAlign w:val="top"/>
                        </w:tcPr>
                        <w:p w14:paraId="2D7AC6EB">
                          <w:pPr>
                            <w:rPr>
                              <w:rFonts w:ascii="Arial"/>
                              <w:sz w:val="21"/>
                            </w:rPr>
                          </w:pPr>
                        </w:p>
                      </w:tc>
                      <w:tc>
                        <w:tcPr>
                          <w:tcW w:w="3971" w:type="dxa"/>
                          <w:vAlign w:val="top"/>
                        </w:tcPr>
                        <w:p w14:paraId="39D0508E">
                          <w:pPr>
                            <w:spacing w:line="219" w:lineRule="auto"/>
                            <w:ind w:left="492"/>
                            <w:rPr>
                              <w:rFonts w:ascii="宋体" w:hAnsi="宋体" w:eastAsia="宋体" w:cs="宋体"/>
                              <w:sz w:val="24"/>
                              <w:szCs w:val="24"/>
                            </w:rPr>
                          </w:pPr>
                          <w:r>
                            <w:rPr>
                              <w:rFonts w:ascii="宋体" w:hAnsi="宋体" w:eastAsia="宋体" w:cs="宋体"/>
                              <w:spacing w:val="-1"/>
                              <w:sz w:val="24"/>
                              <w:szCs w:val="24"/>
                            </w:rPr>
                            <w:t>承包单位提交分项工程进度计划</w:t>
                          </w:r>
                        </w:p>
                      </w:tc>
                    </w:tr>
                    <w:tr w14:paraId="7E1040F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098" w:type="dxa"/>
                          <w:vAlign w:val="top"/>
                        </w:tcPr>
                        <w:p w14:paraId="4DDDE7E3">
                          <w:pPr>
                            <w:spacing w:before="247" w:line="221" w:lineRule="auto"/>
                            <w:rPr>
                              <w:rFonts w:ascii="宋体" w:hAnsi="宋体" w:eastAsia="宋体" w:cs="宋体"/>
                              <w:sz w:val="24"/>
                              <w:szCs w:val="24"/>
                            </w:rPr>
                          </w:pPr>
                          <w:r>
                            <w:rPr>
                              <w:rFonts w:ascii="宋体" w:hAnsi="宋体" w:eastAsia="宋体" w:cs="宋体"/>
                              <w:spacing w:val="-3"/>
                              <w:sz w:val="24"/>
                              <w:szCs w:val="24"/>
                            </w:rPr>
                            <w:t>不同意</w:t>
                          </w:r>
                        </w:p>
                      </w:tc>
                      <w:tc>
                        <w:tcPr>
                          <w:tcW w:w="3971" w:type="dxa"/>
                          <w:vAlign w:val="top"/>
                        </w:tcPr>
                        <w:p w14:paraId="1A762FAB">
                          <w:pPr>
                            <w:rPr>
                              <w:rFonts w:ascii="Arial"/>
                              <w:sz w:val="21"/>
                            </w:rPr>
                          </w:pPr>
                        </w:p>
                      </w:tc>
                    </w:tr>
                    <w:tr w14:paraId="3AD9D37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690" w:hRule="atLeast"/>
                      </w:trPr>
                      <w:tc>
                        <w:tcPr>
                          <w:tcW w:w="1098" w:type="dxa"/>
                          <w:vAlign w:val="top"/>
                        </w:tcPr>
                        <w:p w14:paraId="333BE684">
                          <w:pPr>
                            <w:rPr>
                              <w:rFonts w:ascii="Arial"/>
                              <w:sz w:val="21"/>
                            </w:rPr>
                          </w:pPr>
                        </w:p>
                      </w:tc>
                      <w:tc>
                        <w:tcPr>
                          <w:tcW w:w="3971" w:type="dxa"/>
                          <w:vAlign w:val="top"/>
                        </w:tcPr>
                        <w:p w14:paraId="63A53093">
                          <w:pPr>
                            <w:spacing w:before="134" w:line="219" w:lineRule="auto"/>
                            <w:jc w:val="right"/>
                            <w:rPr>
                              <w:rFonts w:ascii="宋体" w:hAnsi="宋体" w:eastAsia="宋体" w:cs="宋体"/>
                              <w:sz w:val="24"/>
                              <w:szCs w:val="24"/>
                            </w:rPr>
                          </w:pPr>
                          <w:r>
                            <w:rPr>
                              <w:rFonts w:ascii="宋体" w:hAnsi="宋体" w:eastAsia="宋体" w:cs="宋体"/>
                              <w:spacing w:val="-1"/>
                              <w:sz w:val="24"/>
                              <w:szCs w:val="24"/>
                            </w:rPr>
                            <w:t>专业监理工程师审查分项进度计划</w:t>
                          </w:r>
                        </w:p>
                        <w:p w14:paraId="0D98A9B0">
                          <w:pPr>
                            <w:spacing w:line="287" w:lineRule="auto"/>
                            <w:rPr>
                              <w:rFonts w:ascii="Arial"/>
                              <w:sz w:val="21"/>
                            </w:rPr>
                          </w:pPr>
                        </w:p>
                        <w:p w14:paraId="613A9F65">
                          <w:pPr>
                            <w:spacing w:line="287" w:lineRule="auto"/>
                            <w:rPr>
                              <w:rFonts w:ascii="Arial"/>
                              <w:sz w:val="21"/>
                            </w:rPr>
                          </w:pPr>
                        </w:p>
                        <w:p w14:paraId="3611C764">
                          <w:pPr>
                            <w:spacing w:line="288" w:lineRule="auto"/>
                            <w:rPr>
                              <w:rFonts w:ascii="Arial"/>
                              <w:sz w:val="21"/>
                            </w:rPr>
                          </w:pPr>
                        </w:p>
                        <w:p w14:paraId="56D3464F">
                          <w:pPr>
                            <w:spacing w:before="78" w:line="219" w:lineRule="auto"/>
                            <w:ind w:left="1202"/>
                            <w:rPr>
                              <w:rFonts w:ascii="宋体" w:hAnsi="宋体" w:eastAsia="宋体" w:cs="宋体"/>
                              <w:sz w:val="24"/>
                              <w:szCs w:val="24"/>
                            </w:rPr>
                          </w:pPr>
                          <w:r>
                            <w:rPr>
                              <w:rFonts w:ascii="宋体" w:hAnsi="宋体" w:eastAsia="宋体" w:cs="宋体"/>
                              <w:sz w:val="24"/>
                              <w:szCs w:val="24"/>
                            </w:rPr>
                            <w:t>总监理工程师审核</w:t>
                          </w:r>
                        </w:p>
                      </w:tc>
                    </w:tr>
                    <w:tr w14:paraId="631C69D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5" w:hRule="atLeast"/>
                      </w:trPr>
                      <w:tc>
                        <w:tcPr>
                          <w:tcW w:w="1098" w:type="dxa"/>
                          <w:vAlign w:val="top"/>
                        </w:tcPr>
                        <w:p w14:paraId="26278BF7">
                          <w:pPr>
                            <w:spacing w:before="87" w:line="221" w:lineRule="auto"/>
                            <w:ind w:left="10"/>
                            <w:rPr>
                              <w:rFonts w:ascii="宋体" w:hAnsi="宋体" w:eastAsia="宋体" w:cs="宋体"/>
                              <w:sz w:val="24"/>
                              <w:szCs w:val="24"/>
                            </w:rPr>
                          </w:pPr>
                          <w:r>
                            <w:rPr>
                              <w:rFonts w:ascii="宋体" w:hAnsi="宋体" w:eastAsia="宋体" w:cs="宋体"/>
                              <w:spacing w:val="-3"/>
                              <w:sz w:val="24"/>
                              <w:szCs w:val="24"/>
                            </w:rPr>
                            <w:t>不同意</w:t>
                          </w:r>
                        </w:p>
                      </w:tc>
                      <w:tc>
                        <w:tcPr>
                          <w:tcW w:w="3971" w:type="dxa"/>
                          <w:vAlign w:val="top"/>
                        </w:tcPr>
                        <w:p w14:paraId="776071FE">
                          <w:pPr>
                            <w:rPr>
                              <w:rFonts w:ascii="Arial"/>
                              <w:sz w:val="21"/>
                            </w:rPr>
                          </w:pPr>
                        </w:p>
                      </w:tc>
                    </w:tr>
                    <w:tr w14:paraId="6478528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8" w:hRule="atLeast"/>
                      </w:trPr>
                      <w:tc>
                        <w:tcPr>
                          <w:tcW w:w="1098" w:type="dxa"/>
                          <w:vAlign w:val="top"/>
                        </w:tcPr>
                        <w:p w14:paraId="202F3203">
                          <w:pPr>
                            <w:rPr>
                              <w:rFonts w:ascii="Arial"/>
                              <w:sz w:val="21"/>
                            </w:rPr>
                          </w:pPr>
                        </w:p>
                      </w:tc>
                      <w:tc>
                        <w:tcPr>
                          <w:tcW w:w="3971" w:type="dxa"/>
                          <w:vAlign w:val="top"/>
                        </w:tcPr>
                        <w:p w14:paraId="41070A27">
                          <w:pPr>
                            <w:spacing w:before="299" w:line="176" w:lineRule="auto"/>
                            <w:ind w:left="1072"/>
                            <w:rPr>
                              <w:rFonts w:ascii="宋体" w:hAnsi="宋体" w:eastAsia="宋体" w:cs="宋体"/>
                              <w:sz w:val="24"/>
                              <w:szCs w:val="24"/>
                            </w:rPr>
                          </w:pPr>
                          <w:r>
                            <w:rPr>
                              <w:rFonts w:ascii="宋体" w:hAnsi="宋体" w:eastAsia="宋体" w:cs="宋体"/>
                              <w:spacing w:val="-1"/>
                              <w:sz w:val="24"/>
                              <w:szCs w:val="24"/>
                            </w:rPr>
                            <w:t>批准并报监理部备案</w:t>
                          </w:r>
                        </w:p>
                      </w:tc>
                    </w:tr>
                  </w:tbl>
                  <w:p w14:paraId="17786627">
                    <w:pPr>
                      <w:spacing w:line="279" w:lineRule="auto"/>
                      <w:rPr>
                        <w:rFonts w:ascii="Arial"/>
                        <w:sz w:val="21"/>
                      </w:rPr>
                    </w:pPr>
                  </w:p>
                  <w:p w14:paraId="2617E41B">
                    <w:pPr>
                      <w:spacing w:line="279" w:lineRule="auto"/>
                      <w:rPr>
                        <w:rFonts w:ascii="Arial"/>
                        <w:sz w:val="21"/>
                      </w:rPr>
                    </w:pPr>
                  </w:p>
                  <w:p w14:paraId="03CA02A8">
                    <w:pPr>
                      <w:spacing w:line="279" w:lineRule="auto"/>
                      <w:rPr>
                        <w:rFonts w:ascii="Arial"/>
                        <w:sz w:val="21"/>
                      </w:rPr>
                    </w:pPr>
                  </w:p>
                  <w:p w14:paraId="2DBB7493">
                    <w:pPr>
                      <w:spacing w:before="78" w:line="219" w:lineRule="auto"/>
                      <w:ind w:left="2570"/>
                      <w:rPr>
                        <w:rFonts w:ascii="宋体" w:hAnsi="宋体" w:eastAsia="宋体" w:cs="宋体"/>
                        <w:sz w:val="24"/>
                        <w:szCs w:val="24"/>
                      </w:rPr>
                    </w:pPr>
                    <w:r>
                      <w:rPr>
                        <w:rFonts w:ascii="宋体" w:hAnsi="宋体" w:eastAsia="宋体" w:cs="宋体"/>
                        <w:spacing w:val="-2"/>
                        <w:sz w:val="24"/>
                        <w:szCs w:val="24"/>
                      </w:rPr>
                      <w:t>承包单位实施</w:t>
                    </w:r>
                  </w:p>
                </w:txbxContent>
              </v:textbox>
            </v:shape>
            <w10:wrap type="none"/>
            <w10:anchorlock/>
          </v:group>
        </w:pict>
      </w:r>
    </w:p>
    <w:p w14:paraId="68153A5A">
      <w:pPr>
        <w:pStyle w:val="4"/>
        <w:spacing w:line="241" w:lineRule="auto"/>
        <w:rPr>
          <w:rFonts w:ascii="宋体" w:hAnsi="宋体" w:eastAsia="宋体"/>
          <w:sz w:val="24"/>
        </w:rPr>
      </w:pPr>
    </w:p>
    <w:p w14:paraId="5ABB986F">
      <w:pPr>
        <w:spacing w:before="40" w:line="185" w:lineRule="auto"/>
        <w:rPr>
          <w:rFonts w:ascii="宋体" w:hAnsi="宋体" w:eastAsia="宋体"/>
          <w:sz w:val="24"/>
        </w:rPr>
      </w:pPr>
    </w:p>
    <w:p w14:paraId="5F0E0E54">
      <w:pPr>
        <w:pStyle w:val="4"/>
        <w:spacing w:line="257" w:lineRule="auto"/>
        <w:rPr>
          <w:rFonts w:ascii="宋体" w:hAnsi="宋体" w:eastAsia="宋体"/>
          <w:sz w:val="24"/>
        </w:rPr>
      </w:pPr>
    </w:p>
    <w:p w14:paraId="5EA193B0">
      <w:pPr>
        <w:pStyle w:val="4"/>
        <w:spacing w:line="257" w:lineRule="auto"/>
        <w:rPr>
          <w:rFonts w:ascii="宋体" w:hAnsi="宋体" w:eastAsia="宋体"/>
          <w:sz w:val="24"/>
        </w:rPr>
      </w:pPr>
    </w:p>
    <w:p w14:paraId="55825B9E">
      <w:pPr>
        <w:spacing w:line="326" w:lineRule="exact"/>
        <w:ind w:firstLine="9604"/>
        <w:rPr>
          <w:rFonts w:ascii="宋体" w:hAnsi="宋体" w:eastAsia="宋体"/>
          <w:sz w:val="24"/>
        </w:rPr>
      </w:pPr>
    </w:p>
    <w:p w14:paraId="0098986D">
      <w:pPr>
        <w:spacing w:line="326" w:lineRule="exact"/>
        <w:rPr>
          <w:rFonts w:ascii="宋体" w:hAnsi="宋体" w:eastAsia="宋体"/>
          <w:sz w:val="24"/>
        </w:rPr>
        <w:sectPr>
          <w:headerReference r:id="rId42" w:type="default"/>
          <w:footerReference r:id="rId43" w:type="default"/>
          <w:pgSz w:w="12210" w:h="17060"/>
          <w:pgMar w:top="1440" w:right="1604" w:bottom="1440" w:left="1604" w:header="1161" w:footer="1134" w:gutter="0"/>
          <w:pgNumType w:fmt="decimal"/>
          <w:cols w:space="720" w:num="1"/>
          <w:rtlGutter w:val="0"/>
          <w:docGrid w:linePitch="0" w:charSpace="0"/>
        </w:sectPr>
      </w:pPr>
    </w:p>
    <w:p w14:paraId="0007734B">
      <w:pPr>
        <w:spacing w:before="75" w:line="219" w:lineRule="auto"/>
        <w:rPr>
          <w:rFonts w:ascii="宋体" w:hAnsi="宋体" w:eastAsia="宋体" w:cs="宋体"/>
          <w:sz w:val="24"/>
          <w:szCs w:val="23"/>
        </w:rPr>
      </w:pPr>
      <w:r>
        <w:rPr>
          <w:rFonts w:ascii="宋体" w:hAnsi="宋体" w:eastAsia="宋体" w:cs="宋体"/>
          <w:spacing w:val="-13"/>
          <w:sz w:val="24"/>
          <w:szCs w:val="23"/>
        </w:rPr>
        <w:t>5、 工</w:t>
      </w:r>
      <w:r>
        <w:rPr>
          <w:rFonts w:ascii="宋体" w:hAnsi="宋体" w:eastAsia="宋体" w:cs="宋体"/>
          <w:spacing w:val="-20"/>
          <w:sz w:val="24"/>
          <w:szCs w:val="23"/>
        </w:rPr>
        <w:t xml:space="preserve"> </w:t>
      </w:r>
      <w:r>
        <w:rPr>
          <w:rFonts w:ascii="宋体" w:hAnsi="宋体" w:eastAsia="宋体" w:cs="宋体"/>
          <w:spacing w:val="-13"/>
          <w:sz w:val="24"/>
          <w:szCs w:val="23"/>
        </w:rPr>
        <w:t>程 延</w:t>
      </w:r>
      <w:r>
        <w:rPr>
          <w:rFonts w:ascii="宋体" w:hAnsi="宋体" w:eastAsia="宋体" w:cs="宋体"/>
          <w:spacing w:val="-22"/>
          <w:sz w:val="24"/>
          <w:szCs w:val="23"/>
        </w:rPr>
        <w:t xml:space="preserve"> </w:t>
      </w:r>
      <w:r>
        <w:rPr>
          <w:rFonts w:ascii="宋体" w:hAnsi="宋体" w:eastAsia="宋体" w:cs="宋体"/>
          <w:spacing w:val="-13"/>
          <w:sz w:val="24"/>
          <w:szCs w:val="23"/>
        </w:rPr>
        <w:t>期</w:t>
      </w:r>
      <w:r>
        <w:rPr>
          <w:rFonts w:ascii="宋体" w:hAnsi="宋体" w:eastAsia="宋体" w:cs="宋体"/>
          <w:spacing w:val="-26"/>
          <w:sz w:val="24"/>
          <w:szCs w:val="23"/>
        </w:rPr>
        <w:t xml:space="preserve"> </w:t>
      </w:r>
      <w:r>
        <w:rPr>
          <w:rFonts w:ascii="宋体" w:hAnsi="宋体" w:eastAsia="宋体" w:cs="宋体"/>
          <w:spacing w:val="-13"/>
          <w:sz w:val="24"/>
          <w:szCs w:val="23"/>
        </w:rPr>
        <w:t>及</w:t>
      </w:r>
      <w:r>
        <w:rPr>
          <w:rFonts w:ascii="宋体" w:hAnsi="宋体" w:eastAsia="宋体" w:cs="宋体"/>
          <w:spacing w:val="-21"/>
          <w:sz w:val="24"/>
          <w:szCs w:val="23"/>
        </w:rPr>
        <w:t xml:space="preserve"> </w:t>
      </w:r>
      <w:r>
        <w:rPr>
          <w:rFonts w:ascii="宋体" w:hAnsi="宋体" w:eastAsia="宋体" w:cs="宋体"/>
          <w:spacing w:val="-13"/>
          <w:sz w:val="24"/>
          <w:szCs w:val="23"/>
        </w:rPr>
        <w:t>工</w:t>
      </w:r>
      <w:r>
        <w:rPr>
          <w:rFonts w:ascii="宋体" w:hAnsi="宋体" w:eastAsia="宋体" w:cs="宋体"/>
          <w:spacing w:val="-26"/>
          <w:sz w:val="24"/>
          <w:szCs w:val="23"/>
        </w:rPr>
        <w:t xml:space="preserve"> </w:t>
      </w:r>
      <w:r>
        <w:rPr>
          <w:rFonts w:ascii="宋体" w:hAnsi="宋体" w:eastAsia="宋体" w:cs="宋体"/>
          <w:spacing w:val="-13"/>
          <w:sz w:val="24"/>
          <w:szCs w:val="23"/>
        </w:rPr>
        <w:t>程</w:t>
      </w:r>
      <w:r>
        <w:rPr>
          <w:rFonts w:ascii="宋体" w:hAnsi="宋体" w:eastAsia="宋体" w:cs="宋体"/>
          <w:spacing w:val="-24"/>
          <w:sz w:val="24"/>
          <w:szCs w:val="23"/>
        </w:rPr>
        <w:t xml:space="preserve"> </w:t>
      </w:r>
      <w:r>
        <w:rPr>
          <w:rFonts w:ascii="宋体" w:hAnsi="宋体" w:eastAsia="宋体" w:cs="宋体"/>
          <w:spacing w:val="-13"/>
          <w:sz w:val="24"/>
          <w:szCs w:val="23"/>
        </w:rPr>
        <w:t>延</w:t>
      </w:r>
      <w:r>
        <w:rPr>
          <w:rFonts w:ascii="宋体" w:hAnsi="宋体" w:eastAsia="宋体" w:cs="宋体"/>
          <w:spacing w:val="-22"/>
          <w:sz w:val="24"/>
          <w:szCs w:val="23"/>
        </w:rPr>
        <w:t xml:space="preserve"> </w:t>
      </w:r>
      <w:r>
        <w:rPr>
          <w:rFonts w:ascii="宋体" w:hAnsi="宋体" w:eastAsia="宋体" w:cs="宋体"/>
          <w:spacing w:val="-13"/>
          <w:sz w:val="24"/>
          <w:szCs w:val="23"/>
        </w:rPr>
        <w:t>误 的</w:t>
      </w:r>
      <w:r>
        <w:rPr>
          <w:rFonts w:ascii="宋体" w:hAnsi="宋体" w:eastAsia="宋体" w:cs="宋体"/>
          <w:spacing w:val="-20"/>
          <w:sz w:val="24"/>
          <w:szCs w:val="23"/>
        </w:rPr>
        <w:t xml:space="preserve"> </w:t>
      </w:r>
      <w:r>
        <w:rPr>
          <w:rFonts w:ascii="宋体" w:hAnsi="宋体" w:eastAsia="宋体" w:cs="宋体"/>
          <w:spacing w:val="-13"/>
          <w:sz w:val="24"/>
          <w:szCs w:val="23"/>
        </w:rPr>
        <w:t>处</w:t>
      </w:r>
      <w:r>
        <w:rPr>
          <w:rFonts w:ascii="宋体" w:hAnsi="宋体" w:eastAsia="宋体" w:cs="宋体"/>
          <w:spacing w:val="-22"/>
          <w:sz w:val="24"/>
          <w:szCs w:val="23"/>
        </w:rPr>
        <w:t xml:space="preserve"> </w:t>
      </w:r>
      <w:r>
        <w:rPr>
          <w:rFonts w:ascii="宋体" w:hAnsi="宋体" w:eastAsia="宋体" w:cs="宋体"/>
          <w:spacing w:val="-13"/>
          <w:sz w:val="24"/>
          <w:szCs w:val="23"/>
        </w:rPr>
        <w:t>理</w:t>
      </w:r>
      <w:r>
        <w:rPr>
          <w:rFonts w:ascii="宋体" w:hAnsi="宋体" w:eastAsia="宋体" w:cs="宋体"/>
          <w:spacing w:val="-25"/>
          <w:sz w:val="24"/>
          <w:szCs w:val="23"/>
        </w:rPr>
        <w:t xml:space="preserve"> </w:t>
      </w:r>
      <w:r>
        <w:rPr>
          <w:rFonts w:ascii="宋体" w:hAnsi="宋体" w:eastAsia="宋体" w:cs="宋体"/>
          <w:spacing w:val="-13"/>
          <w:sz w:val="24"/>
          <w:szCs w:val="23"/>
        </w:rPr>
        <w:t>程</w:t>
      </w:r>
      <w:r>
        <w:rPr>
          <w:rFonts w:ascii="宋体" w:hAnsi="宋体" w:eastAsia="宋体" w:cs="宋体"/>
          <w:spacing w:val="-26"/>
          <w:sz w:val="24"/>
          <w:szCs w:val="23"/>
        </w:rPr>
        <w:t xml:space="preserve"> </w:t>
      </w:r>
      <w:r>
        <w:rPr>
          <w:rFonts w:ascii="宋体" w:hAnsi="宋体" w:eastAsia="宋体" w:cs="宋体"/>
          <w:spacing w:val="-13"/>
          <w:sz w:val="24"/>
          <w:szCs w:val="23"/>
        </w:rPr>
        <w:t>序</w:t>
      </w:r>
      <w:r>
        <w:rPr>
          <w:rFonts w:ascii="宋体" w:hAnsi="宋体" w:eastAsia="宋体" w:cs="宋体"/>
          <w:spacing w:val="-25"/>
          <w:sz w:val="24"/>
          <w:szCs w:val="23"/>
        </w:rPr>
        <w:t xml:space="preserve"> </w:t>
      </w:r>
      <w:r>
        <w:rPr>
          <w:rFonts w:ascii="宋体" w:hAnsi="宋体" w:eastAsia="宋体" w:cs="宋体"/>
          <w:spacing w:val="-13"/>
          <w:sz w:val="24"/>
          <w:szCs w:val="23"/>
        </w:rPr>
        <w:t>框 图 ( 框 图 5</w:t>
      </w:r>
      <w:r>
        <w:rPr>
          <w:rFonts w:ascii="宋体" w:hAnsi="宋体" w:eastAsia="宋体" w:cs="宋体"/>
          <w:spacing w:val="-24"/>
          <w:sz w:val="24"/>
          <w:szCs w:val="23"/>
        </w:rPr>
        <w:t xml:space="preserve"> </w:t>
      </w:r>
      <w:r>
        <w:rPr>
          <w:rFonts w:ascii="宋体" w:hAnsi="宋体" w:eastAsia="宋体" w:cs="宋体"/>
          <w:spacing w:val="-13"/>
          <w:sz w:val="24"/>
          <w:szCs w:val="23"/>
        </w:rPr>
        <w:t>)</w:t>
      </w:r>
    </w:p>
    <w:p w14:paraId="00AEDF8C">
      <w:pPr>
        <w:pStyle w:val="4"/>
        <w:spacing w:line="467" w:lineRule="auto"/>
        <w:rPr>
          <w:rFonts w:ascii="宋体" w:hAnsi="宋体" w:eastAsia="宋体"/>
          <w:sz w:val="24"/>
        </w:rPr>
      </w:pPr>
    </w:p>
    <w:p w14:paraId="33E56D02">
      <w:pPr>
        <w:spacing w:before="75" w:line="219" w:lineRule="auto"/>
        <w:ind w:left="1929"/>
        <w:rPr>
          <w:rFonts w:ascii="宋体" w:hAnsi="宋体" w:eastAsia="宋体" w:cs="宋体"/>
          <w:sz w:val="24"/>
          <w:szCs w:val="23"/>
        </w:rPr>
      </w:pPr>
      <w:r>
        <w:rPr>
          <w:rFonts w:ascii="宋体" w:hAnsi="宋体" w:eastAsia="宋体"/>
          <w:sz w:val="24"/>
        </w:rPr>
        <w:drawing>
          <wp:anchor distT="0" distB="0" distL="0" distR="0" simplePos="0" relativeHeight="251683840" behindDoc="1" locked="0" layoutInCell="1" allowOverlap="1">
            <wp:simplePos x="0" y="0"/>
            <wp:positionH relativeFrom="column">
              <wp:posOffset>221615</wp:posOffset>
            </wp:positionH>
            <wp:positionV relativeFrom="paragraph">
              <wp:posOffset>-77470</wp:posOffset>
            </wp:positionV>
            <wp:extent cx="5295900" cy="8128000"/>
            <wp:effectExtent l="0" t="0" r="0" b="0"/>
            <wp:wrapNone/>
            <wp:docPr id="428" name="IM 428"/>
            <wp:cNvGraphicFramePr/>
            <a:graphic xmlns:a="http://schemas.openxmlformats.org/drawingml/2006/main">
              <a:graphicData uri="http://schemas.openxmlformats.org/drawingml/2006/picture">
                <pic:pic xmlns:pic="http://schemas.openxmlformats.org/drawingml/2006/picture">
                  <pic:nvPicPr>
                    <pic:cNvPr id="428" name="IM 428"/>
                    <pic:cNvPicPr/>
                  </pic:nvPicPr>
                  <pic:blipFill>
                    <a:blip r:embed="rId109"/>
                    <a:stretch>
                      <a:fillRect/>
                    </a:stretch>
                  </pic:blipFill>
                  <pic:spPr>
                    <a:xfrm>
                      <a:off x="0" y="0"/>
                      <a:ext cx="5295859" cy="8128038"/>
                    </a:xfrm>
                    <a:prstGeom prst="rect">
                      <a:avLst/>
                    </a:prstGeom>
                  </pic:spPr>
                </pic:pic>
              </a:graphicData>
            </a:graphic>
          </wp:anchor>
        </w:drawing>
      </w:r>
      <w:r>
        <w:rPr>
          <w:rFonts w:ascii="宋体" w:hAnsi="宋体" w:eastAsia="宋体" w:cs="宋体"/>
          <w:spacing w:val="-20"/>
          <w:sz w:val="24"/>
          <w:szCs w:val="23"/>
        </w:rPr>
        <w:t>承包单位向监理部提出工程延期意向通知书</w:t>
      </w:r>
    </w:p>
    <w:p w14:paraId="04F28547">
      <w:pPr>
        <w:pStyle w:val="4"/>
        <w:spacing w:line="266" w:lineRule="auto"/>
        <w:rPr>
          <w:rFonts w:ascii="宋体" w:hAnsi="宋体" w:eastAsia="宋体"/>
          <w:sz w:val="24"/>
        </w:rPr>
      </w:pPr>
    </w:p>
    <w:p w14:paraId="61DAD6F6">
      <w:pPr>
        <w:pStyle w:val="4"/>
        <w:spacing w:line="267" w:lineRule="auto"/>
        <w:rPr>
          <w:rFonts w:ascii="宋体" w:hAnsi="宋体" w:eastAsia="宋体"/>
          <w:sz w:val="24"/>
        </w:rPr>
      </w:pPr>
    </w:p>
    <w:p w14:paraId="002FD292">
      <w:pPr>
        <w:pStyle w:val="4"/>
        <w:spacing w:line="267" w:lineRule="auto"/>
        <w:rPr>
          <w:rFonts w:ascii="宋体" w:hAnsi="宋体" w:eastAsia="宋体"/>
          <w:sz w:val="24"/>
        </w:rPr>
      </w:pPr>
    </w:p>
    <w:p w14:paraId="07E4FCC4">
      <w:pPr>
        <w:pStyle w:val="4"/>
        <w:spacing w:line="267" w:lineRule="auto"/>
        <w:rPr>
          <w:rFonts w:ascii="宋体" w:hAnsi="宋体" w:eastAsia="宋体"/>
          <w:sz w:val="24"/>
        </w:rPr>
      </w:pPr>
    </w:p>
    <w:p w14:paraId="52680E70">
      <w:pPr>
        <w:spacing w:before="75" w:line="219" w:lineRule="auto"/>
        <w:ind w:left="2119"/>
        <w:rPr>
          <w:rFonts w:ascii="宋体" w:hAnsi="宋体" w:eastAsia="宋体" w:cs="宋体"/>
          <w:sz w:val="24"/>
          <w:szCs w:val="23"/>
        </w:rPr>
      </w:pPr>
      <w:r>
        <w:rPr>
          <w:rFonts w:ascii="宋体" w:hAnsi="宋体" w:eastAsia="宋体" w:cs="宋体"/>
          <w:spacing w:val="7"/>
          <w:sz w:val="24"/>
          <w:szCs w:val="23"/>
        </w:rPr>
        <w:t>监理部收集与工程延期有关的资料</w:t>
      </w:r>
    </w:p>
    <w:p w14:paraId="35A97DCA">
      <w:pPr>
        <w:spacing w:before="35"/>
        <w:rPr>
          <w:rFonts w:ascii="宋体" w:hAnsi="宋体" w:eastAsia="宋体"/>
          <w:sz w:val="24"/>
        </w:rPr>
      </w:pPr>
    </w:p>
    <w:p w14:paraId="018AA3EE">
      <w:pPr>
        <w:spacing w:before="35"/>
        <w:rPr>
          <w:rFonts w:ascii="宋体" w:hAnsi="宋体" w:eastAsia="宋体"/>
          <w:sz w:val="24"/>
        </w:rPr>
      </w:pPr>
      <w:r>
        <w:rPr>
          <w:sz w:val="24"/>
        </w:rPr>
        <mc:AlternateContent>
          <mc:Choice Requires="wps">
            <w:drawing>
              <wp:anchor distT="0" distB="0" distL="114300" distR="114300" simplePos="0" relativeHeight="251773952" behindDoc="0" locked="0" layoutInCell="1" allowOverlap="1">
                <wp:simplePos x="0" y="0"/>
                <wp:positionH relativeFrom="column">
                  <wp:posOffset>904875</wp:posOffset>
                </wp:positionH>
                <wp:positionV relativeFrom="paragraph">
                  <wp:posOffset>167640</wp:posOffset>
                </wp:positionV>
                <wp:extent cx="2533650" cy="771525"/>
                <wp:effectExtent l="4445" t="4445" r="14605" b="5080"/>
                <wp:wrapNone/>
                <wp:docPr id="138" name="文本框 138"/>
                <wp:cNvGraphicFramePr/>
                <a:graphic xmlns:a="http://schemas.openxmlformats.org/drawingml/2006/main">
                  <a:graphicData uri="http://schemas.microsoft.com/office/word/2010/wordprocessingShape">
                    <wps:wsp>
                      <wps:cNvSpPr txBox="1"/>
                      <wps:spPr>
                        <a:xfrm>
                          <a:off x="1923415" y="3267710"/>
                          <a:ext cx="2533650" cy="771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FBD54F9">
                            <w:pPr>
                              <w:jc w:val="center"/>
                              <w:rPr>
                                <w:rFonts w:hint="default" w:eastAsia="宋体"/>
                                <w:lang w:val="en-US" w:eastAsia="zh-CN"/>
                              </w:rPr>
                            </w:pPr>
                            <w:r>
                              <w:rPr>
                                <w:rFonts w:hint="eastAsia" w:eastAsia="宋体"/>
                                <w:lang w:val="en-US" w:eastAsia="zh-CN"/>
                              </w:rPr>
                              <w:t>承包单位向监理部提交阶段性工期延期申请表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25pt;margin-top:13.2pt;height:60.75pt;width:199.5pt;z-index:251773952;mso-width-relative:page;mso-height-relative:page;" fillcolor="#FFFFFF [3201]" filled="t" stroked="t" coordsize="21600,21600" o:gfxdata="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gZC2JdYAAAAKAQAADwAAAAAAAAABACAAAAAiAAAAZHJzL2Rvd25yZXYueG1sUEsBAhQAFAAA&#10;AAgAh07iQOXRizdjAgAAxwQAAA4AAAAAAAAAAQAgAAAAJQEAAGRycy9lMm9Eb2MueG1sUEsFBgAA&#10;AAAGAAYAWQEAAPoFAAAAAA==&#10;">
                <v:fill on="t" focussize="0,0"/>
                <v:stroke weight="0.5pt" color="#000000 [3204]" joinstyle="round"/>
                <v:imagedata o:title=""/>
                <o:lock v:ext="edit" aspectratio="f"/>
                <v:textbox>
                  <w:txbxContent>
                    <w:p w14:paraId="7FBD54F9">
                      <w:pPr>
                        <w:jc w:val="center"/>
                        <w:rPr>
                          <w:rFonts w:hint="default" w:eastAsia="宋体"/>
                          <w:lang w:val="en-US" w:eastAsia="zh-CN"/>
                        </w:rPr>
                      </w:pPr>
                      <w:r>
                        <w:rPr>
                          <w:rFonts w:hint="eastAsia" w:eastAsia="宋体"/>
                          <w:lang w:val="en-US" w:eastAsia="zh-CN"/>
                        </w:rPr>
                        <w:t>承包单位向监理部提交阶段性工期延期申请表</w:t>
                      </w:r>
                    </w:p>
                  </w:txbxContent>
                </v:textbox>
              </v:shape>
            </w:pict>
          </mc:Fallback>
        </mc:AlternateContent>
      </w:r>
    </w:p>
    <w:p w14:paraId="7C654AEE">
      <w:pPr>
        <w:spacing w:before="35"/>
        <w:rPr>
          <w:rFonts w:ascii="宋体" w:hAnsi="宋体" w:eastAsia="宋体"/>
          <w:sz w:val="24"/>
        </w:rPr>
      </w:pPr>
    </w:p>
    <w:p w14:paraId="67A4093B">
      <w:pPr>
        <w:spacing w:before="35"/>
        <w:rPr>
          <w:rFonts w:ascii="宋体" w:hAnsi="宋体" w:eastAsia="宋体"/>
          <w:sz w:val="24"/>
        </w:rPr>
      </w:pPr>
    </w:p>
    <w:p w14:paraId="79DD43E0">
      <w:pPr>
        <w:pStyle w:val="4"/>
        <w:spacing w:line="279" w:lineRule="auto"/>
        <w:rPr>
          <w:rFonts w:ascii="宋体" w:hAnsi="宋体" w:eastAsia="宋体"/>
          <w:sz w:val="24"/>
        </w:rPr>
      </w:pPr>
      <w:r>
        <w:rPr>
          <w:sz w:val="24"/>
        </w:rPr>
        <mc:AlternateContent>
          <mc:Choice Requires="wps">
            <w:drawing>
              <wp:anchor distT="0" distB="0" distL="114300" distR="114300" simplePos="0" relativeHeight="251776000" behindDoc="0" locked="0" layoutInCell="1" allowOverlap="1">
                <wp:simplePos x="0" y="0"/>
                <wp:positionH relativeFrom="column">
                  <wp:posOffset>333375</wp:posOffset>
                </wp:positionH>
                <wp:positionV relativeFrom="paragraph">
                  <wp:posOffset>8255</wp:posOffset>
                </wp:positionV>
                <wp:extent cx="486410" cy="466725"/>
                <wp:effectExtent l="4445" t="4445" r="23495" b="5080"/>
                <wp:wrapNone/>
                <wp:docPr id="142" name="文本框 142"/>
                <wp:cNvGraphicFramePr/>
                <a:graphic xmlns:a="http://schemas.openxmlformats.org/drawingml/2006/main">
                  <a:graphicData uri="http://schemas.microsoft.com/office/word/2010/wordprocessingShape">
                    <wps:wsp>
                      <wps:cNvSpPr txBox="1"/>
                      <wps:spPr>
                        <a:xfrm>
                          <a:off x="780415" y="3808730"/>
                          <a:ext cx="486410"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31515A0">
                            <w:pPr>
                              <w:rPr>
                                <w:rFonts w:hint="eastAsia" w:eastAsia="宋体"/>
                                <w:lang w:val="en-US" w:eastAsia="zh-CN"/>
                              </w:rPr>
                            </w:pPr>
                            <w:r>
                              <w:rPr>
                                <w:rFonts w:hint="eastAsia" w:eastAsia="宋体"/>
                                <w:lang w:val="en-US" w:eastAsia="zh-CN"/>
                              </w:rPr>
                              <w:t>不同意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5pt;margin-top:0.65pt;height:36.75pt;width:38.3pt;z-index:251776000;mso-width-relative:page;mso-height-relative:page;" fillcolor="#FFFFFF [3201]" filled="t" stroked="t" coordsize="21600,21600" o:gfxdata="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fF8QG0wAAAAcBAAAPAAAAAAAAAAEAIAAAACIAAABkcnMvZG93bnJldi54bWxQSwECFAAUAAAA&#10;CACHTuJARNELi2UCAADFBAAADgAAAAAAAAABACAAAAAiAQAAZHJzL2Uyb0RvYy54bWxQSwUGAAAA&#10;AAYABgBZAQAA+QUAAAAA&#10;">
                <v:fill on="t" focussize="0,0"/>
                <v:stroke weight="0.5pt" color="#000000 [3204]" joinstyle="round"/>
                <v:imagedata o:title=""/>
                <o:lock v:ext="edit" aspectratio="f"/>
                <v:textbox>
                  <w:txbxContent>
                    <w:p w14:paraId="531515A0">
                      <w:pPr>
                        <w:rPr>
                          <w:rFonts w:hint="eastAsia" w:eastAsia="宋体"/>
                          <w:lang w:val="en-US" w:eastAsia="zh-CN"/>
                        </w:rPr>
                      </w:pPr>
                      <w:r>
                        <w:rPr>
                          <w:rFonts w:hint="eastAsia" w:eastAsia="宋体"/>
                          <w:lang w:val="en-US" w:eastAsia="zh-CN"/>
                        </w:rPr>
                        <w:t>不同意</w:t>
                      </w:r>
                    </w:p>
                  </w:txbxContent>
                </v:textbox>
              </v:shape>
            </w:pict>
          </mc:Fallback>
        </mc:AlternateContent>
      </w:r>
    </w:p>
    <w:p w14:paraId="5793CECD">
      <w:pPr>
        <w:pStyle w:val="4"/>
        <w:spacing w:line="279" w:lineRule="auto"/>
        <w:rPr>
          <w:rFonts w:ascii="宋体" w:hAnsi="宋体" w:eastAsia="宋体"/>
          <w:sz w:val="24"/>
        </w:rPr>
      </w:pPr>
      <w:r>
        <w:rPr>
          <w:sz w:val="24"/>
        </w:rPr>
        <mc:AlternateContent>
          <mc:Choice Requires="wps">
            <w:drawing>
              <wp:anchor distT="0" distB="0" distL="114300" distR="114300" simplePos="0" relativeHeight="251783168" behindDoc="0" locked="0" layoutInCell="1" allowOverlap="1">
                <wp:simplePos x="0" y="0"/>
                <wp:positionH relativeFrom="column">
                  <wp:posOffset>1114425</wp:posOffset>
                </wp:positionH>
                <wp:positionV relativeFrom="paragraph">
                  <wp:posOffset>171450</wp:posOffset>
                </wp:positionV>
                <wp:extent cx="1838325" cy="352425"/>
                <wp:effectExtent l="4445" t="4445" r="5080" b="5080"/>
                <wp:wrapNone/>
                <wp:docPr id="149" name="文本框 149"/>
                <wp:cNvGraphicFramePr/>
                <a:graphic xmlns:a="http://schemas.openxmlformats.org/drawingml/2006/main">
                  <a:graphicData uri="http://schemas.microsoft.com/office/word/2010/wordprocessingShape">
                    <wps:wsp>
                      <wps:cNvSpPr txBox="1"/>
                      <wps:spPr>
                        <a:xfrm>
                          <a:off x="2132965" y="4142105"/>
                          <a:ext cx="1838325" cy="352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91C26E1">
                            <w:pPr>
                              <w:jc w:val="center"/>
                              <w:rPr>
                                <w:rFonts w:hint="default" w:eastAsia="宋体"/>
                                <w:lang w:val="en-US" w:eastAsia="zh-CN"/>
                              </w:rPr>
                            </w:pPr>
                            <w:r>
                              <w:rPr>
                                <w:rFonts w:hint="eastAsia" w:eastAsia="宋体"/>
                                <w:lang w:val="en-US" w:eastAsia="zh-CN"/>
                              </w:rPr>
                              <w:t>总监理工程师审查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75pt;margin-top:13.5pt;height:27.75pt;width:144.75pt;z-index:251783168;mso-width-relative:page;mso-height-relative:page;" fillcolor="#FFFFFF [3201]" filled="t" stroked="t" coordsize="21600,21600" o:gfxdata="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vPsSU1gAAAAkBAAAPAAAAAAAAAAEAIAAAACIAAABkcnMvZG93bnJldi54bWxQSwECFAAU&#10;AAAACACHTuJA85x/MWUCAADHBAAADgAAAAAAAAABACAAAAAlAQAAZHJzL2Uyb0RvYy54bWxQSwUG&#10;AAAAAAYABgBZAQAA/AUAAAAA&#10;">
                <v:fill on="t" focussize="0,0"/>
                <v:stroke weight="0.5pt" color="#000000 [3204]" joinstyle="round"/>
                <v:imagedata o:title=""/>
                <o:lock v:ext="edit" aspectratio="f"/>
                <v:textbox>
                  <w:txbxContent>
                    <w:p w14:paraId="091C26E1">
                      <w:pPr>
                        <w:jc w:val="center"/>
                        <w:rPr>
                          <w:rFonts w:hint="default" w:eastAsia="宋体"/>
                          <w:lang w:val="en-US" w:eastAsia="zh-CN"/>
                        </w:rPr>
                      </w:pPr>
                      <w:r>
                        <w:rPr>
                          <w:rFonts w:hint="eastAsia" w:eastAsia="宋体"/>
                          <w:lang w:val="en-US" w:eastAsia="zh-CN"/>
                        </w:rPr>
                        <w:t>总监理工程师审查</w:t>
                      </w:r>
                    </w:p>
                  </w:txbxContent>
                </v:textbox>
              </v:shape>
            </w:pict>
          </mc:Fallback>
        </mc:AlternateContent>
      </w:r>
      <w:r>
        <w:rPr>
          <w:sz w:val="24"/>
        </w:rPr>
        <mc:AlternateContent>
          <mc:Choice Requires="wps">
            <w:drawing>
              <wp:anchor distT="0" distB="0" distL="114300" distR="114300" simplePos="0" relativeHeight="251777024" behindDoc="0" locked="0" layoutInCell="1" allowOverlap="1">
                <wp:simplePos x="0" y="0"/>
                <wp:positionH relativeFrom="column">
                  <wp:posOffset>3962400</wp:posOffset>
                </wp:positionH>
                <wp:positionV relativeFrom="paragraph">
                  <wp:posOffset>53340</wp:posOffset>
                </wp:positionV>
                <wp:extent cx="1133475" cy="457200"/>
                <wp:effectExtent l="4445" t="4445" r="5080" b="14605"/>
                <wp:wrapNone/>
                <wp:docPr id="143" name="文本框 143"/>
                <wp:cNvGraphicFramePr/>
                <a:graphic xmlns:a="http://schemas.openxmlformats.org/drawingml/2006/main">
                  <a:graphicData uri="http://schemas.microsoft.com/office/word/2010/wordprocessingShape">
                    <wps:wsp>
                      <wps:cNvSpPr txBox="1"/>
                      <wps:spPr>
                        <a:xfrm>
                          <a:off x="4980940" y="4023995"/>
                          <a:ext cx="1133475" cy="457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42E3B6B">
                            <w:pPr>
                              <w:rPr>
                                <w:rFonts w:hint="default" w:eastAsia="宋体"/>
                                <w:lang w:val="en-US" w:eastAsia="zh-CN"/>
                              </w:rPr>
                            </w:pPr>
                            <w:r>
                              <w:rPr>
                                <w:rFonts w:hint="eastAsia" w:eastAsia="宋体"/>
                                <w:lang w:val="en-US" w:eastAsia="zh-CN"/>
                              </w:rPr>
                              <w:t>通报建设单位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2pt;margin-top:4.2pt;height:36pt;width:89.25pt;z-index:251777024;mso-width-relative:page;mso-height-relative:page;" fillcolor="#FFFFFF [3201]" filled="t" stroked="t" coordsize="21600,21600" o:gfxdata="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IV8gTVAAAACAEAAA8AAAAAAAAAAQAgAAAAIgAAAGRycy9kb3ducmV2LnhtbFBLAQIUABQAAAAI&#10;AIdO4kAibsX9YgIAAMcEAAAOAAAAAAAAAAEAIAAAACQBAABkcnMvZTJvRG9jLnhtbFBLBQYAAAAA&#10;BgAGAFkBAAD4BQAAAAA=&#10;">
                <v:fill on="t" focussize="0,0"/>
                <v:stroke weight="0.5pt" color="#000000 [3204]" joinstyle="round"/>
                <v:imagedata o:title=""/>
                <o:lock v:ext="edit" aspectratio="f"/>
                <v:textbox>
                  <w:txbxContent>
                    <w:p w14:paraId="042E3B6B">
                      <w:pPr>
                        <w:rPr>
                          <w:rFonts w:hint="default" w:eastAsia="宋体"/>
                          <w:lang w:val="en-US" w:eastAsia="zh-CN"/>
                        </w:rPr>
                      </w:pPr>
                      <w:r>
                        <w:rPr>
                          <w:rFonts w:hint="eastAsia" w:eastAsia="宋体"/>
                          <w:lang w:val="en-US" w:eastAsia="zh-CN"/>
                        </w:rPr>
                        <w:t>通报建设单位</w:t>
                      </w:r>
                    </w:p>
                  </w:txbxContent>
                </v:textbox>
              </v:shape>
            </w:pict>
          </mc:Fallback>
        </mc:AlternateContent>
      </w:r>
    </w:p>
    <w:p w14:paraId="4E201DC1">
      <w:pPr>
        <w:pStyle w:val="4"/>
        <w:spacing w:line="279" w:lineRule="auto"/>
        <w:rPr>
          <w:rFonts w:ascii="宋体" w:hAnsi="宋体" w:eastAsia="宋体"/>
          <w:sz w:val="24"/>
        </w:rPr>
      </w:pPr>
    </w:p>
    <w:p w14:paraId="1800E2DF">
      <w:pPr>
        <w:pStyle w:val="4"/>
        <w:spacing w:line="280" w:lineRule="auto"/>
        <w:rPr>
          <w:rFonts w:ascii="宋体" w:hAnsi="宋体" w:eastAsia="宋体"/>
          <w:sz w:val="24"/>
        </w:rPr>
      </w:pPr>
    </w:p>
    <w:p w14:paraId="62549636">
      <w:pPr>
        <w:spacing w:before="75" w:line="252" w:lineRule="auto"/>
        <w:ind w:left="1999" w:right="5117" w:hanging="410"/>
        <w:rPr>
          <w:rFonts w:ascii="宋体" w:hAnsi="宋体" w:eastAsia="宋体" w:cs="宋体"/>
          <w:sz w:val="24"/>
          <w:szCs w:val="23"/>
        </w:rPr>
      </w:pPr>
    </w:p>
    <w:p w14:paraId="7499EDFD">
      <w:pPr>
        <w:pStyle w:val="4"/>
        <w:spacing w:line="327" w:lineRule="auto"/>
        <w:rPr>
          <w:rFonts w:ascii="宋体" w:hAnsi="宋体" w:eastAsia="宋体"/>
          <w:sz w:val="24"/>
        </w:rPr>
      </w:pPr>
      <w:r>
        <w:rPr>
          <w:sz w:val="24"/>
        </w:rPr>
        <mc:AlternateContent>
          <mc:Choice Requires="wps">
            <w:drawing>
              <wp:anchor distT="0" distB="0" distL="114300" distR="114300" simplePos="0" relativeHeight="251774976" behindDoc="0" locked="0" layoutInCell="1" allowOverlap="1">
                <wp:simplePos x="0" y="0"/>
                <wp:positionH relativeFrom="column">
                  <wp:posOffset>895350</wp:posOffset>
                </wp:positionH>
                <wp:positionV relativeFrom="paragraph">
                  <wp:posOffset>149860</wp:posOffset>
                </wp:positionV>
                <wp:extent cx="2266950" cy="666750"/>
                <wp:effectExtent l="4445" t="4445" r="14605" b="14605"/>
                <wp:wrapNone/>
                <wp:docPr id="141" name="文本框 141"/>
                <wp:cNvGraphicFramePr/>
                <a:graphic xmlns:a="http://schemas.openxmlformats.org/drawingml/2006/main">
                  <a:graphicData uri="http://schemas.microsoft.com/office/word/2010/wordprocessingShape">
                    <wps:wsp>
                      <wps:cNvSpPr txBox="1"/>
                      <wps:spPr>
                        <a:xfrm>
                          <a:off x="1913890" y="5048885"/>
                          <a:ext cx="2266950" cy="666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8B4ED5C">
                            <w:pPr>
                              <w:jc w:val="center"/>
                              <w:rPr>
                                <w:rFonts w:hint="default" w:eastAsia="宋体"/>
                                <w:lang w:val="en-US" w:eastAsia="zh-CN"/>
                              </w:rPr>
                            </w:pPr>
                            <w:r>
                              <w:rPr>
                                <w:rFonts w:hint="eastAsia" w:eastAsia="宋体"/>
                                <w:lang w:val="en-US" w:eastAsia="zh-CN"/>
                              </w:rPr>
                              <w:t>总监与建设单位和承包单位协商签署临时延期审批表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5pt;margin-top:11.8pt;height:52.5pt;width:178.5pt;z-index:251774976;mso-width-relative:page;mso-height-relative:page;" fillcolor="#FFFFFF [3201]" filled="t" stroked="t" coordsize="21600,21600" o:gfxdata="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j+O4R1gAAAAoBAAAPAAAAAAAAAAEAIAAAACIAAABkcnMvZG93bnJldi54bWxQSwECFAAUAAAA&#10;CACHTuJAYeRSymICAADHBAAADgAAAAAAAAABACAAAAAlAQAAZHJzL2Uyb0RvYy54bWxQSwUGAAAA&#10;AAYABgBZAQAA+QUAAAAA&#10;">
                <v:fill on="t" focussize="0,0"/>
                <v:stroke weight="0.5pt" color="#000000 [3204]" joinstyle="round"/>
                <v:imagedata o:title=""/>
                <o:lock v:ext="edit" aspectratio="f"/>
                <v:textbox>
                  <w:txbxContent>
                    <w:p w14:paraId="38B4ED5C">
                      <w:pPr>
                        <w:jc w:val="center"/>
                        <w:rPr>
                          <w:rFonts w:hint="default" w:eastAsia="宋体"/>
                          <w:lang w:val="en-US" w:eastAsia="zh-CN"/>
                        </w:rPr>
                      </w:pPr>
                      <w:r>
                        <w:rPr>
                          <w:rFonts w:hint="eastAsia" w:eastAsia="宋体"/>
                          <w:lang w:val="en-US" w:eastAsia="zh-CN"/>
                        </w:rPr>
                        <w:t>总监与建设单位和承包单位协商签署临时延期审批表</w:t>
                      </w:r>
                    </w:p>
                  </w:txbxContent>
                </v:textbox>
              </v:shape>
            </w:pict>
          </mc:Fallback>
        </mc:AlternateContent>
      </w:r>
    </w:p>
    <w:p w14:paraId="487E2D82">
      <w:pPr>
        <w:pStyle w:val="4"/>
        <w:spacing w:line="327" w:lineRule="auto"/>
        <w:rPr>
          <w:rFonts w:ascii="宋体" w:hAnsi="宋体" w:eastAsia="宋体"/>
          <w:sz w:val="24"/>
        </w:rPr>
      </w:pPr>
    </w:p>
    <w:p w14:paraId="57E214D7">
      <w:pPr>
        <w:spacing w:before="75" w:line="219" w:lineRule="auto"/>
        <w:ind w:left="1039"/>
        <w:rPr>
          <w:rFonts w:ascii="宋体" w:hAnsi="宋体" w:eastAsia="宋体" w:cs="宋体"/>
          <w:sz w:val="24"/>
          <w:szCs w:val="23"/>
        </w:rPr>
      </w:pPr>
    </w:p>
    <w:p w14:paraId="517FF69C">
      <w:pPr>
        <w:spacing w:before="71"/>
        <w:rPr>
          <w:rFonts w:ascii="宋体" w:hAnsi="宋体" w:eastAsia="宋体"/>
          <w:sz w:val="24"/>
        </w:rPr>
      </w:pPr>
    </w:p>
    <w:p w14:paraId="52F4B7DC">
      <w:pPr>
        <w:spacing w:before="70"/>
        <w:rPr>
          <w:rFonts w:ascii="宋体" w:hAnsi="宋体" w:eastAsia="宋体"/>
          <w:sz w:val="24"/>
        </w:rPr>
      </w:pPr>
    </w:p>
    <w:p w14:paraId="3D9E0FBF">
      <w:pPr>
        <w:rPr>
          <w:rFonts w:ascii="宋体" w:hAnsi="宋体" w:eastAsia="宋体"/>
          <w:sz w:val="24"/>
        </w:rPr>
        <w:sectPr>
          <w:headerReference r:id="rId44" w:type="default"/>
          <w:footerReference r:id="rId45" w:type="default"/>
          <w:pgSz w:w="12160" w:h="17020"/>
          <w:pgMar w:top="1440" w:right="1604" w:bottom="1440" w:left="1604" w:header="1039" w:footer="1134" w:gutter="0"/>
          <w:pgNumType w:fmt="decimal"/>
          <w:cols w:equalWidth="0" w:num="1">
            <w:col w:w="9810"/>
          </w:cols>
          <w:rtlGutter w:val="0"/>
          <w:docGrid w:linePitch="0" w:charSpace="0"/>
        </w:sectPr>
      </w:pPr>
      <w:r>
        <w:rPr>
          <w:sz w:val="24"/>
        </w:rPr>
        <mc:AlternateContent>
          <mc:Choice Requires="wps">
            <w:drawing>
              <wp:anchor distT="0" distB="0" distL="114300" distR="114300" simplePos="0" relativeHeight="251778048" behindDoc="0" locked="0" layoutInCell="1" allowOverlap="1">
                <wp:simplePos x="0" y="0"/>
                <wp:positionH relativeFrom="column">
                  <wp:posOffset>504825</wp:posOffset>
                </wp:positionH>
                <wp:positionV relativeFrom="paragraph">
                  <wp:posOffset>-215900</wp:posOffset>
                </wp:positionV>
                <wp:extent cx="3056890" cy="476885"/>
                <wp:effectExtent l="4445" t="4445" r="5715" b="13970"/>
                <wp:wrapNone/>
                <wp:docPr id="144" name="文本框 144"/>
                <wp:cNvGraphicFramePr/>
                <a:graphic xmlns:a="http://schemas.openxmlformats.org/drawingml/2006/main">
                  <a:graphicData uri="http://schemas.microsoft.com/office/word/2010/wordprocessingShape">
                    <wps:wsp>
                      <wps:cNvSpPr txBox="1"/>
                      <wps:spPr>
                        <a:xfrm>
                          <a:off x="1923415" y="5056505"/>
                          <a:ext cx="3056890" cy="4768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F73E134">
                            <w:pPr>
                              <w:jc w:val="center"/>
                              <w:rPr>
                                <w:rFonts w:hint="default" w:eastAsia="宋体"/>
                                <w:lang w:val="en-US" w:eastAsia="zh-CN"/>
                              </w:rPr>
                            </w:pPr>
                            <w:r>
                              <w:rPr>
                                <w:rFonts w:hint="eastAsia" w:eastAsia="宋体"/>
                                <w:lang w:val="en-US" w:eastAsia="zh-CN"/>
                              </w:rPr>
                              <w:t>承包单位向监理部提交最终的延期申请表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75pt;margin-top:-17pt;height:37.55pt;width:240.7pt;z-index:251778048;mso-width-relative:page;mso-height-relative:page;" fillcolor="#FFFFFF [3201]" filled="t" stroked="t" coordsize="21600,21600" o:gfxdata="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FcH1kdcAAAAJAQAADwAAAAAAAAABACAAAAAiAAAAZHJzL2Rvd25yZXYueG1sUEsBAhQA&#10;FAAAAAgAh07iQAmv16NlAgAAxwQAAA4AAAAAAAAAAQAgAAAAJgEAAGRycy9lMm9Eb2MueG1sUEsF&#10;BgAAAAAGAAYAWQEAAP0FAAAAAA==&#10;">
                <v:fill on="t" focussize="0,0"/>
                <v:stroke weight="0.5pt" color="#000000 [3204]" joinstyle="round"/>
                <v:imagedata o:title=""/>
                <o:lock v:ext="edit" aspectratio="f"/>
                <v:textbox>
                  <w:txbxContent>
                    <w:p w14:paraId="3F73E134">
                      <w:pPr>
                        <w:jc w:val="center"/>
                        <w:rPr>
                          <w:rFonts w:hint="default" w:eastAsia="宋体"/>
                          <w:lang w:val="en-US" w:eastAsia="zh-CN"/>
                        </w:rPr>
                      </w:pPr>
                      <w:r>
                        <w:rPr>
                          <w:rFonts w:hint="eastAsia" w:eastAsia="宋体"/>
                          <w:lang w:val="en-US" w:eastAsia="zh-CN"/>
                        </w:rPr>
                        <w:t>承包单位向监理部提交最终的延期申请表</w:t>
                      </w:r>
                    </w:p>
                  </w:txbxContent>
                </v:textbox>
              </v:shape>
            </w:pict>
          </mc:Fallback>
        </mc:AlternateContent>
      </w:r>
    </w:p>
    <w:p w14:paraId="490D08D7">
      <w:pPr>
        <w:pStyle w:val="4"/>
        <w:spacing w:line="426" w:lineRule="auto"/>
        <w:rPr>
          <w:rFonts w:ascii="宋体" w:hAnsi="宋体" w:eastAsia="宋体"/>
          <w:sz w:val="24"/>
        </w:rPr>
      </w:pPr>
    </w:p>
    <w:p w14:paraId="40647DC6">
      <w:pPr>
        <w:pStyle w:val="4"/>
        <w:spacing w:line="256" w:lineRule="auto"/>
        <w:rPr>
          <w:sz w:val="24"/>
        </w:rPr>
      </w:pPr>
      <w:r>
        <w:rPr>
          <w:sz w:val="24"/>
        </w:rPr>
        <mc:AlternateContent>
          <mc:Choice Requires="wps">
            <w:drawing>
              <wp:anchor distT="0" distB="0" distL="114300" distR="114300" simplePos="0" relativeHeight="251781120" behindDoc="0" locked="0" layoutInCell="1" allowOverlap="1">
                <wp:simplePos x="0" y="0"/>
                <wp:positionH relativeFrom="column">
                  <wp:posOffset>3714750</wp:posOffset>
                </wp:positionH>
                <wp:positionV relativeFrom="paragraph">
                  <wp:posOffset>43180</wp:posOffset>
                </wp:positionV>
                <wp:extent cx="1685925" cy="1895475"/>
                <wp:effectExtent l="4445" t="4445" r="5080" b="5080"/>
                <wp:wrapNone/>
                <wp:docPr id="147" name="文本框 147"/>
                <wp:cNvGraphicFramePr/>
                <a:graphic xmlns:a="http://schemas.openxmlformats.org/drawingml/2006/main">
                  <a:graphicData uri="http://schemas.microsoft.com/office/word/2010/wordprocessingShape">
                    <wps:wsp>
                      <wps:cNvSpPr txBox="1"/>
                      <wps:spPr>
                        <a:xfrm>
                          <a:off x="4752340" y="6563360"/>
                          <a:ext cx="1685925" cy="18954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E2B8B22">
                            <w:pPr>
                              <w:rPr>
                                <w:rFonts w:hint="default" w:eastAsia="宋体"/>
                                <w:lang w:val="en-US" w:eastAsia="zh-CN"/>
                              </w:rPr>
                            </w:pPr>
                            <w:r>
                              <w:rPr>
                                <w:rFonts w:hint="eastAsia" w:eastAsia="宋体"/>
                                <w:lang w:val="en-US" w:eastAsia="zh-CN"/>
                              </w:rPr>
                              <w:t>监理依据下列情况确定工程延期时间：1、施工合同中的有关规定；2、工期滞后的项目与进度网络图关键线路的关系；3、对工期影响的量化程度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2.5pt;margin-top:3.4pt;height:149.25pt;width:132.75pt;z-index:251781120;mso-width-relative:page;mso-height-relative:page;" fillcolor="#FFFFFF [3201]" filled="t" stroked="t" coordsize="21600,21600" o:gfxdata="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2voBXNUAAAAJAQAADwAAAAAAAAABACAAAAAiAAAAZHJzL2Rvd25yZXYueG1sUEsBAhQAFAAA&#10;AAgAh07iQOb8m2hkAgAAyAQAAA4AAAAAAAAAAQAgAAAAJAEAAGRycy9lMm9Eb2MueG1sUEsFBgAA&#10;AAAGAAYAWQEAAPoFAAAAAA==&#10;">
                <v:fill on="t" focussize="0,0"/>
                <v:stroke weight="0.5pt" color="#000000 [3204]" joinstyle="round"/>
                <v:imagedata o:title=""/>
                <o:lock v:ext="edit" aspectratio="f"/>
                <v:textbox>
                  <w:txbxContent>
                    <w:p w14:paraId="3E2B8B22">
                      <w:pPr>
                        <w:rPr>
                          <w:rFonts w:hint="default" w:eastAsia="宋体"/>
                          <w:lang w:val="en-US" w:eastAsia="zh-CN"/>
                        </w:rPr>
                      </w:pPr>
                      <w:r>
                        <w:rPr>
                          <w:rFonts w:hint="eastAsia" w:eastAsia="宋体"/>
                          <w:lang w:val="en-US" w:eastAsia="zh-CN"/>
                        </w:rPr>
                        <w:t>监理依据下列情况确定工程延期时间：1、施工合同中的有关规定；2、工期滞后的项目与进度网络图关键线路的关系；3、对工期影响的量化程度</w:t>
                      </w:r>
                    </w:p>
                  </w:txbxContent>
                </v:textbox>
              </v:shape>
            </w:pict>
          </mc:Fallback>
        </mc:AlternateContent>
      </w:r>
    </w:p>
    <w:p w14:paraId="56A4985B">
      <w:pPr>
        <w:pStyle w:val="4"/>
        <w:spacing w:line="256" w:lineRule="auto"/>
        <w:rPr>
          <w:sz w:val="24"/>
        </w:rPr>
      </w:pPr>
      <w:r>
        <w:rPr>
          <w:sz w:val="24"/>
        </w:rPr>
        <mc:AlternateContent>
          <mc:Choice Requires="wps">
            <w:drawing>
              <wp:anchor distT="0" distB="0" distL="114300" distR="114300" simplePos="0" relativeHeight="251779072" behindDoc="0" locked="0" layoutInCell="1" allowOverlap="1">
                <wp:simplePos x="0" y="0"/>
                <wp:positionH relativeFrom="column">
                  <wp:posOffset>495300</wp:posOffset>
                </wp:positionH>
                <wp:positionV relativeFrom="paragraph">
                  <wp:posOffset>123190</wp:posOffset>
                </wp:positionV>
                <wp:extent cx="2905760" cy="514350"/>
                <wp:effectExtent l="4445" t="4445" r="23495" b="14605"/>
                <wp:wrapNone/>
                <wp:docPr id="145" name="文本框 145"/>
                <wp:cNvGraphicFramePr/>
                <a:graphic xmlns:a="http://schemas.openxmlformats.org/drawingml/2006/main">
                  <a:graphicData uri="http://schemas.microsoft.com/office/word/2010/wordprocessingShape">
                    <wps:wsp>
                      <wps:cNvSpPr txBox="1"/>
                      <wps:spPr>
                        <a:xfrm>
                          <a:off x="1532890" y="5942330"/>
                          <a:ext cx="2905760" cy="514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AC952D6">
                            <w:pPr>
                              <w:jc w:val="center"/>
                              <w:rPr>
                                <w:rFonts w:hint="default" w:eastAsia="宋体"/>
                                <w:lang w:val="en-US" w:eastAsia="zh-CN"/>
                              </w:rPr>
                            </w:pPr>
                            <w:r>
                              <w:rPr>
                                <w:rFonts w:hint="eastAsia" w:eastAsia="宋体"/>
                                <w:lang w:val="en-US" w:eastAsia="zh-CN"/>
                              </w:rPr>
                              <w:t>监理部复查工程延期及临时延期情况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pt;margin-top:9.7pt;height:40.5pt;width:228.8pt;z-index:251779072;mso-width-relative:page;mso-height-relative:page;" fillcolor="#FFFFFF [3201]" filled="t" stroked="t" coordsize="21600,21600" o:gfxdata="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tBaXLdYAAAAJAQAADwAAAAAAAAABACAAAAAiAAAAZHJzL2Rvd25yZXYueG1sUEsBAhQAFAAA&#10;AAgAh07iQM9mDr9jAgAAxwQAAA4AAAAAAAAAAQAgAAAAJQEAAGRycy9lMm9Eb2MueG1sUEsFBgAA&#10;AAAGAAYAWQEAAPoFAAAAAA==&#10;">
                <v:fill on="t" focussize="0,0"/>
                <v:stroke weight="0.5pt" color="#000000 [3204]" joinstyle="round"/>
                <v:imagedata o:title=""/>
                <o:lock v:ext="edit" aspectratio="f"/>
                <v:textbox>
                  <w:txbxContent>
                    <w:p w14:paraId="3AC952D6">
                      <w:pPr>
                        <w:jc w:val="center"/>
                        <w:rPr>
                          <w:rFonts w:hint="default" w:eastAsia="宋体"/>
                          <w:lang w:val="en-US" w:eastAsia="zh-CN"/>
                        </w:rPr>
                      </w:pPr>
                      <w:r>
                        <w:rPr>
                          <w:rFonts w:hint="eastAsia" w:eastAsia="宋体"/>
                          <w:lang w:val="en-US" w:eastAsia="zh-CN"/>
                        </w:rPr>
                        <w:t>监理部复查工程延期及临时延期情况</w:t>
                      </w:r>
                    </w:p>
                  </w:txbxContent>
                </v:textbox>
              </v:shape>
            </w:pict>
          </mc:Fallback>
        </mc:AlternateContent>
      </w:r>
    </w:p>
    <w:p w14:paraId="6A9D6E06">
      <w:pPr>
        <w:pStyle w:val="4"/>
        <w:spacing w:line="256" w:lineRule="auto"/>
        <w:rPr>
          <w:sz w:val="24"/>
        </w:rPr>
      </w:pPr>
    </w:p>
    <w:p w14:paraId="5B8242F6">
      <w:pPr>
        <w:pStyle w:val="4"/>
        <w:spacing w:line="256" w:lineRule="auto"/>
        <w:rPr>
          <w:sz w:val="24"/>
        </w:rPr>
      </w:pPr>
    </w:p>
    <w:p w14:paraId="458AFB26">
      <w:pPr>
        <w:pStyle w:val="4"/>
        <w:spacing w:line="256" w:lineRule="auto"/>
        <w:rPr>
          <w:sz w:val="24"/>
        </w:rPr>
      </w:pPr>
    </w:p>
    <w:p w14:paraId="1EBC75F3">
      <w:pPr>
        <w:pStyle w:val="4"/>
        <w:spacing w:line="256" w:lineRule="auto"/>
        <w:rPr>
          <w:sz w:val="24"/>
        </w:rPr>
      </w:pPr>
    </w:p>
    <w:p w14:paraId="69A7659B">
      <w:pPr>
        <w:pStyle w:val="4"/>
        <w:spacing w:line="256" w:lineRule="auto"/>
        <w:rPr>
          <w:sz w:val="24"/>
        </w:rPr>
      </w:pPr>
    </w:p>
    <w:p w14:paraId="7A45F10D">
      <w:pPr>
        <w:pStyle w:val="4"/>
        <w:spacing w:line="256" w:lineRule="auto"/>
        <w:rPr>
          <w:sz w:val="24"/>
        </w:rPr>
      </w:pPr>
    </w:p>
    <w:p w14:paraId="3500D19F">
      <w:pPr>
        <w:pStyle w:val="4"/>
        <w:spacing w:line="256" w:lineRule="auto"/>
        <w:rPr>
          <w:sz w:val="24"/>
        </w:rPr>
      </w:pPr>
    </w:p>
    <w:p w14:paraId="42291835">
      <w:pPr>
        <w:pStyle w:val="4"/>
        <w:spacing w:line="256" w:lineRule="auto"/>
        <w:rPr>
          <w:sz w:val="24"/>
        </w:rPr>
      </w:pPr>
    </w:p>
    <w:p w14:paraId="349A90E5">
      <w:pPr>
        <w:spacing w:before="51" w:line="237" w:lineRule="auto"/>
        <w:ind w:right="1419"/>
        <w:rPr>
          <w:rFonts w:ascii="宋体" w:hAnsi="宋体" w:eastAsia="宋体" w:cs="宋体"/>
          <w:sz w:val="24"/>
          <w:szCs w:val="23"/>
        </w:rPr>
        <w:sectPr>
          <w:type w:val="continuous"/>
          <w:pgSz w:w="12160" w:h="17020"/>
          <w:pgMar w:top="1440" w:right="1604" w:bottom="1440" w:left="1604" w:header="1039" w:footer="0" w:gutter="0"/>
          <w:pgNumType w:fmt="decimal"/>
          <w:cols w:equalWidth="0" w:num="2">
            <w:col w:w="5886" w:space="100"/>
            <w:col w:w="2966"/>
          </w:cols>
          <w:rtlGutter w:val="0"/>
          <w:docGrid w:linePitch="0" w:charSpace="0"/>
        </w:sectPr>
      </w:pPr>
    </w:p>
    <w:p w14:paraId="2AB05255">
      <w:pPr>
        <w:pStyle w:val="4"/>
        <w:spacing w:line="264" w:lineRule="auto"/>
        <w:rPr>
          <w:rFonts w:ascii="宋体" w:hAnsi="宋体" w:eastAsia="宋体"/>
          <w:sz w:val="24"/>
        </w:rPr>
      </w:pPr>
    </w:p>
    <w:p w14:paraId="4A49A12E">
      <w:pPr>
        <w:pStyle w:val="4"/>
        <w:spacing w:line="265" w:lineRule="auto"/>
        <w:rPr>
          <w:rFonts w:ascii="宋体" w:hAnsi="宋体" w:eastAsia="宋体"/>
          <w:sz w:val="24"/>
        </w:rPr>
      </w:pPr>
      <w:r>
        <w:rPr>
          <w:sz w:val="24"/>
        </w:rPr>
        <mc:AlternateContent>
          <mc:Choice Requires="wps">
            <w:drawing>
              <wp:anchor distT="0" distB="0" distL="114300" distR="114300" simplePos="0" relativeHeight="251780096" behindDoc="0" locked="0" layoutInCell="1" allowOverlap="1">
                <wp:simplePos x="0" y="0"/>
                <wp:positionH relativeFrom="column">
                  <wp:posOffset>866775</wp:posOffset>
                </wp:positionH>
                <wp:positionV relativeFrom="paragraph">
                  <wp:posOffset>218440</wp:posOffset>
                </wp:positionV>
                <wp:extent cx="2276475" cy="733425"/>
                <wp:effectExtent l="5080" t="4445" r="4445" b="5080"/>
                <wp:wrapNone/>
                <wp:docPr id="146" name="文本框 146"/>
                <wp:cNvGraphicFramePr/>
                <a:graphic xmlns:a="http://schemas.openxmlformats.org/drawingml/2006/main">
                  <a:graphicData uri="http://schemas.microsoft.com/office/word/2010/wordprocessingShape">
                    <wps:wsp>
                      <wps:cNvSpPr txBox="1"/>
                      <wps:spPr>
                        <a:xfrm>
                          <a:off x="1532890" y="6818630"/>
                          <a:ext cx="2276475" cy="733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BC4BB65">
                            <w:pPr>
                              <w:jc w:val="center"/>
                              <w:rPr>
                                <w:rFonts w:hint="default" w:eastAsia="宋体"/>
                                <w:lang w:val="en-US" w:eastAsia="zh-CN"/>
                              </w:rPr>
                            </w:pPr>
                            <w:r>
                              <w:rPr>
                                <w:rFonts w:hint="eastAsia" w:eastAsia="宋体"/>
                                <w:lang w:val="en-US" w:eastAsia="zh-CN"/>
                              </w:rPr>
                              <w:t>总监与建设单位及承包单位协商签署最终延期审批表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25pt;margin-top:17.2pt;height:57.75pt;width:179.25pt;z-index:251780096;mso-width-relative:page;mso-height-relative:page;" fillcolor="#FFFFFF [3201]" filled="t" stroked="t" coordsize="21600,21600" o:gfxdata="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2BkPjWAAAACgEAAA8AAAAAAAAAAQAgAAAAIgAAAGRycy9kb3ducmV2LnhtbFBLAQIUABQA&#10;AAAIAIdO4kC4yXQjZAIAAMcEAAAOAAAAAAAAAAEAIAAAACUBAABkcnMvZTJvRG9jLnhtbFBLBQYA&#10;AAAABgAGAFkBAAD7BQAAAAA=&#10;">
                <v:fill on="t" focussize="0,0"/>
                <v:stroke weight="0.5pt" color="#000000 [3204]" joinstyle="round"/>
                <v:imagedata o:title=""/>
                <o:lock v:ext="edit" aspectratio="f"/>
                <v:textbox>
                  <w:txbxContent>
                    <w:p w14:paraId="0BC4BB65">
                      <w:pPr>
                        <w:jc w:val="center"/>
                        <w:rPr>
                          <w:rFonts w:hint="default" w:eastAsia="宋体"/>
                          <w:lang w:val="en-US" w:eastAsia="zh-CN"/>
                        </w:rPr>
                      </w:pPr>
                      <w:r>
                        <w:rPr>
                          <w:rFonts w:hint="eastAsia" w:eastAsia="宋体"/>
                          <w:lang w:val="en-US" w:eastAsia="zh-CN"/>
                        </w:rPr>
                        <w:t>总监与建设单位及承包单位协商签署最终延期审批表</w:t>
                      </w:r>
                    </w:p>
                  </w:txbxContent>
                </v:textbox>
              </v:shape>
            </w:pict>
          </mc:Fallback>
        </mc:AlternateContent>
      </w:r>
    </w:p>
    <w:p w14:paraId="5EA7F072">
      <w:pPr>
        <w:pStyle w:val="4"/>
        <w:spacing w:line="265" w:lineRule="auto"/>
        <w:rPr>
          <w:rFonts w:ascii="宋体" w:hAnsi="宋体" w:eastAsia="宋体"/>
          <w:sz w:val="24"/>
        </w:rPr>
      </w:pPr>
    </w:p>
    <w:p w14:paraId="32AA7E15">
      <w:pPr>
        <w:pStyle w:val="4"/>
        <w:spacing w:line="265" w:lineRule="auto"/>
        <w:rPr>
          <w:rFonts w:ascii="宋体" w:hAnsi="宋体" w:eastAsia="宋体"/>
          <w:sz w:val="24"/>
        </w:rPr>
      </w:pPr>
    </w:p>
    <w:p w14:paraId="2076F259">
      <w:pPr>
        <w:spacing w:before="35" w:line="188" w:lineRule="auto"/>
        <w:ind w:left="4439"/>
        <w:rPr>
          <w:rFonts w:ascii="宋体" w:hAnsi="宋体" w:eastAsia="宋体" w:cs="Times New Roman"/>
          <w:sz w:val="24"/>
          <w:szCs w:val="12"/>
        </w:rPr>
      </w:pPr>
    </w:p>
    <w:p w14:paraId="1EDE8D9E">
      <w:pPr>
        <w:pStyle w:val="4"/>
        <w:spacing w:line="285" w:lineRule="auto"/>
        <w:rPr>
          <w:rFonts w:ascii="宋体" w:hAnsi="宋体" w:eastAsia="宋体"/>
          <w:sz w:val="24"/>
        </w:rPr>
      </w:pPr>
    </w:p>
    <w:p w14:paraId="0596C20C">
      <w:pPr>
        <w:pStyle w:val="4"/>
        <w:spacing w:line="285" w:lineRule="auto"/>
        <w:rPr>
          <w:rFonts w:ascii="宋体" w:hAnsi="宋体" w:eastAsia="宋体"/>
          <w:sz w:val="24"/>
        </w:rPr>
      </w:pPr>
      <w:r>
        <w:rPr>
          <w:sz w:val="24"/>
        </w:rPr>
        <mc:AlternateContent>
          <mc:Choice Requires="wps">
            <w:drawing>
              <wp:anchor distT="0" distB="0" distL="114300" distR="114300" simplePos="0" relativeHeight="251782144" behindDoc="0" locked="0" layoutInCell="1" allowOverlap="1">
                <wp:simplePos x="0" y="0"/>
                <wp:positionH relativeFrom="column">
                  <wp:posOffset>886460</wp:posOffset>
                </wp:positionH>
                <wp:positionV relativeFrom="paragraph">
                  <wp:posOffset>142875</wp:posOffset>
                </wp:positionV>
                <wp:extent cx="2275840" cy="800100"/>
                <wp:effectExtent l="4445" t="4445" r="5715" b="14605"/>
                <wp:wrapNone/>
                <wp:docPr id="148" name="文本框 148"/>
                <wp:cNvGraphicFramePr/>
                <a:graphic xmlns:a="http://schemas.openxmlformats.org/drawingml/2006/main">
                  <a:graphicData uri="http://schemas.microsoft.com/office/word/2010/wordprocessingShape">
                    <wps:wsp>
                      <wps:cNvSpPr txBox="1"/>
                      <wps:spPr>
                        <a:xfrm>
                          <a:off x="1894840" y="7696835"/>
                          <a:ext cx="2275840" cy="8001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AFA16FD">
                            <w:pPr>
                              <w:jc w:val="center"/>
                              <w:rPr>
                                <w:rFonts w:hint="default" w:eastAsia="宋体"/>
                                <w:lang w:val="en-US" w:eastAsia="zh-CN"/>
                              </w:rPr>
                            </w:pPr>
                            <w:r>
                              <w:rPr>
                                <w:rFonts w:hint="eastAsia" w:eastAsia="宋体"/>
                                <w:lang w:val="en-US" w:eastAsia="zh-CN"/>
                              </w:rPr>
                              <w:t>若工程延期造成承包单位提出费用索赔时按费用索赔处理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8pt;margin-top:11.25pt;height:63pt;width:179.2pt;z-index:251782144;mso-width-relative:page;mso-height-relative:page;" fillcolor="#FFFFFF [3201]" filled="t" stroked="t" coordsize="21600,21600" o:gfxdata="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Eokph1gAAAAoBAAAPAAAAAAAAAAEAIAAAACIAAABkcnMvZG93bnJldi54bWxQSwECFAAU&#10;AAAACACHTuJAGBX0WmUCAADHBAAADgAAAAAAAAABACAAAAAlAQAAZHJzL2Uyb0RvYy54bWxQSwUG&#10;AAAAAAYABgBZAQAA/AUAAAAA&#10;">
                <v:fill on="t" focussize="0,0"/>
                <v:stroke weight="0.5pt" color="#000000 [3204]" joinstyle="round"/>
                <v:imagedata o:title=""/>
                <o:lock v:ext="edit" aspectratio="f"/>
                <v:textbox>
                  <w:txbxContent>
                    <w:p w14:paraId="2AFA16FD">
                      <w:pPr>
                        <w:jc w:val="center"/>
                        <w:rPr>
                          <w:rFonts w:hint="default" w:eastAsia="宋体"/>
                          <w:lang w:val="en-US" w:eastAsia="zh-CN"/>
                        </w:rPr>
                      </w:pPr>
                      <w:r>
                        <w:rPr>
                          <w:rFonts w:hint="eastAsia" w:eastAsia="宋体"/>
                          <w:lang w:val="en-US" w:eastAsia="zh-CN"/>
                        </w:rPr>
                        <w:t>若工程延期造成承包单位提出费用索赔时按费用索赔处理</w:t>
                      </w:r>
                    </w:p>
                  </w:txbxContent>
                </v:textbox>
              </v:shape>
            </w:pict>
          </mc:Fallback>
        </mc:AlternateContent>
      </w:r>
    </w:p>
    <w:p w14:paraId="2149EE16">
      <w:pPr>
        <w:pStyle w:val="4"/>
        <w:spacing w:line="285" w:lineRule="auto"/>
        <w:rPr>
          <w:rFonts w:ascii="宋体" w:hAnsi="宋体" w:eastAsia="宋体"/>
          <w:sz w:val="24"/>
        </w:rPr>
      </w:pPr>
    </w:p>
    <w:p w14:paraId="0188F7A7">
      <w:pPr>
        <w:spacing w:line="216" w:lineRule="exact"/>
        <w:ind w:firstLine="9449"/>
        <w:rPr>
          <w:rFonts w:ascii="宋体" w:hAnsi="宋体" w:eastAsia="宋体"/>
          <w:sz w:val="24"/>
        </w:rPr>
      </w:pPr>
    </w:p>
    <w:p w14:paraId="4A19080F">
      <w:pPr>
        <w:spacing w:line="216" w:lineRule="exact"/>
        <w:rPr>
          <w:rFonts w:ascii="宋体" w:hAnsi="宋体" w:eastAsia="宋体"/>
          <w:sz w:val="24"/>
        </w:rPr>
        <w:sectPr>
          <w:type w:val="continuous"/>
          <w:pgSz w:w="12160" w:h="17020"/>
          <w:pgMar w:top="1440" w:right="1604" w:bottom="1440" w:left="1604" w:header="1039" w:footer="0" w:gutter="0"/>
          <w:pgNumType w:fmt="decimal"/>
          <w:cols w:equalWidth="0" w:num="1">
            <w:col w:w="9810"/>
          </w:cols>
          <w:rtlGutter w:val="0"/>
          <w:docGrid w:linePitch="0" w:charSpace="0"/>
        </w:sectPr>
      </w:pPr>
    </w:p>
    <w:p w14:paraId="62FE983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6" w:firstLineChars="200"/>
        <w:jc w:val="center"/>
        <w:textAlignment w:val="baseline"/>
        <w:outlineLvl w:val="1"/>
        <w:rPr>
          <w:rFonts w:ascii="宋体" w:hAnsi="宋体" w:eastAsia="宋体" w:cs="宋体"/>
          <w:spacing w:val="18"/>
          <w:sz w:val="24"/>
          <w:szCs w:val="31"/>
        </w:rPr>
      </w:pPr>
      <w:bookmarkStart w:id="78" w:name="bookmark87"/>
      <w:bookmarkEnd w:id="78"/>
      <w:bookmarkStart w:id="79" w:name="_Toc15332"/>
      <w:r>
        <w:rPr>
          <w:rFonts w:ascii="宋体" w:hAnsi="宋体" w:eastAsia="宋体" w:cs="宋体"/>
          <w:b/>
          <w:bCs/>
          <w:spacing w:val="-9"/>
          <w:sz w:val="24"/>
          <w:szCs w:val="31"/>
        </w:rPr>
        <w:t>第二节本工程的施工进度影响因素和相应对策</w:t>
      </w:r>
      <w:bookmarkEnd w:id="79"/>
    </w:p>
    <w:p w14:paraId="6A6005E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2" w:firstLineChars="200"/>
        <w:textAlignment w:val="baseline"/>
        <w:outlineLvl w:val="2"/>
        <w:rPr>
          <w:rFonts w:ascii="宋体" w:hAnsi="宋体" w:eastAsia="宋体" w:cs="宋体"/>
          <w:sz w:val="24"/>
          <w:szCs w:val="31"/>
        </w:rPr>
      </w:pPr>
      <w:bookmarkStart w:id="80" w:name="_Toc31433"/>
      <w:r>
        <w:rPr>
          <w:rFonts w:ascii="宋体" w:hAnsi="宋体" w:eastAsia="宋体" w:cs="宋体"/>
          <w:b/>
          <w:bCs/>
          <w:spacing w:val="-15"/>
          <w:sz w:val="24"/>
          <w:szCs w:val="31"/>
        </w:rPr>
        <w:t>一</w:t>
      </w:r>
      <w:r>
        <w:rPr>
          <w:rFonts w:ascii="宋体" w:hAnsi="宋体" w:eastAsia="宋体" w:cs="宋体"/>
          <w:spacing w:val="-68"/>
          <w:sz w:val="24"/>
          <w:szCs w:val="31"/>
        </w:rPr>
        <w:t xml:space="preserve"> </w:t>
      </w:r>
      <w:r>
        <w:rPr>
          <w:rFonts w:ascii="宋体" w:hAnsi="宋体" w:eastAsia="宋体" w:cs="宋体"/>
          <w:b/>
          <w:bCs/>
          <w:spacing w:val="-15"/>
          <w:sz w:val="24"/>
          <w:szCs w:val="31"/>
        </w:rPr>
        <w:t>、</w:t>
      </w:r>
      <w:r>
        <w:rPr>
          <w:rFonts w:ascii="宋体" w:hAnsi="宋体" w:eastAsia="宋体" w:cs="宋体"/>
          <w:spacing w:val="-76"/>
          <w:sz w:val="24"/>
          <w:szCs w:val="31"/>
        </w:rPr>
        <w:t xml:space="preserve"> </w:t>
      </w:r>
      <w:r>
        <w:rPr>
          <w:rFonts w:ascii="宋体" w:hAnsi="宋体" w:eastAsia="宋体" w:cs="宋体"/>
          <w:b/>
          <w:bCs/>
          <w:spacing w:val="-15"/>
          <w:sz w:val="24"/>
          <w:szCs w:val="31"/>
        </w:rPr>
        <w:t>季节施工对进度控制的影响和相应对策</w:t>
      </w:r>
      <w:bookmarkEnd w:id="80"/>
    </w:p>
    <w:p w14:paraId="7F37CCF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2" w:firstLineChars="200"/>
        <w:jc w:val="both"/>
        <w:textAlignment w:val="baseline"/>
        <w:rPr>
          <w:rFonts w:ascii="宋体" w:hAnsi="宋体" w:eastAsia="宋体" w:cs="宋体"/>
          <w:sz w:val="24"/>
          <w:szCs w:val="31"/>
        </w:rPr>
      </w:pPr>
      <w:r>
        <w:rPr>
          <w:rFonts w:ascii="宋体" w:hAnsi="宋体" w:eastAsia="宋体" w:cs="宋体"/>
          <w:spacing w:val="-12"/>
          <w:sz w:val="24"/>
          <w:szCs w:val="31"/>
        </w:rPr>
        <w:t>在确定工程阶段控制点时，必须充分考虑季节对施工质量和施工成</w:t>
      </w:r>
      <w:r>
        <w:rPr>
          <w:rFonts w:ascii="宋体" w:hAnsi="宋体" w:eastAsia="宋体" w:cs="宋体"/>
          <w:spacing w:val="-13"/>
          <w:sz w:val="24"/>
          <w:szCs w:val="31"/>
        </w:rPr>
        <w:t>本的影响，特别是应尽快完成施工准备。另外进度控制的总体原则应是</w:t>
      </w:r>
      <w:r>
        <w:rPr>
          <w:rFonts w:ascii="宋体" w:hAnsi="宋体" w:eastAsia="宋体" w:cs="宋体"/>
          <w:spacing w:val="-14"/>
          <w:sz w:val="24"/>
          <w:szCs w:val="31"/>
        </w:rPr>
        <w:t>尽量缩短结构施工时间。</w:t>
      </w:r>
    </w:p>
    <w:p w14:paraId="2B88694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6" w:firstLineChars="200"/>
        <w:textAlignment w:val="baseline"/>
        <w:outlineLvl w:val="2"/>
        <w:rPr>
          <w:rFonts w:ascii="宋体" w:hAnsi="宋体" w:eastAsia="宋体" w:cs="宋体"/>
          <w:sz w:val="24"/>
          <w:szCs w:val="31"/>
        </w:rPr>
      </w:pPr>
      <w:bookmarkStart w:id="81" w:name="_Toc18092"/>
      <w:r>
        <w:rPr>
          <w:rFonts w:ascii="宋体" w:hAnsi="宋体" w:eastAsia="宋体" w:cs="宋体"/>
          <w:b/>
          <w:bCs/>
          <w:spacing w:val="-14"/>
          <w:sz w:val="24"/>
          <w:szCs w:val="31"/>
        </w:rPr>
        <w:t>二</w:t>
      </w:r>
      <w:r>
        <w:rPr>
          <w:rFonts w:ascii="宋体" w:hAnsi="宋体" w:eastAsia="宋体" w:cs="宋体"/>
          <w:spacing w:val="-14"/>
          <w:sz w:val="24"/>
          <w:szCs w:val="31"/>
        </w:rPr>
        <w:t xml:space="preserve"> </w:t>
      </w:r>
      <w:r>
        <w:rPr>
          <w:rFonts w:ascii="宋体" w:hAnsi="宋体" w:eastAsia="宋体" w:cs="宋体"/>
          <w:b/>
          <w:bCs/>
          <w:spacing w:val="-14"/>
          <w:sz w:val="24"/>
          <w:szCs w:val="31"/>
        </w:rPr>
        <w:t>、施工部署对进度控制的影响和相应对策</w:t>
      </w:r>
      <w:bookmarkEnd w:id="81"/>
    </w:p>
    <w:p w14:paraId="0791BEA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2" w:firstLineChars="200"/>
        <w:jc w:val="both"/>
        <w:textAlignment w:val="baseline"/>
        <w:rPr>
          <w:rFonts w:ascii="宋体" w:hAnsi="宋体" w:eastAsia="宋体" w:cs="宋体"/>
          <w:sz w:val="24"/>
          <w:szCs w:val="31"/>
        </w:rPr>
      </w:pPr>
      <w:r>
        <w:rPr>
          <w:rFonts w:ascii="宋体" w:hAnsi="宋体" w:eastAsia="宋体" w:cs="宋体"/>
          <w:spacing w:val="-12"/>
          <w:sz w:val="24"/>
          <w:szCs w:val="31"/>
        </w:rPr>
        <w:t>合理地施工部署对进度控制的影响非常大。为了</w:t>
      </w:r>
      <w:r>
        <w:rPr>
          <w:rFonts w:ascii="宋体" w:hAnsi="宋体" w:eastAsia="宋体" w:cs="宋体"/>
          <w:spacing w:val="-13"/>
          <w:sz w:val="24"/>
          <w:szCs w:val="31"/>
        </w:rPr>
        <w:t>保证施工进度，要求结构施工时必须组织流水施工，施工现场要合理安排</w:t>
      </w:r>
      <w:r>
        <w:rPr>
          <w:rFonts w:ascii="宋体" w:hAnsi="宋体" w:eastAsia="宋体" w:cs="宋体"/>
          <w:spacing w:val="-14"/>
          <w:sz w:val="24"/>
          <w:szCs w:val="31"/>
        </w:rPr>
        <w:t>，保证场区交通</w:t>
      </w:r>
      <w:r>
        <w:rPr>
          <w:rFonts w:ascii="宋体" w:hAnsi="宋体" w:eastAsia="宋体" w:cs="宋体"/>
          <w:spacing w:val="-12"/>
          <w:sz w:val="24"/>
          <w:szCs w:val="31"/>
        </w:rPr>
        <w:t>畅通，尽量减少材料二次搬运。要求施工单位根据基础、结构、安装不</w:t>
      </w:r>
      <w:r>
        <w:rPr>
          <w:rFonts w:ascii="宋体" w:hAnsi="宋体" w:eastAsia="宋体" w:cs="宋体"/>
          <w:spacing w:val="-13"/>
          <w:sz w:val="24"/>
          <w:szCs w:val="31"/>
        </w:rPr>
        <w:t>同阶段，分别绘制施工总平面布置图。合理安排施工期和设备线路的安</w:t>
      </w:r>
      <w:r>
        <w:rPr>
          <w:rFonts w:ascii="宋体" w:hAnsi="宋体" w:eastAsia="宋体" w:cs="宋体"/>
          <w:spacing w:val="-16"/>
          <w:sz w:val="24"/>
          <w:szCs w:val="31"/>
        </w:rPr>
        <w:t>装调试的时间。</w:t>
      </w:r>
    </w:p>
    <w:p w14:paraId="3743D2C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4" w:firstLineChars="200"/>
        <w:jc w:val="both"/>
        <w:textAlignment w:val="baseline"/>
        <w:rPr>
          <w:rFonts w:ascii="宋体" w:hAnsi="宋体" w:eastAsia="宋体" w:cs="宋体"/>
          <w:sz w:val="24"/>
          <w:szCs w:val="31"/>
        </w:rPr>
      </w:pPr>
      <w:r>
        <w:rPr>
          <w:rFonts w:ascii="宋体" w:hAnsi="宋体" w:eastAsia="宋体" w:cs="宋体"/>
          <w:b/>
          <w:bCs/>
          <w:spacing w:val="-12"/>
          <w:sz w:val="24"/>
          <w:szCs w:val="31"/>
        </w:rPr>
        <w:t>三、</w:t>
      </w:r>
      <w:r>
        <w:rPr>
          <w:rFonts w:ascii="宋体" w:hAnsi="宋体" w:eastAsia="宋体" w:cs="宋体"/>
          <w:spacing w:val="-45"/>
          <w:sz w:val="24"/>
          <w:szCs w:val="31"/>
        </w:rPr>
        <w:t xml:space="preserve"> </w:t>
      </w:r>
      <w:r>
        <w:rPr>
          <w:rFonts w:ascii="宋体" w:hAnsi="宋体" w:eastAsia="宋体" w:cs="宋体"/>
          <w:b/>
          <w:bCs/>
          <w:spacing w:val="-12"/>
          <w:sz w:val="24"/>
          <w:szCs w:val="31"/>
        </w:rPr>
        <w:t>施工组织设计、施工方案对工程进度控制的影响和相应</w:t>
      </w:r>
      <w:r>
        <w:rPr>
          <w:rFonts w:ascii="宋体" w:hAnsi="宋体" w:eastAsia="宋体" w:cs="宋体"/>
          <w:b/>
          <w:bCs/>
          <w:spacing w:val="-13"/>
          <w:sz w:val="24"/>
          <w:szCs w:val="31"/>
        </w:rPr>
        <w:t>对策</w:t>
      </w:r>
      <w:r>
        <w:rPr>
          <w:rFonts w:ascii="宋体" w:hAnsi="宋体" w:eastAsia="宋体" w:cs="宋体"/>
          <w:b/>
          <w:bCs/>
          <w:spacing w:val="-15"/>
          <w:sz w:val="24"/>
          <w:szCs w:val="31"/>
        </w:rPr>
        <w:t>施工组织设计、施工方案要分层次、粗细结合</w:t>
      </w:r>
      <w:r>
        <w:rPr>
          <w:rFonts w:ascii="宋体" w:hAnsi="宋体" w:eastAsia="宋体" w:cs="宋体"/>
          <w:b/>
          <w:bCs/>
          <w:spacing w:val="-16"/>
          <w:sz w:val="24"/>
          <w:szCs w:val="31"/>
        </w:rPr>
        <w:t>、重点突出、有针对性要求施工方编好施工组织设计、施工方案以及交底。</w:t>
      </w:r>
    </w:p>
    <w:p w14:paraId="38F98F4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4" w:firstLineChars="200"/>
        <w:jc w:val="both"/>
        <w:textAlignment w:val="baseline"/>
        <w:rPr>
          <w:rFonts w:ascii="宋体" w:hAnsi="宋体" w:eastAsia="宋体" w:cs="宋体"/>
          <w:sz w:val="24"/>
          <w:szCs w:val="31"/>
        </w:rPr>
      </w:pPr>
      <w:r>
        <w:rPr>
          <w:rFonts w:ascii="宋体" w:hAnsi="宋体" w:eastAsia="宋体" w:cs="宋体"/>
          <w:spacing w:val="-14"/>
          <w:sz w:val="24"/>
          <w:szCs w:val="31"/>
        </w:rPr>
        <w:t>目前这些文件的通病问题是，重点不突出，施工方案几乎与施工组</w:t>
      </w:r>
      <w:r>
        <w:rPr>
          <w:rFonts w:ascii="宋体" w:hAnsi="宋体" w:eastAsia="宋体" w:cs="宋体"/>
          <w:spacing w:val="-19"/>
          <w:sz w:val="24"/>
          <w:szCs w:val="31"/>
        </w:rPr>
        <w:t>织设计雷同，甚至无针对性。本工程这些技术文件，应有层次，有重点，</w:t>
      </w:r>
      <w:r>
        <w:rPr>
          <w:rFonts w:ascii="宋体" w:hAnsi="宋体" w:eastAsia="宋体" w:cs="宋体"/>
          <w:spacing w:val="-15"/>
          <w:sz w:val="24"/>
          <w:szCs w:val="31"/>
        </w:rPr>
        <w:t>该粗的地方要粗，该细的地方要细</w:t>
      </w:r>
    </w:p>
    <w:p w14:paraId="0DF7A6B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02" w:firstLineChars="200"/>
        <w:textAlignment w:val="baseline"/>
        <w:outlineLvl w:val="2"/>
        <w:rPr>
          <w:rFonts w:ascii="宋体" w:hAnsi="宋体" w:eastAsia="宋体" w:cs="宋体"/>
          <w:sz w:val="24"/>
          <w:szCs w:val="31"/>
        </w:rPr>
      </w:pPr>
      <w:bookmarkStart w:id="82" w:name="_Toc9732"/>
      <w:r>
        <w:rPr>
          <w:rFonts w:ascii="宋体" w:hAnsi="宋体" w:eastAsia="宋体" w:cs="宋体"/>
          <w:b/>
          <w:bCs/>
          <w:spacing w:val="-20"/>
          <w:sz w:val="24"/>
          <w:szCs w:val="31"/>
        </w:rPr>
        <w:t>四</w:t>
      </w:r>
      <w:r>
        <w:rPr>
          <w:rFonts w:ascii="宋体" w:hAnsi="宋体" w:eastAsia="宋体" w:cs="宋体"/>
          <w:spacing w:val="-42"/>
          <w:sz w:val="24"/>
          <w:szCs w:val="31"/>
        </w:rPr>
        <w:t xml:space="preserve"> </w:t>
      </w:r>
      <w:r>
        <w:rPr>
          <w:rFonts w:ascii="宋体" w:hAnsi="宋体" w:eastAsia="宋体" w:cs="宋体"/>
          <w:b/>
          <w:bCs/>
          <w:spacing w:val="-20"/>
          <w:sz w:val="24"/>
          <w:szCs w:val="31"/>
        </w:rPr>
        <w:t>、</w:t>
      </w:r>
      <w:r>
        <w:rPr>
          <w:rFonts w:ascii="宋体" w:hAnsi="宋体" w:eastAsia="宋体" w:cs="宋体"/>
          <w:spacing w:val="-76"/>
          <w:sz w:val="24"/>
          <w:szCs w:val="31"/>
        </w:rPr>
        <w:t xml:space="preserve"> </w:t>
      </w:r>
      <w:r>
        <w:rPr>
          <w:rFonts w:ascii="宋体" w:hAnsi="宋体" w:eastAsia="宋体" w:cs="宋体"/>
          <w:b/>
          <w:bCs/>
          <w:spacing w:val="-20"/>
          <w:sz w:val="24"/>
          <w:szCs w:val="31"/>
        </w:rPr>
        <w:t>加强计划的管理</w:t>
      </w:r>
      <w:bookmarkEnd w:id="82"/>
    </w:p>
    <w:p w14:paraId="60F76A6B">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2" w:firstLineChars="200"/>
        <w:textAlignment w:val="baseline"/>
        <w:rPr>
          <w:rFonts w:hint="eastAsia" w:ascii="宋体" w:hAnsi="宋体" w:eastAsia="宋体" w:cs="宋体"/>
          <w:spacing w:val="-4"/>
          <w:sz w:val="24"/>
          <w:szCs w:val="30"/>
          <w:lang w:eastAsia="zh-CN"/>
        </w:rPr>
      </w:pPr>
      <w:r>
        <w:rPr>
          <w:rFonts w:ascii="宋体" w:hAnsi="宋体" w:eastAsia="宋体" w:cs="宋体"/>
          <w:spacing w:val="-2"/>
          <w:sz w:val="24"/>
          <w:szCs w:val="31"/>
        </w:rPr>
        <w:t>一般总包单位确定的总进度计划对设备安装、系统调试只是粗线条控</w:t>
      </w:r>
      <w:r>
        <w:rPr>
          <w:rFonts w:ascii="宋体" w:hAnsi="宋体" w:eastAsia="宋体" w:cs="宋体"/>
          <w:spacing w:val="-10"/>
          <w:sz w:val="24"/>
          <w:szCs w:val="31"/>
        </w:rPr>
        <w:t>制。对于本工程来讲2</w:t>
      </w:r>
      <w:r>
        <w:rPr>
          <w:rFonts w:hint="eastAsia" w:ascii="宋体" w:hAnsi="宋体" w:eastAsia="宋体" w:cs="宋体"/>
          <w:spacing w:val="-10"/>
          <w:sz w:val="24"/>
          <w:szCs w:val="31"/>
          <w:lang w:val="en-US" w:eastAsia="zh-CN"/>
        </w:rPr>
        <w:t>年</w:t>
      </w:r>
      <w:r>
        <w:rPr>
          <w:rFonts w:ascii="宋体" w:hAnsi="宋体" w:eastAsia="宋体" w:cs="宋体"/>
          <w:spacing w:val="-10"/>
          <w:sz w:val="24"/>
          <w:szCs w:val="31"/>
        </w:rPr>
        <w:t>完成整改</w:t>
      </w:r>
      <w:r>
        <w:rPr>
          <w:rFonts w:hint="eastAsia" w:ascii="宋体" w:hAnsi="宋体" w:eastAsia="宋体" w:cs="宋体"/>
          <w:spacing w:val="-10"/>
          <w:sz w:val="24"/>
          <w:szCs w:val="31"/>
          <w:lang w:val="en-US" w:eastAsia="zh-CN"/>
        </w:rPr>
        <w:t>209</w:t>
      </w:r>
      <w:r>
        <w:rPr>
          <w:rFonts w:ascii="宋体" w:hAnsi="宋体" w:eastAsia="宋体" w:cs="Times New Roman"/>
          <w:spacing w:val="-10"/>
          <w:sz w:val="24"/>
          <w:szCs w:val="31"/>
        </w:rPr>
        <w:t>MWp</w:t>
      </w:r>
      <w:r>
        <w:rPr>
          <w:rFonts w:ascii="宋体" w:hAnsi="宋体" w:eastAsia="宋体" w:cs="宋体"/>
          <w:spacing w:val="-10"/>
          <w:sz w:val="24"/>
          <w:szCs w:val="31"/>
        </w:rPr>
        <w:t>光伏地面电站的建设确实工</w:t>
      </w:r>
      <w:r>
        <w:rPr>
          <w:rFonts w:ascii="宋体" w:hAnsi="宋体" w:eastAsia="宋体" w:cs="宋体"/>
          <w:spacing w:val="-12"/>
          <w:sz w:val="24"/>
          <w:szCs w:val="31"/>
        </w:rPr>
        <w:t>期紧，任务重，这就要求监理单位一方面要加强总进度计划的制定，要求其尽量全面、可行、具有指导性。另一方面，要求总包单位制定详细</w:t>
      </w:r>
      <w:r>
        <w:rPr>
          <w:rFonts w:ascii="宋体" w:hAnsi="宋体" w:eastAsia="宋体" w:cs="宋体"/>
          <w:spacing w:val="-2"/>
          <w:sz w:val="24"/>
          <w:szCs w:val="30"/>
        </w:rPr>
        <w:t>的施工进度计划，该计划要考虑各专业施工的实际需要，要确实可行、</w:t>
      </w:r>
      <w:r>
        <w:rPr>
          <w:rFonts w:ascii="宋体" w:hAnsi="宋体" w:eastAsia="宋体" w:cs="宋体"/>
          <w:spacing w:val="-3"/>
          <w:sz w:val="24"/>
          <w:szCs w:val="30"/>
        </w:rPr>
        <w:t>工序合理，要符合施工总进度计划的要求。制定详细的进度计划对进度</w:t>
      </w:r>
      <w:r>
        <w:rPr>
          <w:rFonts w:ascii="宋体" w:hAnsi="宋体" w:eastAsia="宋体" w:cs="宋体"/>
          <w:sz w:val="24"/>
          <w:szCs w:val="30"/>
        </w:rPr>
        <w:t xml:space="preserve"> </w:t>
      </w:r>
      <w:r>
        <w:rPr>
          <w:rFonts w:ascii="宋体" w:hAnsi="宋体" w:eastAsia="宋体" w:cs="宋体"/>
          <w:spacing w:val="-2"/>
          <w:sz w:val="24"/>
          <w:szCs w:val="30"/>
        </w:rPr>
        <w:t>控制是非常重要的。另外要加强进度计划的严肃性，要求各分包单位统</w:t>
      </w:r>
      <w:r>
        <w:rPr>
          <w:rFonts w:ascii="宋体" w:hAnsi="宋体" w:eastAsia="宋体" w:cs="宋体"/>
          <w:spacing w:val="-4"/>
          <w:sz w:val="24"/>
          <w:szCs w:val="30"/>
        </w:rPr>
        <w:t>一步调，为实现总进度计划作出努力</w:t>
      </w:r>
      <w:r>
        <w:rPr>
          <w:rFonts w:hint="eastAsia" w:ascii="宋体" w:hAnsi="宋体" w:eastAsia="宋体" w:cs="宋体"/>
          <w:spacing w:val="-4"/>
          <w:sz w:val="24"/>
          <w:szCs w:val="30"/>
          <w:lang w:eastAsia="zh-CN"/>
        </w:rPr>
        <w:t>。</w:t>
      </w:r>
    </w:p>
    <w:p w14:paraId="1F18522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outlineLvl w:val="0"/>
        <w:rPr>
          <w:rFonts w:ascii="宋体" w:hAnsi="宋体" w:eastAsia="宋体"/>
          <w:sz w:val="24"/>
        </w:rPr>
      </w:pPr>
      <w:bookmarkStart w:id="83" w:name="_Toc26853"/>
      <w:r>
        <w:rPr>
          <w:rFonts w:ascii="宋体" w:hAnsi="宋体" w:eastAsia="宋体" w:cs="宋体"/>
          <w:b/>
          <w:bCs/>
          <w:spacing w:val="12"/>
          <w:sz w:val="24"/>
          <w:szCs w:val="30"/>
        </w:rPr>
        <w:t>第八章工程造价控制</w:t>
      </w:r>
      <w:bookmarkEnd w:id="83"/>
    </w:p>
    <w:p w14:paraId="7E5A3188">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2" w:firstLineChars="200"/>
        <w:textAlignment w:val="baseline"/>
        <w:rPr>
          <w:rFonts w:ascii="宋体" w:hAnsi="宋体" w:eastAsia="宋体" w:cs="宋体"/>
          <w:sz w:val="24"/>
          <w:szCs w:val="30"/>
        </w:rPr>
      </w:pPr>
      <w:r>
        <w:rPr>
          <w:rFonts w:ascii="宋体" w:hAnsi="宋体" w:eastAsia="宋体" w:cs="宋体"/>
          <w:spacing w:val="-2"/>
          <w:sz w:val="24"/>
          <w:szCs w:val="30"/>
        </w:rPr>
        <w:t>造价控制是监理工作中重要的工作内容，贯穿于监理工作的各个环节。为了保证在科学、合理的基础上，达到业主投资目标，我们将对本</w:t>
      </w:r>
      <w:r>
        <w:rPr>
          <w:rFonts w:ascii="宋体" w:hAnsi="宋体" w:eastAsia="宋体" w:cs="宋体"/>
          <w:spacing w:val="-3"/>
          <w:sz w:val="24"/>
          <w:szCs w:val="30"/>
        </w:rPr>
        <w:t>工程建设全过程投资及造价进行主动控制，实现项目投资目标管理。</w:t>
      </w:r>
    </w:p>
    <w:p w14:paraId="526BF699">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2" w:firstLineChars="200"/>
        <w:textAlignment w:val="baseline"/>
        <w:rPr>
          <w:rFonts w:ascii="宋体" w:hAnsi="宋体" w:eastAsia="宋体" w:cs="宋体"/>
          <w:spacing w:val="-4"/>
          <w:sz w:val="24"/>
          <w:szCs w:val="30"/>
        </w:rPr>
      </w:pPr>
      <w:r>
        <w:rPr>
          <w:rFonts w:ascii="宋体" w:hAnsi="宋体" w:eastAsia="宋体" w:cs="宋体"/>
          <w:spacing w:val="-2"/>
          <w:sz w:val="24"/>
          <w:szCs w:val="30"/>
        </w:rPr>
        <w:t>本工程造价控制的重点：一是对熟悉、掌握报价和合同条款；二是加强过程计量控制，搜集掌握过程中第一手资料；三是高质、高效审核洽商</w:t>
      </w:r>
      <w:r>
        <w:rPr>
          <w:rFonts w:ascii="宋体" w:hAnsi="宋体" w:eastAsia="宋体" w:cs="宋体"/>
          <w:spacing w:val="-4"/>
          <w:sz w:val="24"/>
          <w:szCs w:val="30"/>
        </w:rPr>
        <w:t>变更和工程款，作到及时预控。</w:t>
      </w:r>
    </w:p>
    <w:p w14:paraId="1A3935FB">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62" w:firstLineChars="200"/>
        <w:jc w:val="center"/>
        <w:textAlignment w:val="baseline"/>
        <w:outlineLvl w:val="1"/>
        <w:rPr>
          <w:rFonts w:ascii="宋体" w:hAnsi="宋体" w:eastAsia="宋体"/>
          <w:sz w:val="24"/>
        </w:rPr>
      </w:pPr>
      <w:bookmarkStart w:id="84" w:name="_Toc16307"/>
      <w:r>
        <w:rPr>
          <w:rFonts w:ascii="宋体" w:hAnsi="宋体" w:eastAsia="宋体" w:cs="宋体"/>
          <w:b/>
          <w:bCs/>
          <w:spacing w:val="-5"/>
          <w:sz w:val="24"/>
          <w:szCs w:val="30"/>
        </w:rPr>
        <w:t>第一节工程造价控制的依据</w:t>
      </w:r>
      <w:bookmarkEnd w:id="84"/>
    </w:p>
    <w:p w14:paraId="3D1B09BD">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52" w:firstLineChars="200"/>
        <w:textAlignment w:val="baseline"/>
        <w:outlineLvl w:val="2"/>
        <w:rPr>
          <w:rFonts w:ascii="宋体" w:hAnsi="宋体" w:eastAsia="宋体" w:cs="宋体"/>
          <w:sz w:val="24"/>
          <w:szCs w:val="30"/>
        </w:rPr>
      </w:pPr>
      <w:bookmarkStart w:id="85" w:name="_Toc22122"/>
      <w:r>
        <w:rPr>
          <w:rFonts w:ascii="宋体" w:hAnsi="宋体" w:eastAsia="宋体" w:cs="宋体"/>
          <w:spacing w:val="-7"/>
          <w:sz w:val="24"/>
          <w:szCs w:val="30"/>
        </w:rPr>
        <w:t>一</w:t>
      </w:r>
      <w:r>
        <w:rPr>
          <w:rFonts w:ascii="宋体" w:hAnsi="宋体" w:eastAsia="宋体" w:cs="宋体"/>
          <w:spacing w:val="-61"/>
          <w:sz w:val="24"/>
          <w:szCs w:val="30"/>
        </w:rPr>
        <w:t xml:space="preserve"> </w:t>
      </w:r>
      <w:r>
        <w:rPr>
          <w:rFonts w:ascii="宋体" w:hAnsi="宋体" w:eastAsia="宋体" w:cs="宋体"/>
          <w:spacing w:val="-7"/>
          <w:sz w:val="24"/>
          <w:szCs w:val="30"/>
        </w:rPr>
        <w:t>、</w:t>
      </w:r>
      <w:r>
        <w:rPr>
          <w:rFonts w:ascii="宋体" w:hAnsi="宋体" w:eastAsia="宋体" w:cs="宋体"/>
          <w:spacing w:val="-43"/>
          <w:sz w:val="24"/>
          <w:szCs w:val="30"/>
        </w:rPr>
        <w:t xml:space="preserve"> </w:t>
      </w:r>
      <w:r>
        <w:rPr>
          <w:rFonts w:ascii="宋体" w:hAnsi="宋体" w:eastAsia="宋体" w:cs="宋体"/>
          <w:spacing w:val="-7"/>
          <w:sz w:val="24"/>
          <w:szCs w:val="30"/>
        </w:rPr>
        <w:t>业主与监理单位签定的委托监理合同；</w:t>
      </w:r>
      <w:bookmarkEnd w:id="85"/>
    </w:p>
    <w:p w14:paraId="1E36FA6D">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4" w:firstLineChars="200"/>
        <w:textAlignment w:val="baseline"/>
        <w:rPr>
          <w:rFonts w:ascii="宋体" w:hAnsi="宋体" w:eastAsia="宋体" w:cs="宋体"/>
          <w:sz w:val="24"/>
          <w:szCs w:val="30"/>
        </w:rPr>
      </w:pPr>
      <w:r>
        <w:rPr>
          <w:rFonts w:ascii="宋体" w:hAnsi="宋体" w:eastAsia="宋体" w:cs="宋体"/>
          <w:spacing w:val="-4"/>
          <w:sz w:val="24"/>
          <w:szCs w:val="30"/>
        </w:rPr>
        <w:t>二</w:t>
      </w:r>
      <w:r>
        <w:rPr>
          <w:rFonts w:ascii="宋体" w:hAnsi="宋体" w:eastAsia="宋体" w:cs="宋体"/>
          <w:spacing w:val="-34"/>
          <w:sz w:val="24"/>
          <w:szCs w:val="30"/>
        </w:rPr>
        <w:t xml:space="preserve"> </w:t>
      </w:r>
      <w:r>
        <w:rPr>
          <w:rFonts w:ascii="宋体" w:hAnsi="宋体" w:eastAsia="宋体" w:cs="宋体"/>
          <w:spacing w:val="-4"/>
          <w:sz w:val="24"/>
          <w:szCs w:val="30"/>
        </w:rPr>
        <w:t>、</w:t>
      </w:r>
      <w:r>
        <w:rPr>
          <w:rFonts w:ascii="宋体" w:hAnsi="宋体" w:eastAsia="宋体" w:cs="宋体"/>
          <w:spacing w:val="-74"/>
          <w:sz w:val="24"/>
          <w:szCs w:val="30"/>
        </w:rPr>
        <w:t xml:space="preserve"> </w:t>
      </w:r>
      <w:r>
        <w:rPr>
          <w:rFonts w:ascii="宋体" w:hAnsi="宋体" w:eastAsia="宋体" w:cs="宋体"/>
          <w:spacing w:val="-4"/>
          <w:sz w:val="24"/>
          <w:szCs w:val="30"/>
        </w:rPr>
        <w:t>业主与承包人签定的施工合同文件及合同协议书。主要包括工程招标文件、中标文件、工程量清单及说明、合同</w:t>
      </w:r>
      <w:r>
        <w:rPr>
          <w:rFonts w:ascii="宋体" w:hAnsi="宋体" w:eastAsia="宋体" w:cs="宋体"/>
          <w:spacing w:val="-5"/>
          <w:sz w:val="24"/>
          <w:szCs w:val="30"/>
        </w:rPr>
        <w:t>预算书等；</w:t>
      </w:r>
    </w:p>
    <w:p w14:paraId="2589C225">
      <w:pPr>
        <w:spacing w:before="45" w:line="219" w:lineRule="auto"/>
        <w:ind w:left="600"/>
        <w:outlineLvl w:val="2"/>
        <w:rPr>
          <w:rFonts w:ascii="宋体" w:hAnsi="宋体" w:eastAsia="宋体" w:cs="宋体"/>
          <w:sz w:val="24"/>
          <w:szCs w:val="30"/>
        </w:rPr>
      </w:pPr>
      <w:bookmarkStart w:id="86" w:name="_Toc5266"/>
      <w:r>
        <w:rPr>
          <w:rFonts w:ascii="宋体" w:hAnsi="宋体" w:eastAsia="宋体" w:cs="宋体"/>
          <w:spacing w:val="-6"/>
          <w:sz w:val="24"/>
          <w:szCs w:val="30"/>
        </w:rPr>
        <w:t>三</w:t>
      </w:r>
      <w:r>
        <w:rPr>
          <w:rFonts w:ascii="宋体" w:hAnsi="宋体" w:eastAsia="宋体" w:cs="宋体"/>
          <w:spacing w:val="-26"/>
          <w:sz w:val="24"/>
          <w:szCs w:val="30"/>
        </w:rPr>
        <w:t xml:space="preserve"> </w:t>
      </w:r>
      <w:r>
        <w:rPr>
          <w:rFonts w:ascii="宋体" w:hAnsi="宋体" w:eastAsia="宋体" w:cs="宋体"/>
          <w:spacing w:val="-6"/>
          <w:sz w:val="24"/>
          <w:szCs w:val="30"/>
        </w:rPr>
        <w:t>、</w:t>
      </w:r>
      <w:r>
        <w:rPr>
          <w:rFonts w:ascii="宋体" w:hAnsi="宋体" w:eastAsia="宋体" w:cs="宋体"/>
          <w:spacing w:val="-73"/>
          <w:sz w:val="24"/>
          <w:szCs w:val="30"/>
        </w:rPr>
        <w:t xml:space="preserve"> </w:t>
      </w:r>
      <w:r>
        <w:rPr>
          <w:rFonts w:ascii="宋体" w:hAnsi="宋体" w:eastAsia="宋体" w:cs="宋体"/>
          <w:spacing w:val="-6"/>
          <w:sz w:val="24"/>
          <w:szCs w:val="30"/>
        </w:rPr>
        <w:t>工程设计图纸、设计说明及设计变更、工程洽商；</w:t>
      </w:r>
      <w:bookmarkEnd w:id="86"/>
    </w:p>
    <w:p w14:paraId="28A5345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宋体" w:hAnsi="宋体" w:eastAsia="宋体" w:cs="宋体"/>
          <w:sz w:val="24"/>
          <w:szCs w:val="30"/>
        </w:rPr>
      </w:pPr>
      <w:r>
        <w:rPr>
          <w:rFonts w:ascii="宋体" w:hAnsi="宋体" w:eastAsia="宋体" w:cs="宋体"/>
          <w:spacing w:val="-5"/>
          <w:sz w:val="24"/>
          <w:szCs w:val="30"/>
        </w:rPr>
        <w:t>四</w:t>
      </w:r>
      <w:r>
        <w:rPr>
          <w:rFonts w:ascii="宋体" w:hAnsi="宋体" w:eastAsia="宋体" w:cs="宋体"/>
          <w:spacing w:val="-38"/>
          <w:sz w:val="24"/>
          <w:szCs w:val="30"/>
        </w:rPr>
        <w:t xml:space="preserve"> </w:t>
      </w:r>
      <w:r>
        <w:rPr>
          <w:rFonts w:ascii="宋体" w:hAnsi="宋体" w:eastAsia="宋体" w:cs="宋体"/>
          <w:spacing w:val="-5"/>
          <w:sz w:val="24"/>
          <w:szCs w:val="30"/>
        </w:rPr>
        <w:t>、 国家的法律和行政法规，以及山西省政府主管部门批准的建</w:t>
      </w:r>
      <w:r>
        <w:rPr>
          <w:rFonts w:ascii="宋体" w:hAnsi="宋体" w:eastAsia="宋体" w:cs="宋体"/>
          <w:spacing w:val="-4"/>
          <w:sz w:val="24"/>
          <w:szCs w:val="30"/>
        </w:rPr>
        <w:t>筑工程项目建设文件，工程造价管理部门的有关文件</w:t>
      </w:r>
      <w:r>
        <w:rPr>
          <w:rFonts w:ascii="宋体" w:hAnsi="宋体" w:eastAsia="宋体" w:cs="宋体"/>
          <w:spacing w:val="-5"/>
          <w:sz w:val="24"/>
          <w:szCs w:val="30"/>
        </w:rPr>
        <w:t>规定；</w:t>
      </w:r>
    </w:p>
    <w:p w14:paraId="0A19665D">
      <w:pPr>
        <w:keepNext w:val="0"/>
        <w:keepLines w:val="0"/>
        <w:pageBreakBefore w:val="0"/>
        <w:widowControl/>
        <w:numPr>
          <w:ilvl w:val="0"/>
          <w:numId w:val="6"/>
        </w:numPr>
        <w:kinsoku w:val="0"/>
        <w:wordWrap/>
        <w:overflowPunct/>
        <w:topLinePunct w:val="0"/>
        <w:autoSpaceDE w:val="0"/>
        <w:autoSpaceDN w:val="0"/>
        <w:bidi w:val="0"/>
        <w:adjustRightInd w:val="0"/>
        <w:snapToGrid w:val="0"/>
        <w:spacing w:line="240" w:lineRule="auto"/>
        <w:ind w:left="0" w:right="0" w:firstLine="436" w:firstLineChars="200"/>
        <w:textAlignment w:val="baseline"/>
        <w:rPr>
          <w:rFonts w:ascii="宋体" w:hAnsi="宋体" w:eastAsia="宋体" w:cs="宋体"/>
          <w:sz w:val="24"/>
          <w:szCs w:val="30"/>
        </w:rPr>
      </w:pPr>
      <w:r>
        <w:rPr>
          <w:rFonts w:ascii="宋体" w:hAnsi="宋体" w:eastAsia="宋体" w:cs="宋体"/>
          <w:spacing w:val="-11"/>
          <w:sz w:val="24"/>
          <w:szCs w:val="30"/>
        </w:rPr>
        <w:t>《建设工程工程量计价规范》、预算定</w:t>
      </w:r>
      <w:r>
        <w:rPr>
          <w:rFonts w:ascii="宋体" w:hAnsi="宋体" w:eastAsia="宋体" w:cs="宋体"/>
          <w:spacing w:val="-12"/>
          <w:sz w:val="24"/>
          <w:szCs w:val="30"/>
        </w:rPr>
        <w:t>额、工程取费标准、工期</w:t>
      </w:r>
      <w:r>
        <w:rPr>
          <w:rFonts w:ascii="宋体" w:hAnsi="宋体" w:eastAsia="宋体" w:cs="宋体"/>
          <w:spacing w:val="-20"/>
          <w:sz w:val="24"/>
          <w:szCs w:val="30"/>
        </w:rPr>
        <w:t>定额</w:t>
      </w:r>
    </w:p>
    <w:p w14:paraId="34087C03">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52" w:firstLineChars="200"/>
        <w:textAlignment w:val="baseline"/>
        <w:rPr>
          <w:rFonts w:ascii="宋体" w:hAnsi="宋体" w:eastAsia="宋体" w:cs="宋体"/>
          <w:sz w:val="24"/>
          <w:szCs w:val="30"/>
        </w:rPr>
      </w:pPr>
      <w:bookmarkStart w:id="87" w:name="bookmark88"/>
      <w:bookmarkEnd w:id="87"/>
      <w:r>
        <w:rPr>
          <w:rFonts w:ascii="宋体" w:hAnsi="宋体" w:eastAsia="宋体" w:cs="宋体"/>
          <w:spacing w:val="-7"/>
          <w:sz w:val="24"/>
          <w:szCs w:val="30"/>
        </w:rPr>
        <w:t>六、建设工程主要材料、设备市场价格信息；</w:t>
      </w:r>
    </w:p>
    <w:p w14:paraId="395AF9E1">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48" w:firstLineChars="200"/>
        <w:textAlignment w:val="baseline"/>
        <w:rPr>
          <w:rFonts w:ascii="宋体" w:hAnsi="宋体" w:eastAsia="宋体"/>
          <w:sz w:val="24"/>
        </w:rPr>
      </w:pPr>
      <w:r>
        <w:rPr>
          <w:rFonts w:ascii="宋体" w:hAnsi="宋体" w:eastAsia="宋体" w:cs="宋体"/>
          <w:spacing w:val="-8"/>
          <w:sz w:val="24"/>
          <w:szCs w:val="30"/>
        </w:rPr>
        <w:t>七、《分项/分部工程施工报验表》及《检验批质量验收记录表》;</w:t>
      </w:r>
    </w:p>
    <w:p w14:paraId="51D6E8C3">
      <w:pPr>
        <w:spacing w:before="98" w:line="218" w:lineRule="auto"/>
        <w:jc w:val="center"/>
        <w:outlineLvl w:val="1"/>
        <w:rPr>
          <w:rFonts w:ascii="宋体" w:hAnsi="宋体" w:eastAsia="宋体" w:cs="宋体"/>
          <w:b/>
          <w:bCs/>
          <w:spacing w:val="8"/>
          <w:sz w:val="24"/>
          <w:szCs w:val="30"/>
        </w:rPr>
      </w:pPr>
      <w:bookmarkStart w:id="88" w:name="_Toc6180"/>
      <w:r>
        <w:rPr>
          <w:rFonts w:ascii="宋体" w:hAnsi="宋体" w:eastAsia="宋体" w:cs="宋体"/>
          <w:b/>
          <w:bCs/>
          <w:spacing w:val="8"/>
          <w:sz w:val="24"/>
          <w:szCs w:val="30"/>
        </w:rPr>
        <w:t>第二节</w:t>
      </w:r>
      <w:r>
        <w:rPr>
          <w:rFonts w:hint="eastAsia" w:ascii="宋体" w:hAnsi="宋体" w:eastAsia="宋体" w:cs="宋体"/>
          <w:b/>
          <w:bCs/>
          <w:spacing w:val="8"/>
          <w:sz w:val="24"/>
          <w:szCs w:val="30"/>
          <w:lang w:val="en-US" w:eastAsia="zh-CN"/>
        </w:rPr>
        <w:t xml:space="preserve"> </w:t>
      </w:r>
      <w:r>
        <w:rPr>
          <w:rFonts w:ascii="宋体" w:hAnsi="宋体" w:eastAsia="宋体" w:cs="宋体"/>
          <w:b/>
          <w:bCs/>
          <w:spacing w:val="8"/>
          <w:sz w:val="24"/>
          <w:szCs w:val="30"/>
        </w:rPr>
        <w:t>工程造价控制的原则</w:t>
      </w:r>
      <w:bookmarkEnd w:id="88"/>
    </w:p>
    <w:p w14:paraId="3C3DC8FE">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0" w:firstLineChars="200"/>
        <w:textAlignment w:val="baseline"/>
        <w:rPr>
          <w:rFonts w:ascii="宋体" w:hAnsi="宋体" w:eastAsia="宋体" w:cs="宋体"/>
          <w:sz w:val="24"/>
          <w:szCs w:val="30"/>
        </w:rPr>
      </w:pPr>
      <w:r>
        <w:rPr>
          <w:rFonts w:ascii="宋体" w:hAnsi="宋体" w:eastAsia="宋体" w:cs="宋体"/>
          <w:b/>
          <w:bCs/>
          <w:spacing w:val="-3"/>
          <w:sz w:val="24"/>
          <w:szCs w:val="30"/>
        </w:rPr>
        <w:t>一.总原则：</w:t>
      </w:r>
      <w:r>
        <w:rPr>
          <w:rFonts w:ascii="宋体" w:hAnsi="宋体" w:eastAsia="宋体" w:cs="宋体"/>
          <w:spacing w:val="-3"/>
          <w:sz w:val="24"/>
          <w:szCs w:val="30"/>
        </w:rPr>
        <w:t>总体控制、重点把握、工程量准确计</w:t>
      </w:r>
      <w:r>
        <w:rPr>
          <w:rFonts w:ascii="宋体" w:hAnsi="宋体" w:eastAsia="宋体" w:cs="宋体"/>
          <w:spacing w:val="-4"/>
          <w:sz w:val="24"/>
          <w:szCs w:val="30"/>
        </w:rPr>
        <w:t>量、工程款合理支付、完工合格结算、竣工验收决算。</w:t>
      </w:r>
    </w:p>
    <w:p w14:paraId="03C0C4F8">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54" w:firstLineChars="200"/>
        <w:textAlignment w:val="baseline"/>
        <w:rPr>
          <w:rFonts w:ascii="宋体" w:hAnsi="宋体" w:eastAsia="宋体" w:cs="宋体"/>
          <w:sz w:val="24"/>
          <w:szCs w:val="30"/>
        </w:rPr>
      </w:pPr>
      <w:r>
        <w:rPr>
          <w:rFonts w:ascii="宋体" w:hAnsi="宋体" w:eastAsia="宋体" w:cs="宋体"/>
          <w:b/>
          <w:bCs/>
          <w:spacing w:val="-7"/>
          <w:sz w:val="24"/>
          <w:szCs w:val="30"/>
        </w:rPr>
        <w:t>二</w:t>
      </w:r>
      <w:r>
        <w:rPr>
          <w:rFonts w:ascii="宋体" w:hAnsi="宋体" w:eastAsia="宋体" w:cs="宋体"/>
          <w:spacing w:val="-52"/>
          <w:sz w:val="24"/>
          <w:szCs w:val="30"/>
        </w:rPr>
        <w:t xml:space="preserve"> </w:t>
      </w:r>
      <w:r>
        <w:rPr>
          <w:rFonts w:ascii="宋体" w:hAnsi="宋体" w:eastAsia="宋体" w:cs="宋体"/>
          <w:b/>
          <w:bCs/>
          <w:spacing w:val="-7"/>
          <w:sz w:val="24"/>
          <w:szCs w:val="30"/>
        </w:rPr>
        <w:t>.合同原则：</w:t>
      </w:r>
      <w:r>
        <w:rPr>
          <w:rFonts w:ascii="宋体" w:hAnsi="宋体" w:eastAsia="宋体" w:cs="宋体"/>
          <w:spacing w:val="-7"/>
          <w:sz w:val="24"/>
          <w:szCs w:val="30"/>
        </w:rPr>
        <w:t>造价控制必须严格依据合同文件规定的内容、方法、</w:t>
      </w:r>
      <w:r>
        <w:rPr>
          <w:rFonts w:ascii="宋体" w:hAnsi="宋体" w:eastAsia="宋体" w:cs="宋体"/>
          <w:spacing w:val="-9"/>
          <w:sz w:val="24"/>
          <w:szCs w:val="30"/>
        </w:rPr>
        <w:t>程序进行。</w:t>
      </w:r>
    </w:p>
    <w:p w14:paraId="3958256E">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0" w:firstLineChars="200"/>
        <w:textAlignment w:val="baseline"/>
        <w:rPr>
          <w:rFonts w:ascii="宋体" w:hAnsi="宋体" w:eastAsia="宋体" w:cs="宋体"/>
          <w:spacing w:val="-15"/>
          <w:sz w:val="24"/>
          <w:szCs w:val="30"/>
        </w:rPr>
      </w:pPr>
      <w:r>
        <w:rPr>
          <w:rFonts w:ascii="宋体" w:hAnsi="宋体" w:eastAsia="宋体" w:cs="宋体"/>
          <w:b/>
          <w:bCs/>
          <w:spacing w:val="-3"/>
          <w:sz w:val="24"/>
          <w:szCs w:val="30"/>
        </w:rPr>
        <w:t>三.技术原则：</w:t>
      </w:r>
      <w:r>
        <w:rPr>
          <w:rFonts w:ascii="宋体" w:hAnsi="宋体" w:eastAsia="宋体" w:cs="宋体"/>
          <w:spacing w:val="-3"/>
          <w:sz w:val="24"/>
          <w:szCs w:val="30"/>
        </w:rPr>
        <w:t>优选合理的施工措施和合理的施工方案降低技术成</w:t>
      </w:r>
      <w:r>
        <w:rPr>
          <w:rFonts w:ascii="宋体" w:hAnsi="宋体" w:eastAsia="宋体" w:cs="宋体"/>
          <w:spacing w:val="-15"/>
          <w:sz w:val="24"/>
          <w:szCs w:val="30"/>
        </w:rPr>
        <w:t>本。</w:t>
      </w:r>
    </w:p>
    <w:p w14:paraId="40879D55">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607"/>
        <w:jc w:val="both"/>
        <w:textAlignment w:val="baseline"/>
        <w:rPr>
          <w:rFonts w:ascii="宋体" w:hAnsi="宋体" w:eastAsia="宋体" w:cs="宋体"/>
          <w:spacing w:val="-2"/>
          <w:sz w:val="24"/>
          <w:szCs w:val="30"/>
        </w:rPr>
      </w:pPr>
      <w:r>
        <w:rPr>
          <w:rFonts w:ascii="宋体" w:hAnsi="宋体" w:eastAsia="宋体" w:cs="宋体"/>
          <w:b/>
          <w:bCs/>
          <w:spacing w:val="-7"/>
          <w:sz w:val="24"/>
          <w:szCs w:val="30"/>
        </w:rPr>
        <w:t>四</w:t>
      </w:r>
      <w:r>
        <w:rPr>
          <w:rFonts w:ascii="宋体" w:hAnsi="宋体" w:eastAsia="宋体" w:cs="宋体"/>
          <w:spacing w:val="-30"/>
          <w:sz w:val="24"/>
          <w:szCs w:val="30"/>
        </w:rPr>
        <w:t xml:space="preserve"> </w:t>
      </w:r>
      <w:r>
        <w:rPr>
          <w:rFonts w:ascii="宋体" w:hAnsi="宋体" w:eastAsia="宋体" w:cs="宋体"/>
          <w:b/>
          <w:bCs/>
          <w:spacing w:val="-7"/>
          <w:sz w:val="24"/>
          <w:szCs w:val="30"/>
        </w:rPr>
        <w:t>.计量支付原则：</w:t>
      </w:r>
      <w:r>
        <w:rPr>
          <w:rFonts w:ascii="宋体" w:hAnsi="宋体" w:eastAsia="宋体" w:cs="宋体"/>
          <w:spacing w:val="-7"/>
          <w:sz w:val="24"/>
          <w:szCs w:val="30"/>
        </w:rPr>
        <w:t>只对按设计图纸施工并经专业监理工程师验收</w:t>
      </w:r>
      <w:r>
        <w:rPr>
          <w:rFonts w:ascii="宋体" w:hAnsi="宋体" w:eastAsia="宋体" w:cs="宋体"/>
          <w:spacing w:val="-2"/>
          <w:sz w:val="24"/>
          <w:szCs w:val="30"/>
        </w:rPr>
        <w:t>合格的工程给予准确工程量计量和工程进度款支付。并</w:t>
      </w:r>
      <w:r>
        <w:rPr>
          <w:rFonts w:ascii="宋体" w:hAnsi="宋体" w:eastAsia="宋体" w:cs="宋体"/>
          <w:spacing w:val="-3"/>
          <w:sz w:val="24"/>
          <w:szCs w:val="30"/>
        </w:rPr>
        <w:t>严格要求承包单</w:t>
      </w:r>
      <w:r>
        <w:rPr>
          <w:rFonts w:ascii="宋体" w:hAnsi="宋体" w:eastAsia="宋体" w:cs="宋体"/>
          <w:spacing w:val="-2"/>
          <w:sz w:val="24"/>
          <w:szCs w:val="30"/>
        </w:rPr>
        <w:t>位按照计量支付管理程序、合同规定的时限上报计量支付文件。在工程承包合同约定的工程价格范围内，对有争议的工程量的计量和工程款的</w:t>
      </w:r>
      <w:r>
        <w:rPr>
          <w:rFonts w:ascii="宋体" w:hAnsi="宋体" w:eastAsia="宋体" w:cs="宋体"/>
          <w:spacing w:val="-9"/>
          <w:sz w:val="24"/>
          <w:szCs w:val="30"/>
        </w:rPr>
        <w:t>支付，采用协商的方法确定，在协商无效时，由总监理工程师做出决定。</w:t>
      </w:r>
      <w:r>
        <w:rPr>
          <w:rFonts w:ascii="宋体" w:hAnsi="宋体" w:eastAsia="宋体" w:cs="宋体"/>
          <w:spacing w:val="-2"/>
          <w:sz w:val="24"/>
          <w:szCs w:val="30"/>
        </w:rPr>
        <w:t>对于工程变更与费用索赔增加的工程量与工程费用，经</w:t>
      </w:r>
      <w:r>
        <w:rPr>
          <w:rFonts w:ascii="宋体" w:hAnsi="宋体" w:eastAsia="宋体" w:cs="宋体"/>
          <w:spacing w:val="-3"/>
          <w:sz w:val="24"/>
          <w:szCs w:val="30"/>
        </w:rPr>
        <w:t>监理审核后按合</w:t>
      </w:r>
      <w:r>
        <w:rPr>
          <w:rFonts w:ascii="宋体" w:hAnsi="宋体" w:eastAsia="宋体" w:cs="宋体"/>
          <w:sz w:val="24"/>
          <w:szCs w:val="30"/>
        </w:rPr>
        <w:t xml:space="preserve"> </w:t>
      </w:r>
      <w:r>
        <w:rPr>
          <w:rFonts w:ascii="宋体" w:hAnsi="宋体" w:eastAsia="宋体" w:cs="宋体"/>
          <w:spacing w:val="-2"/>
          <w:sz w:val="24"/>
          <w:szCs w:val="30"/>
        </w:rPr>
        <w:t>同约定时间报业主核定，在按合同规定付款方式进</w:t>
      </w:r>
      <w:r>
        <w:rPr>
          <w:rFonts w:ascii="宋体" w:hAnsi="宋体" w:eastAsia="宋体" w:cs="宋体"/>
          <w:spacing w:val="-3"/>
          <w:sz w:val="24"/>
          <w:szCs w:val="30"/>
        </w:rPr>
        <w:t>行付款。在报验</w:t>
      </w:r>
      <w:r>
        <w:rPr>
          <w:rFonts w:ascii="宋体" w:hAnsi="宋体" w:eastAsia="宋体" w:cs="宋体"/>
          <w:spacing w:val="-2"/>
          <w:sz w:val="24"/>
          <w:szCs w:val="30"/>
        </w:rPr>
        <w:t>资料不全，与合同文件约定不符，未经监理工程师质量验收合格或有违约的工程量，坚持不予计量审核，并拒绝支付该部分工程款；</w:t>
      </w:r>
    </w:p>
    <w:p w14:paraId="7566F94B">
      <w:pPr>
        <w:numPr>
          <w:ilvl w:val="0"/>
          <w:numId w:val="2"/>
        </w:numPr>
        <w:spacing w:before="101" w:line="218" w:lineRule="auto"/>
        <w:ind w:left="0" w:leftChars="0" w:firstLine="0" w:firstLineChars="0"/>
        <w:jc w:val="center"/>
        <w:outlineLvl w:val="1"/>
        <w:rPr>
          <w:rFonts w:ascii="宋体" w:hAnsi="宋体" w:eastAsia="宋体" w:cs="宋体"/>
          <w:b/>
          <w:bCs/>
          <w:spacing w:val="2"/>
          <w:sz w:val="24"/>
          <w:szCs w:val="31"/>
        </w:rPr>
      </w:pPr>
      <w:r>
        <w:rPr>
          <w:rFonts w:hint="eastAsia" w:ascii="宋体" w:hAnsi="宋体" w:eastAsia="宋体" w:cs="宋体"/>
          <w:b/>
          <w:bCs/>
          <w:spacing w:val="2"/>
          <w:sz w:val="24"/>
          <w:szCs w:val="31"/>
          <w:lang w:val="en-US" w:eastAsia="zh-CN"/>
        </w:rPr>
        <w:t xml:space="preserve"> </w:t>
      </w:r>
      <w:bookmarkStart w:id="89" w:name="_Toc17533"/>
      <w:r>
        <w:rPr>
          <w:rFonts w:ascii="宋体" w:hAnsi="宋体" w:eastAsia="宋体" w:cs="宋体"/>
          <w:b/>
          <w:bCs/>
          <w:spacing w:val="2"/>
          <w:sz w:val="24"/>
          <w:szCs w:val="31"/>
        </w:rPr>
        <w:t>造价控制总目标</w:t>
      </w:r>
      <w:bookmarkEnd w:id="89"/>
    </w:p>
    <w:p w14:paraId="0299788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8" w:firstLineChars="200"/>
        <w:jc w:val="both"/>
        <w:textAlignment w:val="baseline"/>
        <w:rPr>
          <w:rFonts w:ascii="宋体" w:hAnsi="宋体" w:eastAsia="宋体" w:cs="宋体"/>
          <w:sz w:val="24"/>
          <w:szCs w:val="31"/>
        </w:rPr>
      </w:pPr>
      <w:r>
        <w:rPr>
          <w:rFonts w:ascii="宋体" w:hAnsi="宋体" w:eastAsia="宋体" w:cs="宋体"/>
          <w:spacing w:val="-13"/>
          <w:sz w:val="24"/>
          <w:szCs w:val="31"/>
        </w:rPr>
        <w:t>为保证在科学、合理的基础上达到业主方造价目标。将对本工程建设全过程造价进行主动控制，实现项目造价目标管理，做好下列主要工</w:t>
      </w:r>
      <w:r>
        <w:rPr>
          <w:rFonts w:ascii="宋体" w:hAnsi="宋体" w:eastAsia="宋体" w:cs="宋体"/>
          <w:spacing w:val="-16"/>
          <w:sz w:val="24"/>
          <w:szCs w:val="31"/>
        </w:rPr>
        <w:t>作内容：</w:t>
      </w:r>
    </w:p>
    <w:p w14:paraId="7B02414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0" w:firstLineChars="200"/>
        <w:textAlignment w:val="baseline"/>
        <w:rPr>
          <w:rFonts w:ascii="宋体" w:hAnsi="宋体" w:eastAsia="宋体" w:cs="宋体"/>
          <w:sz w:val="24"/>
          <w:szCs w:val="31"/>
        </w:rPr>
      </w:pPr>
      <w:r>
        <w:rPr>
          <w:rFonts w:ascii="宋体" w:hAnsi="宋体" w:eastAsia="宋体" w:cs="宋体"/>
          <w:spacing w:val="-10"/>
          <w:sz w:val="24"/>
          <w:szCs w:val="31"/>
        </w:rPr>
        <w:t>一</w:t>
      </w:r>
      <w:r>
        <w:rPr>
          <w:rFonts w:ascii="宋体" w:hAnsi="宋体" w:eastAsia="宋体" w:cs="宋体"/>
          <w:spacing w:val="-56"/>
          <w:sz w:val="24"/>
          <w:szCs w:val="31"/>
        </w:rPr>
        <w:t xml:space="preserve"> </w:t>
      </w:r>
      <w:r>
        <w:rPr>
          <w:rFonts w:ascii="宋体" w:hAnsi="宋体" w:eastAsia="宋体" w:cs="宋体"/>
          <w:spacing w:val="-10"/>
          <w:sz w:val="24"/>
          <w:szCs w:val="31"/>
        </w:rPr>
        <w:t>、 从设计图纸、设计要求、招标文件、施工合同、材料设备订</w:t>
      </w:r>
      <w:r>
        <w:rPr>
          <w:rFonts w:ascii="宋体" w:hAnsi="宋体" w:eastAsia="宋体" w:cs="宋体"/>
          <w:spacing w:val="-14"/>
          <w:sz w:val="24"/>
          <w:szCs w:val="31"/>
        </w:rPr>
        <w:t>货合同中找出容易被突破的环节，做出风险分析并制定防范措施。</w:t>
      </w:r>
    </w:p>
    <w:p w14:paraId="0B7F8EA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2" w:firstLineChars="200"/>
        <w:textAlignment w:val="baseline"/>
        <w:rPr>
          <w:rFonts w:ascii="宋体" w:hAnsi="宋体" w:eastAsia="宋体" w:cs="宋体"/>
          <w:sz w:val="24"/>
          <w:szCs w:val="31"/>
        </w:rPr>
      </w:pPr>
      <w:r>
        <w:rPr>
          <w:rFonts w:ascii="宋体" w:hAnsi="宋体" w:eastAsia="宋体" w:cs="宋体"/>
          <w:spacing w:val="-7"/>
          <w:sz w:val="24"/>
          <w:szCs w:val="31"/>
        </w:rPr>
        <w:t>二、审查施工组织设计和技术措施费用，确定造价控制目标，并</w:t>
      </w:r>
      <w:r>
        <w:rPr>
          <w:rFonts w:ascii="宋体" w:hAnsi="宋体" w:eastAsia="宋体" w:cs="宋体"/>
          <w:spacing w:val="-14"/>
          <w:sz w:val="24"/>
          <w:szCs w:val="31"/>
        </w:rPr>
        <w:t>细分目标值。</w:t>
      </w:r>
    </w:p>
    <w:p w14:paraId="00CC280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2" w:firstLineChars="200"/>
        <w:textAlignment w:val="baseline"/>
        <w:outlineLvl w:val="2"/>
        <w:rPr>
          <w:rFonts w:ascii="宋体" w:hAnsi="宋体" w:eastAsia="宋体" w:cs="宋体"/>
          <w:sz w:val="24"/>
          <w:szCs w:val="31"/>
        </w:rPr>
      </w:pPr>
      <w:bookmarkStart w:id="90" w:name="_Toc1713"/>
      <w:r>
        <w:rPr>
          <w:rFonts w:ascii="宋体" w:hAnsi="宋体" w:eastAsia="宋体" w:cs="宋体"/>
          <w:spacing w:val="-12"/>
          <w:sz w:val="24"/>
          <w:szCs w:val="31"/>
        </w:rPr>
        <w:t>三、</w:t>
      </w:r>
      <w:r>
        <w:rPr>
          <w:rFonts w:ascii="宋体" w:hAnsi="宋体" w:eastAsia="宋体" w:cs="宋体"/>
          <w:spacing w:val="-42"/>
          <w:sz w:val="24"/>
          <w:szCs w:val="31"/>
        </w:rPr>
        <w:t xml:space="preserve"> </w:t>
      </w:r>
      <w:r>
        <w:rPr>
          <w:rFonts w:ascii="宋体" w:hAnsi="宋体" w:eastAsia="宋体" w:cs="宋体"/>
          <w:spacing w:val="-12"/>
          <w:sz w:val="24"/>
          <w:szCs w:val="31"/>
        </w:rPr>
        <w:t>协助业主履行合同义务，及时提醒并提出建议。</w:t>
      </w:r>
      <w:bookmarkEnd w:id="90"/>
    </w:p>
    <w:p w14:paraId="0E101B1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2" w:firstLineChars="200"/>
        <w:textAlignment w:val="baseline"/>
        <w:rPr>
          <w:rFonts w:ascii="宋体" w:hAnsi="宋体" w:eastAsia="宋体"/>
          <w:sz w:val="24"/>
        </w:rPr>
      </w:pPr>
      <w:r>
        <w:rPr>
          <w:rFonts w:ascii="宋体" w:hAnsi="宋体" w:eastAsia="宋体" w:cs="宋体"/>
          <w:spacing w:val="-7"/>
          <w:sz w:val="24"/>
          <w:szCs w:val="31"/>
        </w:rPr>
        <w:t>四</w:t>
      </w:r>
      <w:r>
        <w:rPr>
          <w:rFonts w:ascii="宋体" w:hAnsi="宋体" w:eastAsia="宋体" w:cs="宋体"/>
          <w:spacing w:val="-40"/>
          <w:sz w:val="24"/>
          <w:szCs w:val="31"/>
        </w:rPr>
        <w:t xml:space="preserve"> </w:t>
      </w:r>
      <w:r>
        <w:rPr>
          <w:rFonts w:ascii="宋体" w:hAnsi="宋体" w:eastAsia="宋体" w:cs="宋体"/>
          <w:spacing w:val="-7"/>
          <w:sz w:val="24"/>
          <w:szCs w:val="31"/>
        </w:rPr>
        <w:t>、完善价格信息管理，及时掌握市场价格</w:t>
      </w:r>
      <w:r>
        <w:rPr>
          <w:rFonts w:ascii="宋体" w:hAnsi="宋体" w:eastAsia="宋体" w:cs="宋体"/>
          <w:spacing w:val="-8"/>
          <w:sz w:val="24"/>
          <w:szCs w:val="31"/>
        </w:rPr>
        <w:t>波动，协助业主方进</w:t>
      </w:r>
      <w:r>
        <w:rPr>
          <w:rFonts w:ascii="宋体" w:hAnsi="宋体" w:eastAsia="宋体" w:cs="宋体"/>
          <w:spacing w:val="-14"/>
          <w:sz w:val="24"/>
          <w:szCs w:val="31"/>
        </w:rPr>
        <w:t>行资料搜集和市场调查。</w:t>
      </w:r>
    </w:p>
    <w:p w14:paraId="20D268B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6" w:firstLineChars="200"/>
        <w:jc w:val="both"/>
        <w:textAlignment w:val="baseline"/>
        <w:rPr>
          <w:rFonts w:ascii="宋体" w:hAnsi="宋体" w:eastAsia="宋体" w:cs="宋体"/>
          <w:sz w:val="24"/>
          <w:szCs w:val="31"/>
        </w:rPr>
      </w:pPr>
      <w:r>
        <w:rPr>
          <w:rFonts w:ascii="宋体" w:hAnsi="宋体" w:eastAsia="宋体" w:cs="宋体"/>
          <w:spacing w:val="-11"/>
          <w:sz w:val="24"/>
          <w:szCs w:val="31"/>
        </w:rPr>
        <w:t>五、加强对工程造价的动态控制，工程进度款应与完成的工程量</w:t>
      </w:r>
      <w:r>
        <w:rPr>
          <w:rFonts w:ascii="宋体" w:hAnsi="宋体" w:eastAsia="宋体" w:cs="宋体"/>
          <w:sz w:val="24"/>
          <w:szCs w:val="31"/>
        </w:rPr>
        <w:t xml:space="preserve"> </w:t>
      </w:r>
      <w:r>
        <w:rPr>
          <w:rFonts w:ascii="宋体" w:hAnsi="宋体" w:eastAsia="宋体" w:cs="宋体"/>
          <w:spacing w:val="-12"/>
          <w:sz w:val="24"/>
          <w:szCs w:val="31"/>
        </w:rPr>
        <w:t>挂钩，建立台帐，经常进行已支付工程款与造价完成情况的比较、分析</w:t>
      </w:r>
      <w:r>
        <w:rPr>
          <w:rFonts w:ascii="宋体" w:hAnsi="宋体" w:eastAsia="宋体" w:cs="宋体"/>
          <w:spacing w:val="3"/>
          <w:sz w:val="24"/>
          <w:szCs w:val="31"/>
        </w:rPr>
        <w:t xml:space="preserve"> </w:t>
      </w:r>
      <w:r>
        <w:rPr>
          <w:rFonts w:ascii="宋体" w:hAnsi="宋体" w:eastAsia="宋体" w:cs="宋体"/>
          <w:spacing w:val="-14"/>
          <w:sz w:val="24"/>
          <w:szCs w:val="31"/>
        </w:rPr>
        <w:t>和研究，杜绝超支现象。</w:t>
      </w:r>
    </w:p>
    <w:p w14:paraId="6AA69005">
      <w:pPr>
        <w:keepNext w:val="0"/>
        <w:keepLines w:val="0"/>
        <w:pageBreakBefore w:val="0"/>
        <w:widowControl/>
        <w:numPr>
          <w:ilvl w:val="0"/>
          <w:numId w:val="6"/>
        </w:numPr>
        <w:kinsoku w:val="0"/>
        <w:wordWrap/>
        <w:overflowPunct/>
        <w:topLinePunct w:val="0"/>
        <w:autoSpaceDE w:val="0"/>
        <w:autoSpaceDN w:val="0"/>
        <w:bidi w:val="0"/>
        <w:adjustRightInd w:val="0"/>
        <w:snapToGrid w:val="0"/>
        <w:spacing w:line="240" w:lineRule="auto"/>
        <w:ind w:left="0" w:leftChars="0" w:right="0" w:firstLine="440" w:firstLineChars="200"/>
        <w:textAlignment w:val="baseline"/>
        <w:outlineLvl w:val="2"/>
        <w:rPr>
          <w:rFonts w:ascii="宋体" w:hAnsi="宋体" w:eastAsia="宋体" w:cs="宋体"/>
          <w:spacing w:val="-12"/>
          <w:sz w:val="24"/>
          <w:szCs w:val="31"/>
        </w:rPr>
      </w:pPr>
      <w:bookmarkStart w:id="91" w:name="_Toc25865"/>
      <w:r>
        <w:rPr>
          <w:rFonts w:ascii="宋体" w:hAnsi="宋体" w:eastAsia="宋体" w:cs="宋体"/>
          <w:spacing w:val="-10"/>
          <w:sz w:val="24"/>
          <w:szCs w:val="31"/>
        </w:rPr>
        <w:t>严格控制设计变更、工程洽商，特别是由此而增加了工程造</w:t>
      </w:r>
      <w:bookmarkEnd w:id="91"/>
      <w:r>
        <w:rPr>
          <w:rFonts w:ascii="宋体" w:hAnsi="宋体" w:eastAsia="宋体" w:cs="宋体"/>
          <w:sz w:val="24"/>
          <w:szCs w:val="31"/>
        </w:rPr>
        <w:t xml:space="preserve"> </w:t>
      </w:r>
    </w:p>
    <w:p w14:paraId="5A9B6FB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right="0" w:rightChars="0" w:firstLine="432" w:firstLineChars="200"/>
        <w:textAlignment w:val="baseline"/>
        <w:rPr>
          <w:rFonts w:ascii="宋体" w:hAnsi="宋体" w:eastAsia="宋体"/>
          <w:sz w:val="24"/>
        </w:rPr>
      </w:pPr>
      <w:r>
        <w:rPr>
          <w:rFonts w:ascii="宋体" w:hAnsi="宋体" w:eastAsia="宋体" w:cs="宋体"/>
          <w:spacing w:val="-12"/>
          <w:sz w:val="24"/>
          <w:szCs w:val="31"/>
        </w:rPr>
        <w:t>价时更应慎重。</w:t>
      </w:r>
    </w:p>
    <w:p w14:paraId="7AA2DDC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4" w:firstLineChars="200"/>
        <w:jc w:val="center"/>
        <w:textAlignment w:val="baseline"/>
        <w:outlineLvl w:val="1"/>
        <w:rPr>
          <w:rFonts w:ascii="宋体" w:hAnsi="宋体" w:eastAsia="宋体" w:cs="宋体"/>
          <w:b/>
          <w:bCs/>
          <w:spacing w:val="-7"/>
          <w:sz w:val="24"/>
          <w:szCs w:val="31"/>
        </w:rPr>
      </w:pPr>
      <w:r>
        <w:rPr>
          <w:rFonts w:hint="eastAsia" w:ascii="宋体" w:hAnsi="宋体" w:eastAsia="宋体" w:cs="宋体"/>
          <w:b/>
          <w:bCs/>
          <w:spacing w:val="-7"/>
          <w:sz w:val="24"/>
          <w:szCs w:val="31"/>
          <w:lang w:val="en-US" w:eastAsia="zh-CN"/>
        </w:rPr>
        <w:t xml:space="preserve">   </w:t>
      </w:r>
      <w:bookmarkStart w:id="92" w:name="_Toc11032"/>
      <w:r>
        <w:rPr>
          <w:rFonts w:ascii="宋体" w:hAnsi="宋体" w:eastAsia="宋体" w:cs="宋体"/>
          <w:b/>
          <w:bCs/>
          <w:spacing w:val="-7"/>
          <w:sz w:val="24"/>
          <w:szCs w:val="31"/>
        </w:rPr>
        <w:t>第四节</w:t>
      </w:r>
      <w:r>
        <w:rPr>
          <w:rFonts w:hint="eastAsia" w:ascii="宋体" w:hAnsi="宋体" w:eastAsia="宋体" w:cs="宋体"/>
          <w:b/>
          <w:bCs/>
          <w:spacing w:val="-7"/>
          <w:sz w:val="24"/>
          <w:szCs w:val="31"/>
          <w:lang w:val="en-US" w:eastAsia="zh-CN"/>
        </w:rPr>
        <w:t xml:space="preserve">   </w:t>
      </w:r>
      <w:r>
        <w:rPr>
          <w:rFonts w:ascii="宋体" w:hAnsi="宋体" w:eastAsia="宋体" w:cs="宋体"/>
          <w:b/>
          <w:bCs/>
          <w:spacing w:val="-7"/>
          <w:sz w:val="24"/>
          <w:szCs w:val="31"/>
        </w:rPr>
        <w:t>工程造价控制内容和控制要点</w:t>
      </w:r>
      <w:bookmarkEnd w:id="92"/>
    </w:p>
    <w:p w14:paraId="6B21E04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2" w:firstLineChars="200"/>
        <w:jc w:val="both"/>
        <w:textAlignment w:val="baseline"/>
        <w:outlineLvl w:val="2"/>
        <w:rPr>
          <w:rFonts w:ascii="宋体" w:hAnsi="宋体" w:eastAsia="宋体"/>
          <w:sz w:val="24"/>
        </w:rPr>
      </w:pPr>
      <w:bookmarkStart w:id="93" w:name="_Toc1497"/>
      <w:r>
        <w:rPr>
          <w:rFonts w:ascii="宋体" w:hAnsi="宋体" w:eastAsia="宋体" w:cs="宋体"/>
          <w:b/>
          <w:bCs/>
          <w:spacing w:val="-10"/>
          <w:sz w:val="24"/>
          <w:szCs w:val="31"/>
        </w:rPr>
        <w:t>一</w:t>
      </w:r>
      <w:r>
        <w:rPr>
          <w:rFonts w:ascii="宋体" w:hAnsi="宋体" w:eastAsia="宋体" w:cs="宋体"/>
          <w:spacing w:val="-73"/>
          <w:sz w:val="24"/>
          <w:szCs w:val="31"/>
        </w:rPr>
        <w:t xml:space="preserve"> </w:t>
      </w:r>
      <w:r>
        <w:rPr>
          <w:rFonts w:ascii="宋体" w:hAnsi="宋体" w:eastAsia="宋体" w:cs="宋体"/>
          <w:b/>
          <w:bCs/>
          <w:spacing w:val="-10"/>
          <w:sz w:val="24"/>
          <w:szCs w:val="31"/>
        </w:rPr>
        <w:t>、工程造价控制内容</w:t>
      </w:r>
      <w:bookmarkEnd w:id="93"/>
      <w:bookmarkStart w:id="94" w:name="bookmark22"/>
      <w:bookmarkEnd w:id="94"/>
    </w:p>
    <w:p w14:paraId="43F8F24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4" w:firstLineChars="200"/>
        <w:textAlignment w:val="baseline"/>
        <w:rPr>
          <w:rFonts w:ascii="宋体" w:hAnsi="宋体" w:eastAsia="宋体" w:cs="宋体"/>
          <w:sz w:val="24"/>
          <w:szCs w:val="31"/>
        </w:rPr>
      </w:pPr>
      <w:r>
        <w:rPr>
          <w:rFonts w:ascii="宋体" w:hAnsi="宋体" w:eastAsia="宋体" w:cs="宋体"/>
          <w:spacing w:val="-9"/>
          <w:sz w:val="24"/>
          <w:szCs w:val="31"/>
        </w:rPr>
        <w:t>(一)总监理工程师审核造价师的工程概算及概算分解。审核造价</w:t>
      </w:r>
      <w:r>
        <w:rPr>
          <w:rFonts w:ascii="宋体" w:hAnsi="宋体" w:eastAsia="宋体" w:cs="宋体"/>
          <w:spacing w:val="-15"/>
          <w:sz w:val="24"/>
          <w:szCs w:val="31"/>
        </w:rPr>
        <w:t>师编制的资金使用、控制计划。</w:t>
      </w:r>
    </w:p>
    <w:p w14:paraId="5BE87DB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2" w:firstLineChars="200"/>
        <w:textAlignment w:val="baseline"/>
        <w:rPr>
          <w:rFonts w:ascii="宋体" w:hAnsi="宋体" w:eastAsia="宋体" w:cs="宋体"/>
          <w:sz w:val="24"/>
          <w:szCs w:val="31"/>
        </w:rPr>
      </w:pPr>
      <w:r>
        <w:rPr>
          <w:rFonts w:ascii="宋体" w:hAnsi="宋体" w:eastAsia="宋体" w:cs="宋体"/>
          <w:spacing w:val="-7"/>
          <w:sz w:val="24"/>
          <w:szCs w:val="31"/>
        </w:rPr>
        <w:t>(二)做好专业分包合同的造价控制。</w:t>
      </w:r>
    </w:p>
    <w:p w14:paraId="243D352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4" w:firstLineChars="200"/>
        <w:textAlignment w:val="baseline"/>
        <w:rPr>
          <w:rFonts w:ascii="宋体" w:hAnsi="宋体" w:eastAsia="宋体" w:cs="宋体"/>
          <w:sz w:val="24"/>
          <w:szCs w:val="31"/>
        </w:rPr>
      </w:pPr>
      <w:r>
        <w:rPr>
          <w:rFonts w:ascii="宋体" w:hAnsi="宋体" w:eastAsia="宋体" w:cs="宋体"/>
          <w:spacing w:val="-4"/>
          <w:sz w:val="24"/>
          <w:szCs w:val="31"/>
        </w:rPr>
        <w:t>(三)工程量计量。</w:t>
      </w:r>
    </w:p>
    <w:p w14:paraId="3B6CF4B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2" w:firstLineChars="200"/>
        <w:textAlignment w:val="baseline"/>
        <w:rPr>
          <w:rFonts w:ascii="宋体" w:hAnsi="宋体" w:eastAsia="宋体" w:cs="宋体"/>
          <w:sz w:val="24"/>
          <w:szCs w:val="31"/>
        </w:rPr>
      </w:pPr>
      <w:r>
        <w:rPr>
          <w:rFonts w:ascii="宋体" w:hAnsi="宋体" w:eastAsia="宋体" w:cs="宋体"/>
          <w:spacing w:val="-7"/>
          <w:sz w:val="24"/>
          <w:szCs w:val="31"/>
        </w:rPr>
        <w:t>(四)对变更、洽商的造价予以审核。</w:t>
      </w:r>
    </w:p>
    <w:p w14:paraId="10F626F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8" w:firstLineChars="200"/>
        <w:textAlignment w:val="baseline"/>
        <w:rPr>
          <w:rFonts w:ascii="宋体" w:hAnsi="宋体" w:eastAsia="宋体" w:cs="宋体"/>
          <w:sz w:val="24"/>
          <w:szCs w:val="31"/>
        </w:rPr>
      </w:pPr>
      <w:r>
        <w:rPr>
          <w:rFonts w:ascii="宋体" w:hAnsi="宋体" w:eastAsia="宋体" w:cs="宋体"/>
          <w:spacing w:val="-3"/>
          <w:sz w:val="24"/>
          <w:szCs w:val="31"/>
        </w:rPr>
        <w:t>(五)工程结算。</w:t>
      </w:r>
    </w:p>
    <w:p w14:paraId="01FFE4D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0" w:firstLineChars="200"/>
        <w:textAlignment w:val="baseline"/>
        <w:rPr>
          <w:rFonts w:ascii="宋体" w:hAnsi="宋体" w:eastAsia="宋体" w:cs="宋体"/>
          <w:sz w:val="24"/>
          <w:szCs w:val="31"/>
        </w:rPr>
      </w:pPr>
      <w:r>
        <w:rPr>
          <w:rFonts w:ascii="宋体" w:hAnsi="宋体" w:eastAsia="宋体" w:cs="宋体"/>
          <w:spacing w:val="-10"/>
          <w:sz w:val="24"/>
          <w:szCs w:val="31"/>
        </w:rPr>
        <w:t>(六)严格审核投标文件报价；</w:t>
      </w:r>
    </w:p>
    <w:p w14:paraId="7E237E8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04" w:firstLineChars="200"/>
        <w:textAlignment w:val="baseline"/>
        <w:rPr>
          <w:rFonts w:ascii="宋体" w:hAnsi="宋体" w:eastAsia="宋体" w:cs="宋体"/>
          <w:sz w:val="24"/>
          <w:szCs w:val="31"/>
        </w:rPr>
      </w:pPr>
      <w:r>
        <w:rPr>
          <w:rFonts w:ascii="宋体" w:hAnsi="宋体" w:eastAsia="宋体" w:cs="宋体"/>
          <w:spacing w:val="-19"/>
          <w:sz w:val="24"/>
          <w:szCs w:val="31"/>
        </w:rPr>
        <w:t>(七),合同文件的审核；</w:t>
      </w:r>
    </w:p>
    <w:p w14:paraId="0C7890A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4" w:firstLineChars="200"/>
        <w:textAlignment w:val="baseline"/>
        <w:rPr>
          <w:rFonts w:ascii="宋体" w:hAnsi="宋体" w:eastAsia="宋体" w:cs="宋体"/>
          <w:sz w:val="24"/>
          <w:szCs w:val="31"/>
        </w:rPr>
      </w:pPr>
      <w:r>
        <w:rPr>
          <w:rFonts w:ascii="宋体" w:hAnsi="宋体" w:eastAsia="宋体" w:cs="宋体"/>
          <w:spacing w:val="-9"/>
          <w:sz w:val="24"/>
          <w:szCs w:val="31"/>
        </w:rPr>
        <w:t>(八)针对本工程设计所列设备清单情况，对重点设备物资</w:t>
      </w:r>
      <w:r>
        <w:rPr>
          <w:rFonts w:ascii="宋体" w:hAnsi="宋体" w:eastAsia="宋体" w:cs="宋体"/>
          <w:spacing w:val="-10"/>
          <w:sz w:val="24"/>
          <w:szCs w:val="31"/>
        </w:rPr>
        <w:t>提出甲</w:t>
      </w:r>
      <w:r>
        <w:rPr>
          <w:rFonts w:ascii="宋体" w:hAnsi="宋体" w:eastAsia="宋体" w:cs="宋体"/>
          <w:spacing w:val="-17"/>
          <w:sz w:val="24"/>
          <w:szCs w:val="31"/>
        </w:rPr>
        <w:t>控方案及招标进度计划；</w:t>
      </w:r>
    </w:p>
    <w:p w14:paraId="25D0D4F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4" w:firstLineChars="200"/>
        <w:textAlignment w:val="baseline"/>
        <w:rPr>
          <w:rFonts w:ascii="宋体" w:hAnsi="宋体" w:eastAsia="宋体" w:cs="宋体"/>
          <w:sz w:val="24"/>
          <w:szCs w:val="31"/>
        </w:rPr>
      </w:pPr>
      <w:r>
        <w:rPr>
          <w:rFonts w:ascii="宋体" w:hAnsi="宋体" w:eastAsia="宋体" w:cs="宋体"/>
          <w:spacing w:val="-9"/>
          <w:sz w:val="24"/>
          <w:szCs w:val="31"/>
        </w:rPr>
        <w:t>(九)以满足工程建设总进度目标为原则，制定相应的造价分项限</w:t>
      </w:r>
      <w:r>
        <w:rPr>
          <w:rFonts w:ascii="宋体" w:hAnsi="宋体" w:eastAsia="宋体" w:cs="宋体"/>
          <w:spacing w:val="-15"/>
          <w:sz w:val="24"/>
          <w:szCs w:val="31"/>
        </w:rPr>
        <w:t>额控制体系及资金分期使用计划；</w:t>
      </w:r>
    </w:p>
    <w:p w14:paraId="0C88CCB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4" w:firstLineChars="200"/>
        <w:textAlignment w:val="baseline"/>
        <w:rPr>
          <w:rFonts w:ascii="宋体" w:hAnsi="宋体" w:eastAsia="宋体" w:cs="宋体"/>
          <w:sz w:val="24"/>
          <w:szCs w:val="31"/>
        </w:rPr>
      </w:pPr>
      <w:r>
        <w:rPr>
          <w:rFonts w:ascii="宋体" w:hAnsi="宋体" w:eastAsia="宋体" w:cs="宋体"/>
          <w:spacing w:val="-9"/>
          <w:sz w:val="24"/>
          <w:szCs w:val="31"/>
        </w:rPr>
        <w:t>(十)明确在本工程中限制或防止发生重大设计变更的重点监控范</w:t>
      </w:r>
      <w:r>
        <w:rPr>
          <w:rFonts w:ascii="宋体" w:hAnsi="宋体" w:eastAsia="宋体" w:cs="宋体"/>
          <w:spacing w:val="-14"/>
          <w:sz w:val="24"/>
          <w:szCs w:val="31"/>
        </w:rPr>
        <w:t>围，提出控制工程造价的重要的合同限制性条件。</w:t>
      </w:r>
    </w:p>
    <w:p w14:paraId="0E50161B">
      <w:pPr>
        <w:pStyle w:val="3"/>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444" w:firstLineChars="200"/>
        <w:textAlignment w:val="baseline"/>
        <w:rPr>
          <w:rFonts w:ascii="宋体" w:hAnsi="宋体" w:eastAsia="宋体" w:cs="宋体"/>
          <w:snapToGrid w:val="0"/>
          <w:color w:val="000000"/>
          <w:spacing w:val="-9"/>
          <w:kern w:val="0"/>
          <w:sz w:val="24"/>
          <w:szCs w:val="31"/>
          <w:lang w:val="en-US" w:eastAsia="en-US" w:bidi="ar-SA"/>
        </w:rPr>
      </w:pPr>
      <w:r>
        <w:rPr>
          <w:rFonts w:ascii="宋体" w:hAnsi="宋体" w:eastAsia="宋体" w:cs="宋体"/>
          <w:snapToGrid w:val="0"/>
          <w:color w:val="000000"/>
          <w:spacing w:val="-9"/>
          <w:kern w:val="0"/>
          <w:sz w:val="24"/>
          <w:szCs w:val="31"/>
          <w:lang w:val="en-US" w:eastAsia="en-US" w:bidi="ar-SA"/>
        </w:rPr>
        <w:t>(十一)设定以项目总监为主导，各专业监理工程师参与，投资控制与合同管理主管人员具体执行的项目投资控制管理体系。在定期汇报 制度约束下，本着对业主负责出发，对本项目投资造价构成元素进行分 类解析，于进场后每月向业主提交一次投资分析汇总，使本工程的造价目标在业主面前逐步清晰起来，为业主资金调配计划的制订提供充分的依据。</w:t>
      </w:r>
    </w:p>
    <w:p w14:paraId="2D5DCC75">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4" w:firstLineChars="200"/>
        <w:textAlignment w:val="baseline"/>
        <w:outlineLvl w:val="2"/>
        <w:rPr>
          <w:rFonts w:ascii="宋体" w:hAnsi="宋体" w:eastAsia="宋体" w:cs="宋体"/>
          <w:sz w:val="24"/>
          <w:szCs w:val="30"/>
        </w:rPr>
      </w:pPr>
      <w:bookmarkStart w:id="95" w:name="bookmark90"/>
      <w:bookmarkEnd w:id="95"/>
      <w:bookmarkStart w:id="96" w:name="_Toc15935"/>
      <w:r>
        <w:rPr>
          <w:rFonts w:ascii="宋体" w:hAnsi="宋体" w:eastAsia="宋体" w:cs="宋体"/>
          <w:b/>
          <w:bCs/>
          <w:spacing w:val="-2"/>
          <w:sz w:val="24"/>
          <w:szCs w:val="30"/>
        </w:rPr>
        <w:t>二</w:t>
      </w:r>
      <w:r>
        <w:rPr>
          <w:rFonts w:ascii="宋体" w:hAnsi="宋体" w:eastAsia="宋体" w:cs="宋体"/>
          <w:spacing w:val="-35"/>
          <w:sz w:val="24"/>
          <w:szCs w:val="30"/>
        </w:rPr>
        <w:t xml:space="preserve"> </w:t>
      </w:r>
      <w:r>
        <w:rPr>
          <w:rFonts w:ascii="宋体" w:hAnsi="宋体" w:eastAsia="宋体" w:cs="宋体"/>
          <w:b/>
          <w:bCs/>
          <w:spacing w:val="-2"/>
          <w:sz w:val="24"/>
          <w:szCs w:val="30"/>
        </w:rPr>
        <w:t>、工程造价控制要点</w:t>
      </w:r>
      <w:bookmarkEnd w:id="96"/>
    </w:p>
    <w:p w14:paraId="47BD6CAE">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84" w:firstLineChars="200"/>
        <w:textAlignment w:val="baseline"/>
        <w:rPr>
          <w:rFonts w:ascii="宋体" w:hAnsi="宋体" w:eastAsia="宋体" w:cs="宋体"/>
          <w:sz w:val="24"/>
          <w:szCs w:val="30"/>
        </w:rPr>
      </w:pPr>
      <w:r>
        <w:rPr>
          <w:rFonts w:ascii="宋体" w:hAnsi="宋体" w:eastAsia="宋体" w:cs="宋体"/>
          <w:spacing w:val="1"/>
          <w:sz w:val="24"/>
          <w:szCs w:val="30"/>
        </w:rPr>
        <w:t>(一)工程资金使用计划的编制；从施工设计图纸、设计要求、招</w:t>
      </w:r>
      <w:r>
        <w:rPr>
          <w:rFonts w:ascii="宋体" w:hAnsi="宋体" w:eastAsia="宋体" w:cs="宋体"/>
          <w:spacing w:val="-3"/>
          <w:sz w:val="24"/>
          <w:szCs w:val="30"/>
        </w:rPr>
        <w:t>标文件、施工合同中找出投资容易被突破的环节，</w:t>
      </w:r>
      <w:r>
        <w:rPr>
          <w:rFonts w:ascii="宋体" w:hAnsi="宋体" w:eastAsia="宋体" w:cs="宋体"/>
          <w:spacing w:val="-4"/>
          <w:sz w:val="24"/>
          <w:szCs w:val="30"/>
        </w:rPr>
        <w:t>作出风险分析并制定</w:t>
      </w:r>
      <w:r>
        <w:rPr>
          <w:rFonts w:ascii="宋体" w:hAnsi="宋体" w:eastAsia="宋体" w:cs="宋体"/>
          <w:spacing w:val="-17"/>
          <w:sz w:val="24"/>
          <w:szCs w:val="30"/>
        </w:rPr>
        <w:t>防范措施；</w:t>
      </w:r>
    </w:p>
    <w:p w14:paraId="3FC8C28F">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84" w:firstLineChars="200"/>
        <w:textAlignment w:val="baseline"/>
        <w:rPr>
          <w:rFonts w:ascii="宋体" w:hAnsi="宋体" w:eastAsia="宋体" w:cs="宋体"/>
          <w:sz w:val="24"/>
          <w:szCs w:val="30"/>
        </w:rPr>
      </w:pPr>
      <w:r>
        <w:rPr>
          <w:rFonts w:ascii="宋体" w:hAnsi="宋体" w:eastAsia="宋体" w:cs="宋体"/>
          <w:spacing w:val="1"/>
          <w:sz w:val="24"/>
          <w:szCs w:val="30"/>
        </w:rPr>
        <w:t>(二)科学合理的工程概算及概算分解、概算调</w:t>
      </w:r>
      <w:r>
        <w:rPr>
          <w:rFonts w:ascii="宋体" w:hAnsi="宋体" w:eastAsia="宋体" w:cs="宋体"/>
          <w:sz w:val="24"/>
          <w:szCs w:val="30"/>
        </w:rPr>
        <w:t>整；审查施组和技</w:t>
      </w:r>
      <w:r>
        <w:rPr>
          <w:rFonts w:ascii="宋体" w:hAnsi="宋体" w:eastAsia="宋体" w:cs="宋体"/>
          <w:spacing w:val="-6"/>
          <w:sz w:val="24"/>
          <w:szCs w:val="30"/>
        </w:rPr>
        <w:t>术措施费用，确定投资控制目标并细分目标值；</w:t>
      </w:r>
    </w:p>
    <w:p w14:paraId="4D15D0AC">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84" w:firstLineChars="200"/>
        <w:textAlignment w:val="baseline"/>
        <w:rPr>
          <w:rFonts w:ascii="宋体" w:hAnsi="宋体" w:eastAsia="宋体" w:cs="宋体"/>
          <w:sz w:val="24"/>
          <w:szCs w:val="30"/>
        </w:rPr>
      </w:pPr>
      <w:r>
        <w:rPr>
          <w:rFonts w:ascii="宋体" w:hAnsi="宋体" w:eastAsia="宋体" w:cs="宋体"/>
          <w:spacing w:val="1"/>
          <w:sz w:val="24"/>
          <w:szCs w:val="30"/>
        </w:rPr>
        <w:t>(三)工程量计量保证按时计量，准确计量；本工程资金来源是</w:t>
      </w:r>
      <w:r>
        <w:rPr>
          <w:rFonts w:hint="eastAsia" w:ascii="宋体" w:hAnsi="宋体" w:eastAsia="宋体" w:cs="宋体"/>
          <w:spacing w:val="1"/>
          <w:sz w:val="24"/>
          <w:szCs w:val="30"/>
          <w:lang w:val="en-US" w:eastAsia="zh-CN"/>
        </w:rPr>
        <w:t>融资</w:t>
      </w:r>
      <w:r>
        <w:rPr>
          <w:rFonts w:ascii="宋体" w:hAnsi="宋体" w:eastAsia="宋体" w:cs="宋体"/>
          <w:spacing w:val="-4"/>
          <w:sz w:val="24"/>
          <w:szCs w:val="30"/>
        </w:rPr>
        <w:t>，建设投资直接关心到项目的回收期及项目的盈利，造价控制必须强调计量控制的准确性，强调结算证据的详实性。本工程必须加强对工程</w:t>
      </w:r>
      <w:r>
        <w:rPr>
          <w:rFonts w:ascii="宋体" w:hAnsi="宋体" w:eastAsia="宋体" w:cs="宋体"/>
          <w:spacing w:val="-9"/>
          <w:sz w:val="24"/>
          <w:szCs w:val="30"/>
        </w:rPr>
        <w:t>造价的动态控制，工程进度款审核与完成的工程量挂钩，及时建立台帐，</w:t>
      </w:r>
      <w:r>
        <w:rPr>
          <w:rFonts w:ascii="宋体" w:hAnsi="宋体" w:eastAsia="宋体" w:cs="宋体"/>
          <w:spacing w:val="-3"/>
          <w:sz w:val="24"/>
          <w:szCs w:val="30"/>
        </w:rPr>
        <w:t>经常进行已支付工程款与投资计划进行比较、分析、研究，杜绝超支现</w:t>
      </w:r>
      <w:r>
        <w:rPr>
          <w:rFonts w:ascii="宋体" w:hAnsi="宋体" w:eastAsia="宋体" w:cs="宋体"/>
          <w:spacing w:val="3"/>
          <w:sz w:val="24"/>
          <w:szCs w:val="30"/>
        </w:rPr>
        <w:t xml:space="preserve"> </w:t>
      </w:r>
      <w:r>
        <w:rPr>
          <w:rFonts w:ascii="宋体" w:hAnsi="宋体" w:eastAsia="宋体" w:cs="宋体"/>
          <w:spacing w:val="-24"/>
          <w:sz w:val="24"/>
          <w:szCs w:val="30"/>
        </w:rPr>
        <w:t>象；</w:t>
      </w:r>
    </w:p>
    <w:p w14:paraId="7BB282E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0" w:firstLineChars="200"/>
        <w:textAlignment w:val="baseline"/>
        <w:rPr>
          <w:rFonts w:ascii="宋体" w:hAnsi="宋体" w:eastAsia="宋体" w:cs="宋体"/>
          <w:sz w:val="24"/>
          <w:szCs w:val="30"/>
        </w:rPr>
      </w:pPr>
      <w:r>
        <w:rPr>
          <w:rFonts w:ascii="宋体" w:hAnsi="宋体" w:eastAsia="宋体" w:cs="宋体"/>
          <w:sz w:val="24"/>
          <w:szCs w:val="30"/>
        </w:rPr>
        <w:t>(四)控制招标过程的合同价格；严格审查暂估材料、设备价格，</w:t>
      </w:r>
    </w:p>
    <w:p w14:paraId="0AC6E8E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4" w:firstLineChars="200"/>
        <w:jc w:val="both"/>
        <w:textAlignment w:val="baseline"/>
        <w:rPr>
          <w:rFonts w:ascii="宋体" w:hAnsi="宋体" w:eastAsia="宋体" w:cs="宋体"/>
          <w:sz w:val="24"/>
          <w:szCs w:val="30"/>
        </w:rPr>
      </w:pPr>
      <w:r>
        <w:rPr>
          <w:rFonts w:ascii="宋体" w:hAnsi="宋体" w:eastAsia="宋体" w:cs="宋体"/>
          <w:spacing w:val="-4"/>
          <w:sz w:val="24"/>
          <w:szCs w:val="30"/>
        </w:rPr>
        <w:t>该价格对工程造价的影响较大，做到货比三家，力求在保证质量的前提下做到价格最低；完善价格信息管理，及时掌握市场价格波动，协助业</w:t>
      </w:r>
      <w:r>
        <w:rPr>
          <w:rFonts w:ascii="宋体" w:hAnsi="宋体" w:eastAsia="宋体" w:cs="宋体"/>
          <w:spacing w:val="-8"/>
          <w:sz w:val="24"/>
          <w:szCs w:val="30"/>
        </w:rPr>
        <w:t>主方进行资料搜集和市场调查。</w:t>
      </w:r>
    </w:p>
    <w:p w14:paraId="2C1243C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Chars="0" w:right="0" w:rightChars="0" w:firstLine="484" w:firstLineChars="200"/>
        <w:textAlignment w:val="baseline"/>
        <w:rPr>
          <w:rFonts w:ascii="宋体" w:hAnsi="宋体" w:eastAsia="宋体" w:cs="宋体"/>
          <w:sz w:val="24"/>
          <w:szCs w:val="30"/>
        </w:rPr>
      </w:pPr>
      <w:r>
        <w:rPr>
          <w:rFonts w:hint="eastAsia" w:ascii="宋体" w:hAnsi="宋体" w:eastAsia="宋体" w:cs="宋体"/>
          <w:spacing w:val="1"/>
          <w:sz w:val="24"/>
          <w:szCs w:val="30"/>
          <w:lang w:val="en-US" w:eastAsia="zh-CN"/>
        </w:rPr>
        <w:t>(五)</w:t>
      </w:r>
      <w:r>
        <w:rPr>
          <w:rFonts w:ascii="宋体" w:hAnsi="宋体" w:eastAsia="宋体" w:cs="宋体"/>
          <w:spacing w:val="1"/>
          <w:sz w:val="24"/>
          <w:szCs w:val="30"/>
        </w:rPr>
        <w:t>控制变更、洽商的费用；严格控制设计变更、工程洽商，特</w:t>
      </w:r>
      <w:r>
        <w:rPr>
          <w:rFonts w:ascii="宋体" w:hAnsi="宋体" w:eastAsia="宋体" w:cs="宋体"/>
          <w:spacing w:val="5"/>
          <w:sz w:val="24"/>
          <w:szCs w:val="30"/>
        </w:rPr>
        <w:t xml:space="preserve">  </w:t>
      </w:r>
      <w:r>
        <w:rPr>
          <w:rFonts w:ascii="宋体" w:hAnsi="宋体" w:eastAsia="宋体" w:cs="宋体"/>
          <w:spacing w:val="-3"/>
          <w:sz w:val="24"/>
          <w:szCs w:val="30"/>
        </w:rPr>
        <w:t>别是由承包人提出的费用索赔及工程洽商时</w:t>
      </w:r>
      <w:r>
        <w:rPr>
          <w:rFonts w:ascii="宋体" w:hAnsi="宋体" w:eastAsia="宋体" w:cs="宋体"/>
          <w:spacing w:val="-4"/>
          <w:sz w:val="24"/>
          <w:szCs w:val="30"/>
        </w:rPr>
        <w:t>更应慎重；在设计变更、工</w:t>
      </w:r>
      <w:r>
        <w:rPr>
          <w:rFonts w:ascii="宋体" w:hAnsi="宋体" w:eastAsia="宋体" w:cs="宋体"/>
          <w:spacing w:val="-9"/>
          <w:sz w:val="24"/>
          <w:szCs w:val="30"/>
        </w:rPr>
        <w:t>程洽商必须详细说明变更的具体项目、范围、规格、数量、部位等内容，</w:t>
      </w:r>
      <w:r>
        <w:rPr>
          <w:rFonts w:ascii="宋体" w:hAnsi="宋体" w:eastAsia="宋体" w:cs="宋体"/>
          <w:spacing w:val="16"/>
          <w:sz w:val="24"/>
          <w:szCs w:val="30"/>
        </w:rPr>
        <w:t xml:space="preserve"> </w:t>
      </w:r>
      <w:r>
        <w:rPr>
          <w:rFonts w:ascii="宋体" w:hAnsi="宋体" w:eastAsia="宋体" w:cs="宋体"/>
          <w:spacing w:val="-5"/>
          <w:sz w:val="24"/>
          <w:szCs w:val="30"/>
        </w:rPr>
        <w:t>必要时一定要用数据说话。</w:t>
      </w:r>
    </w:p>
    <w:p w14:paraId="606DEAC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Chars="0" w:right="0" w:rightChars="0" w:firstLine="488" w:firstLineChars="200"/>
        <w:textAlignment w:val="baseline"/>
        <w:rPr>
          <w:rFonts w:ascii="宋体" w:hAnsi="宋体" w:eastAsia="宋体"/>
          <w:sz w:val="24"/>
        </w:rPr>
      </w:pPr>
      <w:r>
        <w:rPr>
          <w:rFonts w:ascii="宋体" w:hAnsi="宋体" w:eastAsia="宋体" w:cs="宋体"/>
          <w:spacing w:val="2"/>
          <w:sz w:val="24"/>
          <w:szCs w:val="30"/>
        </w:rPr>
        <w:t>(六)减少索赔的发生协助业主履行合同义务及时提</w:t>
      </w:r>
      <w:r>
        <w:rPr>
          <w:rFonts w:ascii="宋体" w:hAnsi="宋体" w:eastAsia="宋体" w:cs="宋体"/>
          <w:spacing w:val="1"/>
          <w:sz w:val="24"/>
          <w:szCs w:val="30"/>
        </w:rPr>
        <w:t>醒并提出建</w:t>
      </w:r>
      <w:r>
        <w:rPr>
          <w:rFonts w:ascii="宋体" w:hAnsi="宋体" w:eastAsia="宋体" w:cs="宋体"/>
          <w:spacing w:val="-3"/>
          <w:sz w:val="24"/>
          <w:szCs w:val="30"/>
        </w:rPr>
        <w:t>议，尽可能减少索赔事件的发生。特别是对需要进行二次设计的工程项</w:t>
      </w:r>
      <w:r>
        <w:rPr>
          <w:rFonts w:ascii="宋体" w:hAnsi="宋体" w:eastAsia="宋体" w:cs="宋体"/>
          <w:spacing w:val="-15"/>
          <w:sz w:val="24"/>
          <w:szCs w:val="31"/>
        </w:rPr>
        <w:t>目，一定要选用具有相应设计资质单位进行设计，选择具有施工能力的</w:t>
      </w:r>
      <w:r>
        <w:rPr>
          <w:rFonts w:ascii="宋体" w:hAnsi="宋体" w:eastAsia="宋体" w:cs="宋体"/>
          <w:spacing w:val="17"/>
          <w:sz w:val="24"/>
          <w:szCs w:val="31"/>
        </w:rPr>
        <w:t xml:space="preserve"> </w:t>
      </w:r>
      <w:r>
        <w:rPr>
          <w:rFonts w:ascii="宋体" w:hAnsi="宋体" w:eastAsia="宋体" w:cs="宋体"/>
          <w:spacing w:val="-13"/>
          <w:sz w:val="24"/>
          <w:szCs w:val="31"/>
        </w:rPr>
        <w:t>分包单位来承担，这样就可以避免由于设计图纸出现的问题，造成</w:t>
      </w:r>
      <w:r>
        <w:rPr>
          <w:rFonts w:ascii="宋体" w:hAnsi="宋体" w:eastAsia="宋体" w:cs="宋体"/>
          <w:spacing w:val="-14"/>
          <w:sz w:val="24"/>
          <w:szCs w:val="31"/>
        </w:rPr>
        <w:t>施工</w:t>
      </w:r>
      <w:r>
        <w:rPr>
          <w:rFonts w:ascii="宋体" w:hAnsi="宋体" w:eastAsia="宋体" w:cs="宋体"/>
          <w:sz w:val="24"/>
          <w:szCs w:val="31"/>
        </w:rPr>
        <w:t xml:space="preserve"> </w:t>
      </w:r>
      <w:r>
        <w:rPr>
          <w:rFonts w:ascii="宋体" w:hAnsi="宋体" w:eastAsia="宋体" w:cs="宋体"/>
          <w:spacing w:val="-14"/>
          <w:sz w:val="24"/>
          <w:szCs w:val="31"/>
        </w:rPr>
        <w:t>方向业主进行索赔，而此损失靠减少设计费用是远远不能补偿的。</w:t>
      </w:r>
    </w:p>
    <w:p w14:paraId="386DA294">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8" w:firstLineChars="200"/>
        <w:jc w:val="center"/>
        <w:textAlignment w:val="baseline"/>
        <w:outlineLvl w:val="1"/>
        <w:rPr>
          <w:rFonts w:ascii="宋体" w:hAnsi="宋体" w:eastAsia="宋体" w:cs="宋体"/>
          <w:sz w:val="24"/>
          <w:szCs w:val="31"/>
        </w:rPr>
      </w:pPr>
      <w:bookmarkStart w:id="97" w:name="_Toc3266"/>
      <w:r>
        <w:rPr>
          <w:rFonts w:ascii="宋体" w:hAnsi="宋体" w:eastAsia="宋体" w:cs="宋体"/>
          <w:b/>
          <w:bCs/>
          <w:spacing w:val="-1"/>
          <w:sz w:val="24"/>
          <w:szCs w:val="31"/>
        </w:rPr>
        <w:t>第五节工程造价控制措施</w:t>
      </w:r>
      <w:bookmarkEnd w:id="97"/>
    </w:p>
    <w:p w14:paraId="02A19AB8">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48" w:firstLineChars="200"/>
        <w:textAlignment w:val="baseline"/>
        <w:rPr>
          <w:rFonts w:ascii="宋体" w:hAnsi="宋体" w:eastAsia="宋体" w:cs="宋体"/>
          <w:spacing w:val="-8"/>
          <w:sz w:val="24"/>
          <w:szCs w:val="31"/>
        </w:rPr>
      </w:pPr>
      <w:r>
        <w:rPr>
          <w:rFonts w:ascii="宋体" w:hAnsi="宋体" w:eastAsia="宋体" w:cs="宋体"/>
          <w:spacing w:val="-8"/>
          <w:sz w:val="24"/>
          <w:szCs w:val="31"/>
        </w:rPr>
        <w:t>监理工程师在施工阶段全面实施监控的过程中，对于工程控制应从组织、经济、技术、合同等多方面采取措施，严格控制工程造价在合理范围之内</w:t>
      </w:r>
    </w:p>
    <w:p w14:paraId="7D4E5A43">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48" w:firstLineChars="200"/>
        <w:textAlignment w:val="baseline"/>
        <w:outlineLvl w:val="2"/>
        <w:rPr>
          <w:rFonts w:ascii="宋体" w:hAnsi="宋体" w:eastAsia="宋体" w:cs="宋体"/>
          <w:spacing w:val="-8"/>
          <w:sz w:val="24"/>
          <w:szCs w:val="31"/>
        </w:rPr>
      </w:pPr>
      <w:bookmarkStart w:id="98" w:name="_Toc1285"/>
      <w:r>
        <w:rPr>
          <w:rFonts w:ascii="宋体" w:hAnsi="宋体" w:eastAsia="宋体" w:cs="宋体"/>
          <w:spacing w:val="-8"/>
          <w:sz w:val="24"/>
          <w:szCs w:val="31"/>
        </w:rPr>
        <w:t>一 、项目投资成本的组织措施</w:t>
      </w:r>
      <w:bookmarkEnd w:id="98"/>
    </w:p>
    <w:p w14:paraId="0F14778F">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48" w:firstLineChars="200"/>
        <w:textAlignment w:val="baseline"/>
        <w:rPr>
          <w:rFonts w:ascii="宋体" w:hAnsi="宋体" w:eastAsia="宋体" w:cs="宋体"/>
          <w:sz w:val="24"/>
          <w:szCs w:val="31"/>
        </w:rPr>
      </w:pPr>
      <w:r>
        <w:rPr>
          <w:rFonts w:ascii="宋体" w:hAnsi="宋体" w:eastAsia="宋体" w:cs="宋体"/>
          <w:spacing w:val="-8"/>
          <w:sz w:val="24"/>
          <w:szCs w:val="31"/>
        </w:rPr>
        <w:t>(一)配备专业齐备的建设监理班子，做到分工明确，岗位责任到</w:t>
      </w:r>
      <w:r>
        <w:rPr>
          <w:rFonts w:ascii="宋体" w:hAnsi="宋体" w:eastAsia="宋体" w:cs="宋体"/>
          <w:spacing w:val="-14"/>
          <w:sz w:val="24"/>
          <w:szCs w:val="31"/>
        </w:rPr>
        <w:t>人，使业主能够理解监理、支持监理开展造价控制工作。</w:t>
      </w:r>
    </w:p>
    <w:p w14:paraId="1B8089EA">
      <w:pPr>
        <w:pStyle w:val="3"/>
        <w:keepNext w:val="0"/>
        <w:keepLines w:val="0"/>
        <w:pageBreakBefore w:val="0"/>
        <w:widowControl/>
        <w:kinsoku w:val="0"/>
        <w:wordWrap/>
        <w:overflowPunct/>
        <w:topLinePunct w:val="0"/>
        <w:autoSpaceDE w:val="0"/>
        <w:autoSpaceDN w:val="0"/>
        <w:bidi w:val="0"/>
        <w:adjustRightInd w:val="0"/>
        <w:snapToGrid w:val="0"/>
        <w:spacing w:before="0" w:line="240" w:lineRule="auto"/>
        <w:ind w:right="0" w:firstLine="448" w:firstLineChars="200"/>
        <w:textAlignment w:val="baseline"/>
        <w:rPr>
          <w:rFonts w:ascii="宋体" w:hAnsi="宋体" w:eastAsia="宋体"/>
          <w:sz w:val="24"/>
        </w:rPr>
      </w:pPr>
      <w:r>
        <w:rPr>
          <w:rFonts w:ascii="宋体" w:hAnsi="宋体" w:eastAsia="宋体" w:cs="宋体"/>
          <w:spacing w:val="-8"/>
          <w:sz w:val="24"/>
          <w:szCs w:val="31"/>
        </w:rPr>
        <w:t>(二)专业配套、资质到位的造价工程师是向业主提供完善服务的</w:t>
      </w:r>
      <w:r>
        <w:rPr>
          <w:rFonts w:ascii="宋体" w:hAnsi="宋体" w:eastAsia="宋体" w:cs="宋体"/>
          <w:spacing w:val="-17"/>
          <w:sz w:val="24"/>
          <w:szCs w:val="31"/>
        </w:rPr>
        <w:t>基本保障。</w:t>
      </w:r>
    </w:p>
    <w:p w14:paraId="0A7B9444">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44" w:firstLineChars="200"/>
        <w:textAlignment w:val="baseline"/>
        <w:rPr>
          <w:rFonts w:ascii="宋体" w:hAnsi="宋体" w:eastAsia="宋体" w:cs="宋体"/>
          <w:sz w:val="24"/>
          <w:szCs w:val="31"/>
        </w:rPr>
      </w:pPr>
      <w:r>
        <w:rPr>
          <w:rFonts w:ascii="宋体" w:hAnsi="宋体" w:eastAsia="宋体" w:cs="宋体"/>
          <w:spacing w:val="-9"/>
          <w:sz w:val="24"/>
          <w:szCs w:val="31"/>
        </w:rPr>
        <w:t>(三)要求承包商按照已批准的施工组织设计总进度计划的工期目</w:t>
      </w:r>
      <w:r>
        <w:rPr>
          <w:rFonts w:ascii="宋体" w:hAnsi="宋体" w:eastAsia="宋体" w:cs="宋体"/>
          <w:spacing w:val="-11"/>
          <w:sz w:val="24"/>
          <w:szCs w:val="31"/>
        </w:rPr>
        <w:t>标来编制按时间进度的合理的资金使用计划，按使用时</w:t>
      </w:r>
      <w:r>
        <w:rPr>
          <w:rFonts w:ascii="宋体" w:hAnsi="宋体" w:eastAsia="宋体" w:cs="宋体"/>
          <w:spacing w:val="-12"/>
          <w:sz w:val="24"/>
          <w:szCs w:val="31"/>
        </w:rPr>
        <w:t>间进行分解，确</w:t>
      </w:r>
      <w:r>
        <w:rPr>
          <w:rFonts w:ascii="宋体" w:hAnsi="宋体" w:eastAsia="宋体" w:cs="宋体"/>
          <w:spacing w:val="-14"/>
          <w:sz w:val="24"/>
          <w:szCs w:val="31"/>
        </w:rPr>
        <w:t>定分目标值，以提供业主按计划适时筹措资金，保证工程顺利进行</w:t>
      </w:r>
      <w:r>
        <w:rPr>
          <w:rFonts w:ascii="宋体" w:hAnsi="宋体" w:eastAsia="宋体" w:cs="宋体"/>
          <w:spacing w:val="-8"/>
          <w:sz w:val="24"/>
          <w:szCs w:val="31"/>
        </w:rPr>
        <w:t>二、项目投资成本的经济措施</w:t>
      </w:r>
    </w:p>
    <w:p w14:paraId="7DA2DC94">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44" w:firstLineChars="200"/>
        <w:textAlignment w:val="baseline"/>
        <w:rPr>
          <w:rFonts w:ascii="宋体" w:hAnsi="宋体" w:eastAsia="宋体" w:cs="宋体"/>
          <w:spacing w:val="2"/>
          <w:sz w:val="24"/>
          <w:szCs w:val="30"/>
        </w:rPr>
      </w:pPr>
      <w:r>
        <w:rPr>
          <w:rFonts w:ascii="宋体" w:hAnsi="宋体" w:eastAsia="宋体" w:cs="宋体"/>
          <w:spacing w:val="-9"/>
          <w:sz w:val="24"/>
          <w:szCs w:val="31"/>
        </w:rPr>
        <w:t>监理工程师每月原则上计量一次。其周期从上月26日至本月25日，</w:t>
      </w:r>
      <w:r>
        <w:rPr>
          <w:rFonts w:ascii="宋体" w:hAnsi="宋体" w:eastAsia="宋体" w:cs="宋体"/>
          <w:spacing w:val="-13"/>
          <w:sz w:val="24"/>
          <w:szCs w:val="31"/>
        </w:rPr>
        <w:t>承包商应及时将工程量和工作量计量资料保送监理部审核，监理造价工</w:t>
      </w:r>
      <w:r>
        <w:rPr>
          <w:rFonts w:ascii="宋体" w:hAnsi="宋体" w:eastAsia="宋体" w:cs="宋体"/>
          <w:spacing w:val="18"/>
          <w:sz w:val="24"/>
          <w:szCs w:val="31"/>
        </w:rPr>
        <w:t xml:space="preserve"> </w:t>
      </w:r>
      <w:r>
        <w:rPr>
          <w:rFonts w:ascii="宋体" w:hAnsi="宋体" w:eastAsia="宋体" w:cs="宋体"/>
          <w:spacing w:val="-12"/>
          <w:sz w:val="24"/>
          <w:szCs w:val="31"/>
        </w:rPr>
        <w:t>程师应在五日内认真进行计量和确认；同时还须复核工程付款</w:t>
      </w:r>
      <w:r>
        <w:rPr>
          <w:rFonts w:ascii="宋体" w:hAnsi="宋体" w:eastAsia="宋体" w:cs="宋体"/>
          <w:spacing w:val="-13"/>
          <w:sz w:val="24"/>
          <w:szCs w:val="31"/>
        </w:rPr>
        <w:t>帐单，签</w:t>
      </w:r>
      <w:r>
        <w:rPr>
          <w:rFonts w:ascii="宋体" w:hAnsi="宋体" w:eastAsia="宋体" w:cs="宋体"/>
          <w:spacing w:val="2"/>
          <w:sz w:val="24"/>
          <w:szCs w:val="30"/>
        </w:rPr>
        <w:t>发付款凭证，对于一些不可预见的工程量(如社会环境影响、灾害性气</w:t>
      </w:r>
      <w:r>
        <w:rPr>
          <w:rFonts w:ascii="宋体" w:hAnsi="宋体" w:eastAsia="宋体" w:cs="宋体"/>
          <w:spacing w:val="6"/>
          <w:sz w:val="24"/>
          <w:szCs w:val="30"/>
        </w:rPr>
        <w:t xml:space="preserve"> </w:t>
      </w:r>
      <w:r>
        <w:rPr>
          <w:rFonts w:ascii="宋体" w:hAnsi="宋体" w:eastAsia="宋体" w:cs="宋体"/>
          <w:spacing w:val="2"/>
          <w:sz w:val="24"/>
          <w:szCs w:val="30"/>
        </w:rPr>
        <w:t>候等),监理工程师应会同业主、承包商据实计量。</w:t>
      </w:r>
    </w:p>
    <w:p w14:paraId="440C9581">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2" w:firstLineChars="200"/>
        <w:textAlignment w:val="baseline"/>
        <w:outlineLvl w:val="2"/>
        <w:rPr>
          <w:rFonts w:ascii="宋体" w:hAnsi="宋体" w:eastAsia="宋体" w:cs="宋体"/>
          <w:sz w:val="24"/>
          <w:szCs w:val="30"/>
        </w:rPr>
      </w:pPr>
      <w:bookmarkStart w:id="99" w:name="_Toc20482"/>
      <w:r>
        <w:rPr>
          <w:rFonts w:ascii="宋体" w:hAnsi="宋体" w:eastAsia="宋体" w:cs="宋体"/>
          <w:b/>
          <w:bCs/>
          <w:spacing w:val="-5"/>
          <w:sz w:val="24"/>
          <w:szCs w:val="30"/>
        </w:rPr>
        <w:t>三、</w:t>
      </w:r>
      <w:r>
        <w:rPr>
          <w:rFonts w:ascii="宋体" w:hAnsi="宋体" w:eastAsia="宋体" w:cs="宋体"/>
          <w:spacing w:val="-52"/>
          <w:sz w:val="24"/>
          <w:szCs w:val="30"/>
        </w:rPr>
        <w:t xml:space="preserve"> </w:t>
      </w:r>
      <w:r>
        <w:rPr>
          <w:rFonts w:ascii="宋体" w:hAnsi="宋体" w:eastAsia="宋体" w:cs="宋体"/>
          <w:b/>
          <w:bCs/>
          <w:spacing w:val="-5"/>
          <w:sz w:val="24"/>
          <w:szCs w:val="30"/>
        </w:rPr>
        <w:t>项目投资成本的技术措施</w:t>
      </w:r>
      <w:bookmarkEnd w:id="99"/>
    </w:p>
    <w:p w14:paraId="0D09E4D8">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2" w:firstLineChars="200"/>
        <w:textAlignment w:val="baseline"/>
        <w:rPr>
          <w:rFonts w:ascii="宋体" w:hAnsi="宋体" w:eastAsia="宋体" w:cs="宋体"/>
          <w:sz w:val="24"/>
          <w:szCs w:val="30"/>
        </w:rPr>
      </w:pPr>
      <w:r>
        <w:rPr>
          <w:rFonts w:ascii="宋体" w:hAnsi="宋体" w:eastAsia="宋体" w:cs="宋体"/>
          <w:spacing w:val="-2"/>
          <w:sz w:val="24"/>
          <w:szCs w:val="30"/>
        </w:rPr>
        <w:t>监理工程师对每一个较大的设计变更都必须进行技术经济比较、分</w:t>
      </w:r>
      <w:r>
        <w:rPr>
          <w:rFonts w:ascii="宋体" w:hAnsi="宋体" w:eastAsia="宋体" w:cs="宋体"/>
          <w:spacing w:val="-3"/>
          <w:sz w:val="24"/>
          <w:szCs w:val="30"/>
        </w:rPr>
        <w:t>析，严格控制增大费用的设计变更的发生。与此同时，还应经常与设计人员探讨寻找通过修改不合理的设计，进行设计挖潜来节约资金的途</w:t>
      </w:r>
      <w:r>
        <w:rPr>
          <w:rFonts w:ascii="宋体" w:hAnsi="宋体" w:eastAsia="宋体" w:cs="宋体"/>
          <w:spacing w:val="-1"/>
          <w:sz w:val="24"/>
          <w:szCs w:val="30"/>
        </w:rPr>
        <w:t>径。严格审查施工单位的施工组织设计，对于主要施工</w:t>
      </w:r>
      <w:r>
        <w:rPr>
          <w:rFonts w:ascii="宋体" w:hAnsi="宋体" w:eastAsia="宋体" w:cs="宋体"/>
          <w:spacing w:val="-2"/>
          <w:sz w:val="24"/>
          <w:szCs w:val="30"/>
        </w:rPr>
        <w:t>方案进行全面的技术经济比较分析，防止在技术方案中隐含着增大工程造价的漏洞存在</w:t>
      </w:r>
      <w:r>
        <w:rPr>
          <w:rFonts w:ascii="宋体" w:hAnsi="宋体" w:eastAsia="宋体" w:cs="宋体"/>
          <w:spacing w:val="17"/>
          <w:sz w:val="24"/>
          <w:szCs w:val="30"/>
        </w:rPr>
        <w:t xml:space="preserve"> </w:t>
      </w:r>
      <w:r>
        <w:rPr>
          <w:rFonts w:ascii="宋体" w:hAnsi="宋体" w:eastAsia="宋体" w:cs="宋体"/>
          <w:spacing w:val="-1"/>
          <w:sz w:val="24"/>
          <w:szCs w:val="30"/>
        </w:rPr>
        <w:t>和发生。监理工程师还应通过工程投资风险分析，</w:t>
      </w:r>
      <w:r>
        <w:rPr>
          <w:rFonts w:ascii="宋体" w:hAnsi="宋体" w:eastAsia="宋体" w:cs="宋体"/>
          <w:spacing w:val="-2"/>
          <w:sz w:val="24"/>
          <w:szCs w:val="30"/>
        </w:rPr>
        <w:t>找出工程造价最易突</w:t>
      </w:r>
      <w:r>
        <w:rPr>
          <w:rFonts w:ascii="宋体" w:hAnsi="宋体" w:eastAsia="宋体" w:cs="宋体"/>
          <w:spacing w:val="-3"/>
          <w:sz w:val="24"/>
          <w:szCs w:val="30"/>
        </w:rPr>
        <w:t>破的部分和最易发生费用索赔的原因和部位，</w:t>
      </w:r>
      <w:r>
        <w:rPr>
          <w:rFonts w:ascii="宋体" w:hAnsi="宋体" w:eastAsia="宋体" w:cs="宋体"/>
          <w:spacing w:val="-4"/>
          <w:sz w:val="24"/>
          <w:szCs w:val="30"/>
        </w:rPr>
        <w:t>制定防范对策。</w:t>
      </w:r>
    </w:p>
    <w:p w14:paraId="72A3BB2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8" w:firstLineChars="200"/>
        <w:textAlignment w:val="baseline"/>
        <w:outlineLvl w:val="2"/>
        <w:rPr>
          <w:rFonts w:ascii="宋体" w:hAnsi="宋体" w:eastAsia="宋体" w:cs="宋体"/>
          <w:sz w:val="24"/>
          <w:szCs w:val="30"/>
        </w:rPr>
      </w:pPr>
      <w:bookmarkStart w:id="100" w:name="_Toc30251"/>
      <w:r>
        <w:rPr>
          <w:rFonts w:ascii="宋体" w:hAnsi="宋体" w:eastAsia="宋体" w:cs="宋体"/>
          <w:b/>
          <w:bCs/>
          <w:spacing w:val="-1"/>
          <w:sz w:val="24"/>
          <w:szCs w:val="30"/>
        </w:rPr>
        <w:t>四、</w:t>
      </w:r>
      <w:r>
        <w:rPr>
          <w:rFonts w:ascii="宋体" w:hAnsi="宋体" w:eastAsia="宋体" w:cs="宋体"/>
          <w:spacing w:val="-54"/>
          <w:sz w:val="24"/>
          <w:szCs w:val="30"/>
        </w:rPr>
        <w:t xml:space="preserve"> </w:t>
      </w:r>
      <w:r>
        <w:rPr>
          <w:rFonts w:ascii="宋体" w:hAnsi="宋体" w:eastAsia="宋体" w:cs="宋体"/>
          <w:b/>
          <w:bCs/>
          <w:spacing w:val="-1"/>
          <w:sz w:val="24"/>
          <w:szCs w:val="30"/>
        </w:rPr>
        <w:t>项目投资成本的合同措施</w:t>
      </w:r>
      <w:bookmarkEnd w:id="100"/>
    </w:p>
    <w:p w14:paraId="4C2FB13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rPr>
          <w:rFonts w:ascii="宋体" w:hAnsi="宋体" w:eastAsia="宋体" w:cs="宋体"/>
          <w:sz w:val="24"/>
          <w:szCs w:val="30"/>
        </w:rPr>
      </w:pPr>
      <w:r>
        <w:rPr>
          <w:rFonts w:ascii="宋体" w:hAnsi="宋体" w:eastAsia="宋体" w:cs="宋体"/>
          <w:spacing w:val="2"/>
          <w:sz w:val="24"/>
          <w:szCs w:val="30"/>
        </w:rPr>
        <w:t>(一)根据本工程的具体情况，建议以总包全程负责，业主指定分</w:t>
      </w:r>
      <w:r>
        <w:rPr>
          <w:rFonts w:ascii="宋体" w:hAnsi="宋体" w:eastAsia="宋体" w:cs="宋体"/>
          <w:spacing w:val="-2"/>
          <w:sz w:val="24"/>
          <w:szCs w:val="30"/>
        </w:rPr>
        <w:t>包商，分包商与总包签约，确定总包招标时所设暂定金额及暂定单价子</w:t>
      </w:r>
      <w:r>
        <w:rPr>
          <w:rFonts w:ascii="宋体" w:hAnsi="宋体" w:eastAsia="宋体" w:cs="宋体"/>
          <w:spacing w:val="-6"/>
          <w:sz w:val="24"/>
          <w:szCs w:val="30"/>
        </w:rPr>
        <w:t>项的限额招标模式。</w:t>
      </w:r>
    </w:p>
    <w:p w14:paraId="786BD92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rPr>
          <w:rFonts w:ascii="宋体" w:hAnsi="宋体" w:eastAsia="宋体" w:cs="宋体"/>
          <w:sz w:val="24"/>
          <w:szCs w:val="30"/>
        </w:rPr>
      </w:pPr>
      <w:r>
        <w:rPr>
          <w:rFonts w:ascii="宋体" w:hAnsi="宋体" w:eastAsia="宋体" w:cs="宋体"/>
          <w:spacing w:val="2"/>
          <w:sz w:val="24"/>
          <w:szCs w:val="30"/>
        </w:rPr>
        <w:t>(二)建议施工承包合同中设定低于一定限额的变更费用总价不与</w:t>
      </w:r>
      <w:r>
        <w:rPr>
          <w:rFonts w:ascii="宋体" w:hAnsi="宋体" w:eastAsia="宋体" w:cs="宋体"/>
          <w:spacing w:val="-3"/>
          <w:sz w:val="24"/>
          <w:szCs w:val="30"/>
        </w:rPr>
        <w:t>调增的条款。</w:t>
      </w:r>
    </w:p>
    <w:p w14:paraId="3B6FBB8A">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88" w:firstLineChars="200"/>
        <w:textAlignment w:val="baseline"/>
        <w:rPr>
          <w:rFonts w:ascii="宋体" w:hAnsi="宋体" w:eastAsia="宋体" w:cs="宋体"/>
          <w:sz w:val="24"/>
          <w:szCs w:val="30"/>
        </w:rPr>
      </w:pPr>
      <w:r>
        <w:rPr>
          <w:rFonts w:ascii="宋体" w:hAnsi="宋体" w:eastAsia="宋体" w:cs="宋体"/>
          <w:spacing w:val="2"/>
          <w:sz w:val="24"/>
          <w:szCs w:val="30"/>
        </w:rPr>
        <w:t>(三)建议施工承包合同中增加对图纸深化设计不再增加费用的条</w:t>
      </w:r>
      <w:r>
        <w:rPr>
          <w:rFonts w:ascii="宋体" w:hAnsi="宋体" w:eastAsia="宋体" w:cs="宋体"/>
          <w:spacing w:val="-15"/>
          <w:sz w:val="24"/>
          <w:szCs w:val="30"/>
        </w:rPr>
        <w:t>款。</w:t>
      </w:r>
    </w:p>
    <w:p w14:paraId="3CB941A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10" w:firstLineChars="200"/>
        <w:jc w:val="center"/>
        <w:textAlignment w:val="baseline"/>
        <w:outlineLvl w:val="1"/>
        <w:rPr>
          <w:rFonts w:ascii="宋体" w:hAnsi="宋体" w:eastAsia="宋体" w:cs="宋体"/>
          <w:sz w:val="24"/>
          <w:szCs w:val="30"/>
        </w:rPr>
      </w:pPr>
      <w:bookmarkStart w:id="101" w:name="_Toc18181"/>
      <w:r>
        <w:rPr>
          <w:rFonts w:ascii="宋体" w:hAnsi="宋体" w:eastAsia="宋体" w:cs="宋体"/>
          <w:b/>
          <w:bCs/>
          <w:spacing w:val="7"/>
          <w:sz w:val="24"/>
          <w:szCs w:val="30"/>
        </w:rPr>
        <w:t>第六节、工程量清单管理</w:t>
      </w:r>
      <w:bookmarkEnd w:id="101"/>
    </w:p>
    <w:p w14:paraId="04D3F33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20" w:firstLineChars="200"/>
        <w:textAlignment w:val="baseline"/>
        <w:rPr>
          <w:rFonts w:ascii="宋体" w:hAnsi="宋体" w:eastAsia="宋体"/>
          <w:sz w:val="24"/>
        </w:rPr>
      </w:pPr>
      <w:r>
        <w:rPr>
          <w:rFonts w:ascii="宋体" w:hAnsi="宋体" w:eastAsia="宋体" w:cs="宋体"/>
          <w:spacing w:val="10"/>
          <w:sz w:val="24"/>
          <w:szCs w:val="30"/>
        </w:rPr>
        <w:t>一</w:t>
      </w:r>
      <w:r>
        <w:rPr>
          <w:rFonts w:ascii="宋体" w:hAnsi="宋体" w:eastAsia="宋体" w:cs="宋体"/>
          <w:spacing w:val="-58"/>
          <w:sz w:val="24"/>
          <w:szCs w:val="30"/>
        </w:rPr>
        <w:t xml:space="preserve"> </w:t>
      </w:r>
      <w:r>
        <w:rPr>
          <w:rFonts w:ascii="宋体" w:hAnsi="宋体" w:eastAsia="宋体" w:cs="宋体"/>
          <w:spacing w:val="10"/>
          <w:sz w:val="24"/>
          <w:szCs w:val="30"/>
        </w:rPr>
        <w:t>、工程量清单数量核算项目监理部在接到业主下发的承包单</w:t>
      </w:r>
      <w:r>
        <w:rPr>
          <w:rFonts w:ascii="宋体" w:hAnsi="宋体" w:eastAsia="宋体" w:cs="宋体"/>
          <w:spacing w:val="2"/>
          <w:sz w:val="24"/>
          <w:szCs w:val="30"/>
        </w:rPr>
        <w:t>位中标工程量清单后28日内或合同约定的期限内，应根据合同文件对</w:t>
      </w:r>
      <w:r>
        <w:rPr>
          <w:rFonts w:ascii="宋体" w:hAnsi="宋体" w:eastAsia="宋体" w:cs="宋体"/>
          <w:spacing w:val="-8"/>
          <w:sz w:val="24"/>
          <w:szCs w:val="30"/>
        </w:rPr>
        <w:t>原承包单位中标工程量进行认真核算。首先，核算图纸数量表中的数量，</w:t>
      </w:r>
      <w:r>
        <w:rPr>
          <w:rFonts w:ascii="宋体" w:hAnsi="宋体" w:eastAsia="宋体" w:cs="宋体"/>
          <w:spacing w:val="-13"/>
          <w:sz w:val="24"/>
          <w:szCs w:val="31"/>
        </w:rPr>
        <w:t>确定实际图纸数量；其次，根据实际图纸数量和清单说明，核算中标工</w:t>
      </w:r>
      <w:r>
        <w:rPr>
          <w:rFonts w:ascii="宋体" w:hAnsi="宋体" w:eastAsia="宋体" w:cs="宋体"/>
          <w:spacing w:val="-14"/>
          <w:sz w:val="24"/>
          <w:szCs w:val="31"/>
        </w:rPr>
        <w:t>程量清单，确定工程量清单数量控制值。</w:t>
      </w:r>
    </w:p>
    <w:p w14:paraId="13858404">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398" w:firstLineChars="200"/>
        <w:textAlignment w:val="baseline"/>
        <w:outlineLvl w:val="2"/>
        <w:rPr>
          <w:rFonts w:ascii="宋体" w:hAnsi="宋体" w:eastAsia="宋体" w:cs="宋体"/>
          <w:b/>
          <w:bCs/>
          <w:spacing w:val="-21"/>
          <w:sz w:val="24"/>
          <w:szCs w:val="31"/>
        </w:rPr>
      </w:pPr>
      <w:bookmarkStart w:id="102" w:name="_Toc16489"/>
      <w:r>
        <w:rPr>
          <w:rFonts w:ascii="宋体" w:hAnsi="宋体" w:eastAsia="宋体" w:cs="宋体"/>
          <w:b/>
          <w:bCs/>
          <w:spacing w:val="-21"/>
          <w:sz w:val="24"/>
          <w:szCs w:val="31"/>
        </w:rPr>
        <w:t>二、单价划分</w:t>
      </w:r>
      <w:bookmarkEnd w:id="102"/>
    </w:p>
    <w:p w14:paraId="642381D6">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56" w:firstLineChars="200"/>
        <w:jc w:val="both"/>
        <w:textAlignment w:val="baseline"/>
        <w:rPr>
          <w:rFonts w:ascii="宋体" w:hAnsi="宋体" w:eastAsia="宋体" w:cs="宋体"/>
          <w:sz w:val="24"/>
          <w:szCs w:val="31"/>
        </w:rPr>
      </w:pPr>
      <w:r>
        <w:rPr>
          <w:rFonts w:ascii="宋体" w:hAnsi="宋体" w:eastAsia="宋体" w:cs="宋体"/>
          <w:spacing w:val="-6"/>
          <w:sz w:val="24"/>
          <w:szCs w:val="31"/>
        </w:rPr>
        <w:t>项目监理部应敦促承包单位在签定《合同协议书》后14</w:t>
      </w:r>
      <w:r>
        <w:rPr>
          <w:rFonts w:ascii="宋体" w:hAnsi="宋体" w:eastAsia="宋体" w:cs="宋体"/>
          <w:spacing w:val="-7"/>
          <w:sz w:val="24"/>
          <w:szCs w:val="31"/>
        </w:rPr>
        <w:t>日内或合</w:t>
      </w:r>
      <w:r>
        <w:rPr>
          <w:rFonts w:ascii="宋体" w:hAnsi="宋体" w:eastAsia="宋体" w:cs="宋体"/>
          <w:spacing w:val="-12"/>
          <w:sz w:val="24"/>
          <w:szCs w:val="31"/>
        </w:rPr>
        <w:t>同规定的期限内，向项目监理部提交一份工</w:t>
      </w:r>
      <w:r>
        <w:rPr>
          <w:rFonts w:ascii="宋体" w:hAnsi="宋体" w:eastAsia="宋体" w:cs="宋体"/>
          <w:spacing w:val="-13"/>
          <w:sz w:val="24"/>
          <w:szCs w:val="31"/>
        </w:rPr>
        <w:t>程细目清单，说明清单栏目</w:t>
      </w:r>
      <w:r>
        <w:rPr>
          <w:rFonts w:ascii="宋体" w:hAnsi="宋体" w:eastAsia="宋体" w:cs="宋体"/>
          <w:spacing w:val="-12"/>
          <w:sz w:val="24"/>
          <w:szCs w:val="31"/>
        </w:rPr>
        <w:t>所包含的工程细目内容和单价构成，并对以“项”为单位进行</w:t>
      </w:r>
      <w:r>
        <w:rPr>
          <w:rFonts w:ascii="宋体" w:hAnsi="宋体" w:eastAsia="宋体" w:cs="宋体"/>
          <w:spacing w:val="-13"/>
          <w:sz w:val="24"/>
          <w:szCs w:val="31"/>
        </w:rPr>
        <w:t>计量的清</w:t>
      </w:r>
      <w:r>
        <w:rPr>
          <w:rFonts w:ascii="宋体" w:hAnsi="宋体" w:eastAsia="宋体" w:cs="宋体"/>
          <w:sz w:val="24"/>
          <w:szCs w:val="31"/>
        </w:rPr>
        <w:t xml:space="preserve"> </w:t>
      </w:r>
      <w:r>
        <w:rPr>
          <w:rFonts w:ascii="宋体" w:hAnsi="宋体" w:eastAsia="宋体" w:cs="宋体"/>
          <w:spacing w:val="-14"/>
          <w:sz w:val="24"/>
          <w:szCs w:val="31"/>
        </w:rPr>
        <w:t>单项目提出划分计量阶段的建议。</w:t>
      </w:r>
    </w:p>
    <w:p w14:paraId="56053706">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52" w:firstLineChars="200"/>
        <w:textAlignment w:val="baseline"/>
        <w:rPr>
          <w:rFonts w:ascii="宋体" w:hAnsi="宋体" w:eastAsia="宋体" w:cs="宋体"/>
          <w:spacing w:val="-16"/>
          <w:sz w:val="24"/>
          <w:szCs w:val="31"/>
        </w:rPr>
      </w:pPr>
      <w:r>
        <w:rPr>
          <w:rFonts w:ascii="宋体" w:hAnsi="宋体" w:eastAsia="宋体" w:cs="宋体"/>
          <w:spacing w:val="-7"/>
          <w:sz w:val="24"/>
          <w:szCs w:val="31"/>
        </w:rPr>
        <w:t>项目监理部在接到上述细目清单后7日内或合同约定的期限内应予</w:t>
      </w:r>
      <w:r>
        <w:rPr>
          <w:rFonts w:ascii="宋体" w:hAnsi="宋体" w:eastAsia="宋体" w:cs="宋体"/>
          <w:spacing w:val="-16"/>
          <w:sz w:val="24"/>
          <w:szCs w:val="31"/>
        </w:rPr>
        <w:t>以审批，并报业主备案。</w:t>
      </w:r>
    </w:p>
    <w:p w14:paraId="0CCF69BF">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398" w:firstLineChars="200"/>
        <w:textAlignment w:val="baseline"/>
        <w:outlineLvl w:val="2"/>
        <w:rPr>
          <w:rFonts w:ascii="宋体" w:hAnsi="宋体" w:eastAsia="宋体" w:cs="宋体"/>
          <w:sz w:val="24"/>
          <w:szCs w:val="31"/>
        </w:rPr>
      </w:pPr>
      <w:bookmarkStart w:id="103" w:name="_Toc11927"/>
      <w:r>
        <w:rPr>
          <w:rFonts w:ascii="宋体" w:hAnsi="宋体" w:eastAsia="宋体" w:cs="宋体"/>
          <w:b/>
          <w:bCs/>
          <w:spacing w:val="-21"/>
          <w:sz w:val="24"/>
          <w:szCs w:val="31"/>
        </w:rPr>
        <w:t>三、工程量清单调整与确认</w:t>
      </w:r>
      <w:bookmarkEnd w:id="103"/>
    </w:p>
    <w:p w14:paraId="1759922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4" w:firstLineChars="200"/>
        <w:jc w:val="both"/>
        <w:textAlignment w:val="baseline"/>
        <w:rPr>
          <w:rFonts w:ascii="宋体" w:hAnsi="宋体" w:eastAsia="宋体" w:cs="宋体"/>
          <w:sz w:val="24"/>
          <w:szCs w:val="31"/>
        </w:rPr>
      </w:pPr>
      <w:r>
        <w:rPr>
          <w:rFonts w:ascii="宋体" w:hAnsi="宋体" w:eastAsia="宋体" w:cs="宋体"/>
          <w:spacing w:val="-9"/>
          <w:sz w:val="24"/>
          <w:szCs w:val="31"/>
        </w:rPr>
        <w:t>单价划分经批准后7日内或合同约定的期限内，项目监理部应敦促</w:t>
      </w:r>
      <w:r>
        <w:rPr>
          <w:rFonts w:ascii="宋体" w:hAnsi="宋体" w:eastAsia="宋体" w:cs="宋体"/>
          <w:spacing w:val="-13"/>
          <w:sz w:val="24"/>
          <w:szCs w:val="31"/>
        </w:rPr>
        <w:t>承包单位在规定期限内，进一步澄清原工程量清单是否有遗漏项目。若无，项目监理部应根据上述确认、工程量清单数量核算和单价划分对工</w:t>
      </w:r>
      <w:r>
        <w:rPr>
          <w:rFonts w:ascii="宋体" w:hAnsi="宋体" w:eastAsia="宋体" w:cs="宋体"/>
          <w:spacing w:val="8"/>
          <w:sz w:val="24"/>
          <w:szCs w:val="31"/>
        </w:rPr>
        <w:t xml:space="preserve"> </w:t>
      </w:r>
      <w:r>
        <w:rPr>
          <w:rFonts w:ascii="宋体" w:hAnsi="宋体" w:eastAsia="宋体" w:cs="宋体"/>
          <w:spacing w:val="-12"/>
          <w:sz w:val="24"/>
          <w:szCs w:val="31"/>
        </w:rPr>
        <w:t>程量清单加以调整，并报业主审批。经批准的调整后工程量清单，将作为合同文件的一部分，成为计量支付工作的基础</w:t>
      </w:r>
      <w:r>
        <w:rPr>
          <w:rFonts w:ascii="宋体" w:hAnsi="宋体" w:eastAsia="宋体" w:cs="宋体"/>
          <w:spacing w:val="-13"/>
          <w:sz w:val="24"/>
          <w:szCs w:val="31"/>
        </w:rPr>
        <w:t>依据之一。</w:t>
      </w:r>
    </w:p>
    <w:p w14:paraId="637EDD0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Chars="0" w:right="0" w:rightChars="0" w:firstLine="546" w:firstLineChars="200"/>
        <w:textAlignment w:val="baseline"/>
        <w:outlineLvl w:val="2"/>
        <w:rPr>
          <w:rFonts w:hint="eastAsia" w:ascii="宋体" w:hAnsi="宋体" w:eastAsia="宋体"/>
          <w:sz w:val="24"/>
          <w:lang w:val="en-US" w:eastAsia="zh-CN"/>
        </w:rPr>
      </w:pPr>
      <w:bookmarkStart w:id="104" w:name="_Toc14957"/>
      <w:r>
        <w:rPr>
          <w:rFonts w:hint="eastAsia" w:ascii="宋体" w:hAnsi="宋体" w:eastAsia="宋体" w:cs="宋体"/>
          <w:b/>
          <w:bCs/>
          <w:spacing w:val="16"/>
          <w:sz w:val="24"/>
          <w:szCs w:val="31"/>
          <w:lang w:val="en-US" w:eastAsia="zh-CN"/>
        </w:rPr>
        <w:t>四、</w:t>
      </w:r>
      <w:r>
        <w:rPr>
          <w:rFonts w:ascii="宋体" w:hAnsi="宋体" w:eastAsia="宋体" w:cs="宋体"/>
          <w:b/>
          <w:bCs/>
          <w:spacing w:val="16"/>
          <w:sz w:val="24"/>
          <w:szCs w:val="31"/>
        </w:rPr>
        <w:t>(调整后)工程量清单分解</w:t>
      </w:r>
      <w:bookmarkEnd w:id="104"/>
    </w:p>
    <w:p w14:paraId="1C875FEA">
      <w:pPr>
        <w:pStyle w:val="3"/>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firstLine="444" w:firstLineChars="200"/>
        <w:textAlignment w:val="baseline"/>
        <w:rPr>
          <w:rFonts w:ascii="宋体" w:hAnsi="宋体" w:eastAsia="宋体" w:cs="宋体"/>
          <w:snapToGrid w:val="0"/>
          <w:color w:val="000000"/>
          <w:spacing w:val="-9"/>
          <w:kern w:val="0"/>
          <w:sz w:val="24"/>
          <w:szCs w:val="31"/>
          <w:lang w:val="en-US" w:eastAsia="en-US" w:bidi="ar-SA"/>
        </w:rPr>
      </w:pPr>
      <w:r>
        <w:rPr>
          <w:rFonts w:ascii="宋体" w:hAnsi="宋体" w:eastAsia="宋体" w:cs="宋体"/>
          <w:snapToGrid w:val="0"/>
          <w:color w:val="000000"/>
          <w:spacing w:val="-9"/>
          <w:kern w:val="0"/>
          <w:sz w:val="24"/>
          <w:szCs w:val="31"/>
          <w:lang w:val="en-US" w:eastAsia="en-US" w:bidi="ar-SA"/>
        </w:rPr>
        <w:t>项目监理部应督促承包单位对调整后的工程量清单按分项工程工程量清单进行严格审批，并报业主备案</w:t>
      </w:r>
    </w:p>
    <w:p w14:paraId="3C639F7C">
      <w:pPr>
        <w:keepNext w:val="0"/>
        <w:keepLines w:val="0"/>
        <w:pageBreakBefore w:val="0"/>
        <w:widowControl/>
        <w:kinsoku w:val="0"/>
        <w:wordWrap/>
        <w:overflowPunct/>
        <w:topLinePunct w:val="0"/>
        <w:autoSpaceDE w:val="0"/>
        <w:autoSpaceDN w:val="0"/>
        <w:bidi w:val="0"/>
        <w:adjustRightInd w:val="0"/>
        <w:snapToGrid w:val="0"/>
        <w:spacing w:line="240" w:lineRule="auto"/>
        <w:ind w:leftChars="0" w:right="0" w:firstLine="442" w:firstLineChars="200"/>
        <w:textAlignment w:val="baseline"/>
        <w:outlineLvl w:val="2"/>
        <w:rPr>
          <w:rFonts w:ascii="宋体" w:hAnsi="宋体" w:eastAsia="宋体" w:cs="宋体"/>
          <w:sz w:val="24"/>
          <w:szCs w:val="31"/>
        </w:rPr>
      </w:pPr>
      <w:bookmarkStart w:id="105" w:name="_Toc9081"/>
      <w:r>
        <w:rPr>
          <w:rFonts w:ascii="宋体" w:hAnsi="宋体" w:eastAsia="宋体" w:cs="宋体"/>
          <w:b/>
          <w:bCs/>
          <w:spacing w:val="-10"/>
          <w:sz w:val="24"/>
          <w:szCs w:val="31"/>
        </w:rPr>
        <w:t>五、</w:t>
      </w:r>
      <w:r>
        <w:rPr>
          <w:rFonts w:ascii="宋体" w:hAnsi="宋体" w:eastAsia="宋体" w:cs="宋体"/>
          <w:spacing w:val="-52"/>
          <w:sz w:val="24"/>
          <w:szCs w:val="31"/>
        </w:rPr>
        <w:t xml:space="preserve"> </w:t>
      </w:r>
      <w:r>
        <w:rPr>
          <w:rFonts w:ascii="宋体" w:hAnsi="宋体" w:eastAsia="宋体" w:cs="宋体"/>
          <w:b/>
          <w:bCs/>
          <w:spacing w:val="-10"/>
          <w:sz w:val="24"/>
          <w:szCs w:val="31"/>
        </w:rPr>
        <w:t>工程量清单变化</w:t>
      </w:r>
      <w:bookmarkEnd w:id="105"/>
    </w:p>
    <w:p w14:paraId="2934283A">
      <w:pPr>
        <w:keepNext w:val="0"/>
        <w:keepLines w:val="0"/>
        <w:pageBreakBefore w:val="0"/>
        <w:widowControl/>
        <w:kinsoku w:val="0"/>
        <w:wordWrap/>
        <w:overflowPunct/>
        <w:topLinePunct w:val="0"/>
        <w:autoSpaceDE w:val="0"/>
        <w:autoSpaceDN w:val="0"/>
        <w:bidi w:val="0"/>
        <w:adjustRightInd w:val="0"/>
        <w:snapToGrid w:val="0"/>
        <w:spacing w:line="240" w:lineRule="auto"/>
        <w:ind w:leftChars="0" w:right="0" w:firstLine="444" w:firstLineChars="200"/>
        <w:textAlignment w:val="baseline"/>
        <w:rPr>
          <w:rFonts w:ascii="宋体" w:hAnsi="宋体" w:eastAsia="宋体" w:cs="宋体"/>
          <w:spacing w:val="-12"/>
          <w:sz w:val="24"/>
          <w:szCs w:val="31"/>
        </w:rPr>
      </w:pPr>
      <w:r>
        <w:rPr>
          <w:rFonts w:ascii="宋体" w:hAnsi="宋体" w:eastAsia="宋体" w:cs="宋体"/>
          <w:spacing w:val="-9"/>
          <w:sz w:val="24"/>
          <w:szCs w:val="31"/>
        </w:rPr>
        <w:t>(一)清单增补或补充协议：业主确定的投标时工程量清单中的暂</w:t>
      </w:r>
      <w:r>
        <w:rPr>
          <w:rFonts w:ascii="宋体" w:hAnsi="宋体" w:eastAsia="宋体" w:cs="宋体"/>
          <w:spacing w:val="-13"/>
          <w:sz w:val="24"/>
          <w:szCs w:val="31"/>
        </w:rPr>
        <w:t>时缺项或漏项，业主将在施工过程中以增补清单的形式增补。清单增补</w:t>
      </w:r>
      <w:r>
        <w:rPr>
          <w:rFonts w:ascii="宋体" w:hAnsi="宋体" w:eastAsia="宋体" w:cs="宋体"/>
          <w:spacing w:val="14"/>
          <w:sz w:val="24"/>
          <w:szCs w:val="31"/>
        </w:rPr>
        <w:t xml:space="preserve"> </w:t>
      </w:r>
      <w:r>
        <w:rPr>
          <w:rFonts w:ascii="宋体" w:hAnsi="宋体" w:eastAsia="宋体" w:cs="宋体"/>
          <w:spacing w:val="-12"/>
          <w:sz w:val="24"/>
          <w:szCs w:val="31"/>
        </w:rPr>
        <w:t>视为工程量清单的一部分，纳入原工程量清单管理。</w:t>
      </w:r>
    </w:p>
    <w:p w14:paraId="79C6D15A">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84" w:firstLineChars="200"/>
        <w:textAlignment w:val="baseline"/>
        <w:rPr>
          <w:rFonts w:ascii="宋体" w:hAnsi="宋体" w:eastAsia="宋体" w:cs="宋体"/>
          <w:sz w:val="24"/>
          <w:szCs w:val="30"/>
        </w:rPr>
      </w:pPr>
      <w:r>
        <w:rPr>
          <w:rFonts w:ascii="宋体" w:hAnsi="宋体" w:eastAsia="宋体" w:cs="宋体"/>
          <w:spacing w:val="1"/>
          <w:sz w:val="24"/>
          <w:szCs w:val="30"/>
        </w:rPr>
        <w:t>(二)工程变更：由于工程变更引起的工程量清单变化，必须以项</w:t>
      </w:r>
      <w:r>
        <w:rPr>
          <w:rFonts w:ascii="宋体" w:hAnsi="宋体" w:eastAsia="宋体" w:cs="宋体"/>
          <w:spacing w:val="-5"/>
          <w:sz w:val="24"/>
          <w:szCs w:val="30"/>
        </w:rPr>
        <w:t>目监理部签发的工程变更通知和工程变更令为准。</w:t>
      </w:r>
    </w:p>
    <w:p w14:paraId="06BA0CC0">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84" w:firstLineChars="200"/>
        <w:textAlignment w:val="baseline"/>
        <w:rPr>
          <w:rFonts w:ascii="宋体" w:hAnsi="宋体" w:eastAsia="宋体"/>
          <w:sz w:val="24"/>
        </w:rPr>
      </w:pPr>
      <w:r>
        <w:rPr>
          <w:rFonts w:ascii="宋体" w:hAnsi="宋体" w:eastAsia="宋体" w:cs="宋体"/>
          <w:spacing w:val="1"/>
          <w:sz w:val="24"/>
          <w:szCs w:val="30"/>
        </w:rPr>
        <w:t>(三)工程变更引起的工程量清单变化按以下原则处理：原工程量清单项目、单价目不变，数量增加或减少，且项目清单数量增加或减少 未超出施工合同约定的百分比，直接在原工程量清单内以变更的形式办 理；原清单项目、单价不变，数量增加或减少，且项目清单数量增加或 减少超出施工合同约定的百分比，按合同规定重新调整单价，纳入数量 变更清单；原清单项目发生变化，数量和单价随之改变的，直接纳入变更清单。</w:t>
      </w:r>
    </w:p>
    <w:p w14:paraId="0A58E044">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510" w:firstLineChars="200"/>
        <w:jc w:val="center"/>
        <w:textAlignment w:val="baseline"/>
        <w:outlineLvl w:val="1"/>
        <w:rPr>
          <w:rFonts w:ascii="宋体" w:hAnsi="宋体" w:eastAsia="宋体" w:cs="宋体"/>
          <w:b/>
          <w:bCs/>
          <w:spacing w:val="7"/>
          <w:sz w:val="24"/>
          <w:szCs w:val="30"/>
        </w:rPr>
      </w:pPr>
      <w:bookmarkStart w:id="106" w:name="_Toc21399"/>
      <w:r>
        <w:rPr>
          <w:rFonts w:ascii="宋体" w:hAnsi="宋体" w:eastAsia="宋体" w:cs="宋体"/>
          <w:b/>
          <w:bCs/>
          <w:spacing w:val="7"/>
          <w:sz w:val="24"/>
          <w:szCs w:val="30"/>
        </w:rPr>
        <w:t>第七节工程变更的管理办法</w:t>
      </w:r>
      <w:bookmarkEnd w:id="106"/>
    </w:p>
    <w:p w14:paraId="446B0D0B">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8" w:firstLineChars="200"/>
        <w:jc w:val="both"/>
        <w:textAlignment w:val="baseline"/>
        <w:rPr>
          <w:rFonts w:ascii="宋体" w:hAnsi="宋体" w:eastAsia="宋体" w:cs="宋体"/>
          <w:spacing w:val="-4"/>
          <w:sz w:val="24"/>
          <w:szCs w:val="30"/>
        </w:rPr>
      </w:pPr>
      <w:r>
        <w:rPr>
          <w:rFonts w:ascii="宋体" w:hAnsi="宋体" w:eastAsia="宋体" w:cs="宋体"/>
          <w:spacing w:val="-3"/>
          <w:sz w:val="24"/>
          <w:szCs w:val="30"/>
        </w:rPr>
        <w:t>设计单位对原设计存在的缺陷提出的工程变更，应编制设计变更文</w:t>
      </w:r>
      <w:r>
        <w:rPr>
          <w:rFonts w:ascii="宋体" w:hAnsi="宋体" w:eastAsia="宋体" w:cs="宋体"/>
          <w:spacing w:val="12"/>
          <w:sz w:val="24"/>
          <w:szCs w:val="30"/>
        </w:rPr>
        <w:t xml:space="preserve"> </w:t>
      </w:r>
      <w:r>
        <w:rPr>
          <w:rFonts w:ascii="宋体" w:hAnsi="宋体" w:eastAsia="宋体" w:cs="宋体"/>
          <w:spacing w:val="-3"/>
          <w:sz w:val="24"/>
          <w:szCs w:val="30"/>
        </w:rPr>
        <w:t>件；业主或承包单位提出的工程变更，应提交总监理工程师，由总监理</w:t>
      </w:r>
      <w:r>
        <w:rPr>
          <w:rFonts w:ascii="宋体" w:hAnsi="宋体" w:eastAsia="宋体" w:cs="宋体"/>
          <w:spacing w:val="2"/>
          <w:sz w:val="24"/>
          <w:szCs w:val="30"/>
        </w:rPr>
        <w:t xml:space="preserve"> </w:t>
      </w:r>
      <w:r>
        <w:rPr>
          <w:rFonts w:ascii="宋体" w:hAnsi="宋体" w:eastAsia="宋体" w:cs="宋体"/>
          <w:spacing w:val="-4"/>
          <w:sz w:val="24"/>
          <w:szCs w:val="30"/>
        </w:rPr>
        <w:t>工程师组织专业监理工程师审查。审查同意后，如果有必</w:t>
      </w:r>
      <w:r>
        <w:rPr>
          <w:rFonts w:ascii="宋体" w:hAnsi="宋体" w:eastAsia="宋体" w:cs="宋体"/>
          <w:spacing w:val="-5"/>
          <w:sz w:val="24"/>
          <w:szCs w:val="30"/>
        </w:rPr>
        <w:t>要由设计单位</w:t>
      </w:r>
      <w:r>
        <w:rPr>
          <w:rFonts w:ascii="宋体" w:hAnsi="宋体" w:eastAsia="宋体" w:cs="宋体"/>
          <w:sz w:val="24"/>
          <w:szCs w:val="30"/>
        </w:rPr>
        <w:t xml:space="preserve"> </w:t>
      </w:r>
      <w:r>
        <w:rPr>
          <w:rFonts w:ascii="宋体" w:hAnsi="宋体" w:eastAsia="宋体" w:cs="宋体"/>
          <w:spacing w:val="-3"/>
          <w:sz w:val="24"/>
          <w:szCs w:val="30"/>
        </w:rPr>
        <w:t>编制设计变更文件时，应由业主转交原设计单位编</w:t>
      </w:r>
      <w:r>
        <w:rPr>
          <w:rFonts w:ascii="宋体" w:hAnsi="宋体" w:eastAsia="宋体" w:cs="宋体"/>
          <w:spacing w:val="-4"/>
          <w:sz w:val="24"/>
          <w:szCs w:val="30"/>
        </w:rPr>
        <w:t>制设计变更文件。</w:t>
      </w:r>
    </w:p>
    <w:p w14:paraId="61015AD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6" w:firstLineChars="200"/>
        <w:textAlignment w:val="baseline"/>
        <w:outlineLvl w:val="2"/>
        <w:rPr>
          <w:rFonts w:ascii="宋体" w:hAnsi="宋体" w:eastAsia="宋体" w:cs="宋体"/>
          <w:sz w:val="24"/>
          <w:szCs w:val="30"/>
        </w:rPr>
      </w:pPr>
      <w:bookmarkStart w:id="107" w:name="_Toc3753"/>
      <w:r>
        <w:rPr>
          <w:rFonts w:ascii="宋体" w:hAnsi="宋体" w:eastAsia="宋体" w:cs="宋体"/>
          <w:b/>
          <w:bCs/>
          <w:spacing w:val="-9"/>
          <w:sz w:val="24"/>
          <w:szCs w:val="30"/>
        </w:rPr>
        <w:t>一</w:t>
      </w:r>
      <w:r>
        <w:rPr>
          <w:rFonts w:ascii="宋体" w:hAnsi="宋体" w:eastAsia="宋体" w:cs="宋体"/>
          <w:spacing w:val="-76"/>
          <w:sz w:val="24"/>
          <w:szCs w:val="30"/>
        </w:rPr>
        <w:t xml:space="preserve"> </w:t>
      </w:r>
      <w:r>
        <w:rPr>
          <w:rFonts w:ascii="宋体" w:hAnsi="宋体" w:eastAsia="宋体" w:cs="宋体"/>
          <w:b/>
          <w:bCs/>
          <w:spacing w:val="-9"/>
          <w:sz w:val="24"/>
          <w:szCs w:val="30"/>
        </w:rPr>
        <w:t>、</w:t>
      </w:r>
      <w:r>
        <w:rPr>
          <w:rFonts w:ascii="宋体" w:hAnsi="宋体" w:eastAsia="宋体" w:cs="宋体"/>
          <w:spacing w:val="125"/>
          <w:sz w:val="24"/>
          <w:szCs w:val="30"/>
        </w:rPr>
        <w:t xml:space="preserve"> </w:t>
      </w:r>
      <w:r>
        <w:rPr>
          <w:rFonts w:ascii="宋体" w:hAnsi="宋体" w:eastAsia="宋体" w:cs="宋体"/>
          <w:b/>
          <w:bCs/>
          <w:spacing w:val="-9"/>
          <w:sz w:val="24"/>
          <w:szCs w:val="30"/>
        </w:rPr>
        <w:t>需要办理工程变更的情况</w:t>
      </w:r>
      <w:bookmarkEnd w:id="107"/>
    </w:p>
    <w:p w14:paraId="00D7051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6" w:firstLineChars="200"/>
        <w:textAlignment w:val="baseline"/>
        <w:rPr>
          <w:rFonts w:ascii="宋体" w:hAnsi="宋体" w:eastAsia="宋体" w:cs="宋体"/>
          <w:sz w:val="24"/>
          <w:szCs w:val="30"/>
        </w:rPr>
      </w:pPr>
      <w:r>
        <w:rPr>
          <w:rFonts w:ascii="宋体" w:hAnsi="宋体" w:eastAsia="宋体" w:cs="宋体"/>
          <w:spacing w:val="-1"/>
          <w:sz w:val="24"/>
          <w:szCs w:val="30"/>
        </w:rPr>
        <w:t>1.</w:t>
      </w:r>
      <w:r>
        <w:rPr>
          <w:rFonts w:ascii="宋体" w:hAnsi="宋体" w:eastAsia="宋体" w:cs="宋体"/>
          <w:spacing w:val="-47"/>
          <w:sz w:val="24"/>
          <w:szCs w:val="30"/>
        </w:rPr>
        <w:t xml:space="preserve"> </w:t>
      </w:r>
      <w:r>
        <w:rPr>
          <w:rFonts w:ascii="宋体" w:hAnsi="宋体" w:eastAsia="宋体" w:cs="宋体"/>
          <w:spacing w:val="-1"/>
          <w:sz w:val="24"/>
          <w:szCs w:val="30"/>
        </w:rPr>
        <w:t>设计施工图纸交底后，施工单位负责将设计交底内容按专业汇</w:t>
      </w:r>
      <w:r>
        <w:rPr>
          <w:rFonts w:ascii="宋体" w:hAnsi="宋体" w:eastAsia="宋体" w:cs="宋体"/>
          <w:spacing w:val="-3"/>
          <w:sz w:val="24"/>
          <w:szCs w:val="30"/>
        </w:rPr>
        <w:t>总、整理，形成图纸会审记录，并办理一次性工程洽商记录手续。</w:t>
      </w:r>
    </w:p>
    <w:p w14:paraId="28214B6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8" w:firstLineChars="200"/>
        <w:textAlignment w:val="baseline"/>
        <w:rPr>
          <w:rFonts w:ascii="宋体" w:hAnsi="宋体" w:eastAsia="宋体" w:cs="宋体"/>
          <w:spacing w:val="-3"/>
          <w:sz w:val="24"/>
          <w:szCs w:val="30"/>
        </w:rPr>
      </w:pPr>
      <w:r>
        <w:rPr>
          <w:rFonts w:ascii="宋体" w:hAnsi="宋体" w:eastAsia="宋体" w:cs="宋体"/>
          <w:spacing w:val="-3"/>
          <w:sz w:val="24"/>
          <w:szCs w:val="30"/>
        </w:rPr>
        <w:t>2. 需要纠正施工图纸本身错、缺、漏，完善补充施工图设计，导致发生做法变动、尺寸调整、材料变更替换等。</w:t>
      </w:r>
    </w:p>
    <w:p w14:paraId="7DC38A9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8" w:firstLineChars="200"/>
        <w:textAlignment w:val="baseline"/>
        <w:rPr>
          <w:rFonts w:ascii="宋体" w:hAnsi="宋体" w:eastAsia="宋体" w:cs="宋体"/>
          <w:sz w:val="24"/>
          <w:szCs w:val="30"/>
        </w:rPr>
      </w:pPr>
      <w:r>
        <w:rPr>
          <w:rFonts w:ascii="宋体" w:hAnsi="宋体" w:eastAsia="宋体" w:cs="宋体"/>
          <w:spacing w:val="-3"/>
          <w:sz w:val="24"/>
          <w:szCs w:val="30"/>
        </w:rPr>
        <w:t>3. 由于业主要求，改变设计标准或使用功</w:t>
      </w:r>
      <w:r>
        <w:rPr>
          <w:rFonts w:ascii="宋体" w:hAnsi="宋体" w:eastAsia="宋体" w:cs="宋体"/>
          <w:spacing w:val="-4"/>
          <w:sz w:val="24"/>
          <w:szCs w:val="30"/>
        </w:rPr>
        <w:t>能，增减工程内容等造</w:t>
      </w:r>
      <w:r>
        <w:rPr>
          <w:rFonts w:ascii="宋体" w:hAnsi="宋体" w:eastAsia="宋体" w:cs="宋体"/>
          <w:spacing w:val="-5"/>
          <w:sz w:val="24"/>
          <w:szCs w:val="30"/>
        </w:rPr>
        <w:t>成做法变更、工程量增减、材料变更。</w:t>
      </w:r>
    </w:p>
    <w:p w14:paraId="46C4EC6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8" w:firstLineChars="200"/>
        <w:textAlignment w:val="baseline"/>
        <w:rPr>
          <w:rFonts w:ascii="宋体" w:hAnsi="宋体" w:eastAsia="宋体" w:cs="宋体"/>
          <w:sz w:val="24"/>
          <w:szCs w:val="30"/>
        </w:rPr>
      </w:pPr>
      <w:r>
        <w:rPr>
          <w:rFonts w:ascii="宋体" w:hAnsi="宋体" w:eastAsia="宋体" w:cs="宋体"/>
          <w:spacing w:val="-3"/>
          <w:sz w:val="24"/>
          <w:szCs w:val="30"/>
        </w:rPr>
        <w:t>4.</w:t>
      </w:r>
      <w:r>
        <w:rPr>
          <w:rFonts w:ascii="宋体" w:hAnsi="宋体" w:eastAsia="宋体" w:cs="宋体"/>
          <w:spacing w:val="-15"/>
          <w:sz w:val="24"/>
          <w:szCs w:val="30"/>
        </w:rPr>
        <w:t xml:space="preserve"> </w:t>
      </w:r>
      <w:r>
        <w:rPr>
          <w:rFonts w:ascii="宋体" w:hAnsi="宋体" w:eastAsia="宋体" w:cs="宋体"/>
          <w:spacing w:val="-3"/>
          <w:sz w:val="24"/>
          <w:szCs w:val="30"/>
        </w:rPr>
        <w:t>施工过程中，采用新工艺、新材料或其他技术措施等。</w:t>
      </w:r>
    </w:p>
    <w:p w14:paraId="2A694E0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8" w:firstLineChars="200"/>
        <w:textAlignment w:val="baseline"/>
        <w:rPr>
          <w:rFonts w:ascii="宋体" w:hAnsi="宋体" w:eastAsia="宋体" w:cs="宋体"/>
          <w:spacing w:val="-3"/>
          <w:sz w:val="24"/>
          <w:szCs w:val="30"/>
        </w:rPr>
      </w:pPr>
      <w:r>
        <w:rPr>
          <w:rFonts w:ascii="宋体" w:hAnsi="宋体" w:eastAsia="宋体" w:cs="宋体"/>
          <w:spacing w:val="-3"/>
          <w:sz w:val="24"/>
          <w:szCs w:val="30"/>
        </w:rPr>
        <w:t>5. 在施工过程中，出现不可预见的情况，如各种管线走向不详，或需改变线路走向等情况。</w:t>
      </w:r>
    </w:p>
    <w:p w14:paraId="1837C48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4" w:firstLineChars="200"/>
        <w:jc w:val="both"/>
        <w:textAlignment w:val="baseline"/>
        <w:rPr>
          <w:rFonts w:hint="eastAsia" w:ascii="宋体" w:hAnsi="宋体" w:eastAsia="宋体" w:cs="宋体"/>
          <w:spacing w:val="-5"/>
          <w:sz w:val="24"/>
          <w:szCs w:val="30"/>
          <w:lang w:eastAsia="zh-CN"/>
        </w:rPr>
      </w:pPr>
      <w:r>
        <w:rPr>
          <w:rFonts w:ascii="宋体" w:hAnsi="宋体" w:eastAsia="宋体" w:cs="宋体"/>
          <w:spacing w:val="1"/>
          <w:sz w:val="24"/>
          <w:szCs w:val="30"/>
        </w:rPr>
        <w:t>6.建筑物内在用机房及运行的线缆，由于施工单位原因被损坏，</w:t>
      </w:r>
      <w:r>
        <w:rPr>
          <w:rFonts w:ascii="宋体" w:hAnsi="宋体" w:eastAsia="宋体" w:cs="宋体"/>
          <w:spacing w:val="-5"/>
          <w:sz w:val="24"/>
          <w:szCs w:val="30"/>
        </w:rPr>
        <w:t>施工单位在恢复前应及时办理工程洽商，监理单位将视其为技术洽商，其所发生的费用和延误的工期均由责任方承担</w:t>
      </w:r>
      <w:r>
        <w:rPr>
          <w:rFonts w:hint="eastAsia" w:ascii="宋体" w:hAnsi="宋体" w:eastAsia="宋体" w:cs="宋体"/>
          <w:spacing w:val="-5"/>
          <w:sz w:val="24"/>
          <w:szCs w:val="30"/>
          <w:lang w:eastAsia="zh-CN"/>
        </w:rPr>
        <w:t>。</w:t>
      </w:r>
    </w:p>
    <w:p w14:paraId="1227C4D0">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8" w:firstLineChars="200"/>
        <w:jc w:val="both"/>
        <w:textAlignment w:val="baseline"/>
        <w:outlineLvl w:val="2"/>
        <w:rPr>
          <w:rFonts w:ascii="宋体" w:hAnsi="宋体" w:eastAsia="宋体" w:cs="宋体"/>
          <w:spacing w:val="1"/>
          <w:sz w:val="24"/>
          <w:szCs w:val="30"/>
        </w:rPr>
      </w:pPr>
      <w:bookmarkStart w:id="108" w:name="_Toc5025"/>
      <w:r>
        <w:rPr>
          <w:rFonts w:ascii="宋体" w:hAnsi="宋体" w:eastAsia="宋体" w:cs="宋体"/>
          <w:b/>
          <w:bCs/>
          <w:spacing w:val="-1"/>
          <w:sz w:val="24"/>
          <w:szCs w:val="30"/>
        </w:rPr>
        <w:t>二、</w:t>
      </w:r>
      <w:r>
        <w:rPr>
          <w:rFonts w:ascii="宋体" w:hAnsi="宋体" w:eastAsia="宋体" w:cs="宋体"/>
          <w:spacing w:val="1"/>
          <w:sz w:val="24"/>
          <w:szCs w:val="30"/>
        </w:rPr>
        <w:t>项目监理机构了解实际情况和与工程变更有关的资料。</w:t>
      </w:r>
      <w:bookmarkEnd w:id="108"/>
    </w:p>
    <w:p w14:paraId="3E71BA26">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84" w:firstLineChars="200"/>
        <w:jc w:val="both"/>
        <w:textAlignment w:val="baseline"/>
        <w:rPr>
          <w:rFonts w:ascii="宋体" w:hAnsi="宋体" w:eastAsia="宋体" w:cs="宋体"/>
          <w:spacing w:val="1"/>
          <w:sz w:val="24"/>
          <w:szCs w:val="30"/>
        </w:rPr>
      </w:pPr>
      <w:r>
        <w:rPr>
          <w:rFonts w:ascii="宋体" w:hAnsi="宋体" w:eastAsia="宋体" w:cs="宋体"/>
          <w:spacing w:val="1"/>
          <w:sz w:val="24"/>
          <w:szCs w:val="30"/>
        </w:rPr>
        <w:t>三、,项目总监理工程师必须根据实际情况、设计变更文件和其他 有关资料，按照施工合同的有关条款，在指定专业监理工程师和承包 单位完成下列工作之后，对工程变更的费用和工期等作出评估。</w:t>
      </w:r>
    </w:p>
    <w:p w14:paraId="6F2AED75">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88" w:firstLineChars="200"/>
        <w:textAlignment w:val="baseline"/>
        <w:rPr>
          <w:rFonts w:ascii="宋体" w:hAnsi="宋体" w:eastAsia="宋体" w:cs="宋体"/>
          <w:spacing w:val="-5"/>
          <w:sz w:val="24"/>
          <w:szCs w:val="30"/>
        </w:rPr>
      </w:pPr>
      <w:r>
        <w:rPr>
          <w:rFonts w:ascii="宋体" w:hAnsi="宋体" w:eastAsia="宋体" w:cs="宋体"/>
          <w:spacing w:val="2"/>
          <w:sz w:val="24"/>
          <w:szCs w:val="30"/>
        </w:rPr>
        <w:t>1.确定工程变更项目与已有工程项目之间的类似程度和困难程</w:t>
      </w:r>
      <w:r>
        <w:rPr>
          <w:rFonts w:ascii="宋体" w:hAnsi="宋体" w:eastAsia="宋体" w:cs="宋体"/>
          <w:spacing w:val="-5"/>
          <w:sz w:val="24"/>
          <w:szCs w:val="30"/>
        </w:rPr>
        <w:t>度。</w:t>
      </w:r>
    </w:p>
    <w:p w14:paraId="1D571AF3">
      <w:pPr>
        <w:pStyle w:val="3"/>
        <w:keepNext w:val="0"/>
        <w:keepLines w:val="0"/>
        <w:pageBreakBefore w:val="0"/>
        <w:widowControl/>
        <w:kinsoku w:val="0"/>
        <w:wordWrap/>
        <w:overflowPunct/>
        <w:topLinePunct w:val="0"/>
        <w:autoSpaceDE w:val="0"/>
        <w:autoSpaceDN w:val="0"/>
        <w:bidi w:val="0"/>
        <w:adjustRightInd w:val="0"/>
        <w:snapToGrid w:val="0"/>
        <w:spacing w:before="0" w:line="240" w:lineRule="auto"/>
        <w:ind w:right="0" w:firstLine="460" w:firstLineChars="200"/>
        <w:textAlignment w:val="baseline"/>
        <w:rPr>
          <w:rFonts w:ascii="宋体" w:hAnsi="宋体" w:eastAsia="宋体" w:cs="宋体"/>
          <w:spacing w:val="-5"/>
          <w:sz w:val="24"/>
          <w:szCs w:val="30"/>
        </w:rPr>
      </w:pPr>
      <w:r>
        <w:rPr>
          <w:rFonts w:ascii="宋体" w:hAnsi="宋体" w:eastAsia="宋体" w:cs="宋体"/>
          <w:spacing w:val="-5"/>
          <w:sz w:val="24"/>
          <w:szCs w:val="30"/>
        </w:rPr>
        <w:t>2. 确定工程变更项目的工程量。</w:t>
      </w:r>
    </w:p>
    <w:p w14:paraId="0A0AB9C2">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500" w:firstLineChars="200"/>
        <w:textAlignment w:val="baseline"/>
        <w:rPr>
          <w:rFonts w:ascii="宋体" w:hAnsi="宋体" w:eastAsia="宋体"/>
          <w:sz w:val="24"/>
        </w:rPr>
      </w:pPr>
      <w:r>
        <w:rPr>
          <w:rFonts w:ascii="宋体" w:hAnsi="宋体" w:eastAsia="宋体" w:cs="宋体"/>
          <w:spacing w:val="5"/>
          <w:sz w:val="24"/>
          <w:szCs w:val="30"/>
        </w:rPr>
        <w:t>3.确定工程变更的单价或总价。</w:t>
      </w:r>
    </w:p>
    <w:p w14:paraId="4432A64A">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92" w:firstLineChars="200"/>
        <w:textAlignment w:val="baseline"/>
        <w:rPr>
          <w:rFonts w:ascii="宋体" w:hAnsi="宋体" w:eastAsia="宋体" w:cs="宋体"/>
          <w:sz w:val="24"/>
          <w:szCs w:val="30"/>
        </w:rPr>
      </w:pPr>
      <w:r>
        <w:rPr>
          <w:rFonts w:ascii="宋体" w:hAnsi="宋体" w:eastAsia="宋体" w:cs="宋体"/>
          <w:spacing w:val="3"/>
          <w:sz w:val="24"/>
          <w:szCs w:val="30"/>
        </w:rPr>
        <w:t>四 、项目总监理工程师应就工程变更的费用评估计算及工期等情</w:t>
      </w:r>
      <w:r>
        <w:rPr>
          <w:rFonts w:ascii="宋体" w:hAnsi="宋体" w:eastAsia="宋体" w:cs="宋体"/>
          <w:spacing w:val="15"/>
          <w:sz w:val="24"/>
          <w:szCs w:val="30"/>
        </w:rPr>
        <w:t xml:space="preserve"> </w:t>
      </w:r>
      <w:r>
        <w:rPr>
          <w:rFonts w:ascii="宋体" w:hAnsi="宋体" w:eastAsia="宋体" w:cs="宋体"/>
          <w:spacing w:val="-4"/>
          <w:sz w:val="24"/>
          <w:szCs w:val="30"/>
        </w:rPr>
        <w:t>况与承包单位和业主进行协调。</w:t>
      </w:r>
    </w:p>
    <w:p w14:paraId="636D39A1">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2" w:firstLineChars="200"/>
        <w:textAlignment w:val="baseline"/>
        <w:rPr>
          <w:rFonts w:ascii="宋体" w:hAnsi="宋体" w:eastAsia="宋体" w:cs="宋体"/>
          <w:sz w:val="24"/>
          <w:szCs w:val="30"/>
        </w:rPr>
      </w:pPr>
      <w:r>
        <w:rPr>
          <w:rFonts w:ascii="宋体" w:hAnsi="宋体" w:eastAsia="宋体" w:cs="宋体"/>
          <w:spacing w:val="-2"/>
          <w:sz w:val="24"/>
          <w:szCs w:val="30"/>
        </w:rPr>
        <w:t>五、总监理工程师签发的工程变更指令应包括工程变更要求、工</w:t>
      </w:r>
      <w:r>
        <w:rPr>
          <w:rFonts w:ascii="宋体" w:hAnsi="宋体" w:eastAsia="宋体" w:cs="宋体"/>
          <w:sz w:val="24"/>
          <w:szCs w:val="30"/>
        </w:rPr>
        <w:t xml:space="preserve"> </w:t>
      </w:r>
      <w:r>
        <w:rPr>
          <w:rFonts w:ascii="宋体" w:hAnsi="宋体" w:eastAsia="宋体" w:cs="宋体"/>
          <w:spacing w:val="-3"/>
          <w:sz w:val="24"/>
          <w:szCs w:val="30"/>
        </w:rPr>
        <w:t>程变更说明、工程变更费用和工期、必要的附件等内容，有设计变更文</w:t>
      </w:r>
      <w:r>
        <w:rPr>
          <w:rFonts w:ascii="宋体" w:hAnsi="宋体" w:eastAsia="宋体" w:cs="宋体"/>
          <w:spacing w:val="-4"/>
          <w:sz w:val="24"/>
          <w:szCs w:val="30"/>
        </w:rPr>
        <w:t>件的工程变更应附设计变更文件。</w:t>
      </w:r>
    </w:p>
    <w:p w14:paraId="0AF268AD">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92" w:firstLineChars="200"/>
        <w:textAlignment w:val="baseline"/>
        <w:rPr>
          <w:rFonts w:ascii="宋体" w:hAnsi="宋体" w:eastAsia="宋体"/>
          <w:sz w:val="24"/>
        </w:rPr>
      </w:pPr>
      <w:r>
        <w:rPr>
          <w:rFonts w:ascii="宋体" w:hAnsi="宋体" w:eastAsia="宋体" w:cs="宋体"/>
          <w:spacing w:val="3"/>
          <w:sz w:val="24"/>
          <w:szCs w:val="30"/>
        </w:rPr>
        <w:t>六、项目监理机构应根据工程变更指令监督承包单位实施</w:t>
      </w:r>
    </w:p>
    <w:p w14:paraId="373B7F6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firstLine="476" w:firstLineChars="200"/>
        <w:jc w:val="both"/>
        <w:textAlignment w:val="baseline"/>
        <w:rPr>
          <w:rFonts w:ascii="宋体" w:hAnsi="宋体" w:eastAsia="宋体"/>
          <w:sz w:val="24"/>
        </w:rPr>
      </w:pPr>
      <w:r>
        <w:rPr>
          <w:rFonts w:hint="eastAsia" w:ascii="宋体" w:hAnsi="宋体" w:eastAsia="宋体" w:cs="宋体"/>
          <w:b w:val="0"/>
          <w:bCs w:val="0"/>
          <w:spacing w:val="-1"/>
          <w:sz w:val="24"/>
          <w:szCs w:val="30"/>
          <w:lang w:val="en-US" w:eastAsia="zh-CN"/>
        </w:rPr>
        <w:t>七、</w:t>
      </w:r>
      <w:r>
        <w:rPr>
          <w:rFonts w:ascii="宋体" w:hAnsi="宋体" w:eastAsia="宋体" w:cs="宋体"/>
          <w:b w:val="0"/>
          <w:bCs w:val="0"/>
          <w:spacing w:val="-1"/>
          <w:sz w:val="24"/>
          <w:szCs w:val="30"/>
        </w:rPr>
        <w:t>项目监理机构应按下列要求进行工程变更的协商：</w:t>
      </w:r>
    </w:p>
    <w:p w14:paraId="2F248C9E">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2" w:firstLineChars="200"/>
        <w:textAlignment w:val="baseline"/>
        <w:rPr>
          <w:rFonts w:ascii="宋体" w:hAnsi="宋体" w:eastAsia="宋体" w:cs="宋体"/>
          <w:sz w:val="24"/>
          <w:szCs w:val="30"/>
        </w:rPr>
      </w:pPr>
      <w:r>
        <w:rPr>
          <w:rFonts w:ascii="宋体" w:hAnsi="宋体" w:eastAsia="宋体" w:cs="宋体"/>
          <w:spacing w:val="-2"/>
          <w:sz w:val="24"/>
          <w:szCs w:val="30"/>
        </w:rPr>
        <w:t>1. 项目监理机构在工程变更的费用、工期、质量等所有方面取得</w:t>
      </w:r>
      <w:r>
        <w:rPr>
          <w:rFonts w:ascii="宋体" w:hAnsi="宋体" w:eastAsia="宋体" w:cs="宋体"/>
          <w:spacing w:val="-3"/>
          <w:sz w:val="24"/>
          <w:szCs w:val="30"/>
        </w:rPr>
        <w:t>业主授权后，总监理工程师应按施工承包合同规定与承包单位进</w:t>
      </w:r>
      <w:r>
        <w:rPr>
          <w:rFonts w:ascii="宋体" w:hAnsi="宋体" w:eastAsia="宋体" w:cs="宋体"/>
          <w:spacing w:val="-4"/>
          <w:sz w:val="24"/>
          <w:szCs w:val="30"/>
        </w:rPr>
        <w:t>行协</w:t>
      </w:r>
      <w:r>
        <w:rPr>
          <w:rFonts w:ascii="宋体" w:hAnsi="宋体" w:eastAsia="宋体" w:cs="宋体"/>
          <w:spacing w:val="-3"/>
          <w:sz w:val="24"/>
          <w:szCs w:val="30"/>
        </w:rPr>
        <w:t>商，经协商达成一致后，总监理工程师应将协商结果向业主通报，并由</w:t>
      </w:r>
      <w:r>
        <w:rPr>
          <w:rFonts w:ascii="宋体" w:hAnsi="宋体" w:eastAsia="宋体" w:cs="宋体"/>
          <w:spacing w:val="-6"/>
          <w:sz w:val="24"/>
          <w:szCs w:val="30"/>
        </w:rPr>
        <w:t>业主与承包单位在变更文件上签字。</w:t>
      </w:r>
    </w:p>
    <w:p w14:paraId="09C6E1C1">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6" w:firstLineChars="200"/>
        <w:textAlignment w:val="baseline"/>
        <w:rPr>
          <w:rFonts w:ascii="宋体" w:hAnsi="宋体" w:eastAsia="宋体" w:cs="宋体"/>
          <w:sz w:val="24"/>
          <w:szCs w:val="30"/>
        </w:rPr>
      </w:pPr>
      <w:r>
        <w:rPr>
          <w:rFonts w:ascii="宋体" w:hAnsi="宋体" w:eastAsia="宋体" w:cs="宋体"/>
          <w:spacing w:val="-1"/>
          <w:sz w:val="24"/>
          <w:szCs w:val="30"/>
        </w:rPr>
        <w:t>2. 监理机构未能就工程变更的费用、工期、质量等方面</w:t>
      </w:r>
      <w:r>
        <w:rPr>
          <w:rFonts w:ascii="宋体" w:hAnsi="宋体" w:eastAsia="宋体" w:cs="宋体"/>
          <w:spacing w:val="-2"/>
          <w:sz w:val="24"/>
          <w:szCs w:val="30"/>
        </w:rPr>
        <w:t>取得业主授权时，总监理工程师应主持并促使业主和承包单位进行协</w:t>
      </w:r>
      <w:r>
        <w:rPr>
          <w:rFonts w:ascii="宋体" w:hAnsi="宋体" w:eastAsia="宋体" w:cs="宋体"/>
          <w:spacing w:val="-3"/>
          <w:sz w:val="24"/>
          <w:szCs w:val="30"/>
        </w:rPr>
        <w:t>商，并达成</w:t>
      </w:r>
      <w:r>
        <w:rPr>
          <w:rFonts w:ascii="宋体" w:hAnsi="宋体" w:eastAsia="宋体" w:cs="宋体"/>
          <w:spacing w:val="-13"/>
          <w:sz w:val="24"/>
          <w:szCs w:val="30"/>
        </w:rPr>
        <w:t>一致。</w:t>
      </w:r>
    </w:p>
    <w:p w14:paraId="28EA0BCC">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384" w:firstLineChars="200"/>
        <w:textAlignment w:val="baseline"/>
        <w:rPr>
          <w:rFonts w:ascii="宋体" w:hAnsi="宋体" w:eastAsia="宋体"/>
          <w:sz w:val="24"/>
        </w:rPr>
      </w:pPr>
      <w:r>
        <w:rPr>
          <w:rFonts w:ascii="宋体" w:hAnsi="宋体" w:eastAsia="宋体" w:cs="宋体"/>
          <w:spacing w:val="-24"/>
          <w:sz w:val="24"/>
          <w:szCs w:val="30"/>
        </w:rPr>
        <w:t>3. 在业主和承包单位未能就工程变更的费用、工期、质量等方面达成协议时，项目监理机构应提出一个暂定价格，以便于支付进度款。工程变更在</w:t>
      </w:r>
      <w:r>
        <w:rPr>
          <w:rFonts w:ascii="宋体" w:hAnsi="宋体" w:eastAsia="宋体" w:cs="宋体"/>
          <w:spacing w:val="6"/>
          <w:sz w:val="24"/>
          <w:szCs w:val="30"/>
        </w:rPr>
        <w:t xml:space="preserve"> </w:t>
      </w:r>
      <w:r>
        <w:rPr>
          <w:rFonts w:ascii="宋体" w:hAnsi="宋体" w:eastAsia="宋体" w:cs="宋体"/>
          <w:spacing w:val="-24"/>
          <w:sz w:val="24"/>
          <w:szCs w:val="30"/>
        </w:rPr>
        <w:t>总监理工程师签发工程变更指令之前，承包单位不得实施。未经总监理工程</w:t>
      </w:r>
      <w:r>
        <w:rPr>
          <w:rFonts w:ascii="宋体" w:hAnsi="宋体" w:eastAsia="宋体" w:cs="宋体"/>
          <w:spacing w:val="-7"/>
          <w:sz w:val="24"/>
          <w:szCs w:val="30"/>
        </w:rPr>
        <w:t>师审查同意而实施的工程变更，项目监理机构不得予以计量。</w:t>
      </w:r>
    </w:p>
    <w:p w14:paraId="69C79930">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514" w:firstLineChars="200"/>
        <w:jc w:val="center"/>
        <w:textAlignment w:val="baseline"/>
        <w:outlineLvl w:val="1"/>
        <w:rPr>
          <w:rFonts w:ascii="宋体" w:hAnsi="宋体" w:eastAsia="宋体"/>
          <w:sz w:val="24"/>
        </w:rPr>
      </w:pPr>
      <w:bookmarkStart w:id="109" w:name="_Toc22751"/>
      <w:r>
        <w:rPr>
          <w:rFonts w:ascii="宋体" w:hAnsi="宋体" w:eastAsia="宋体" w:cs="宋体"/>
          <w:b/>
          <w:bCs/>
          <w:spacing w:val="8"/>
          <w:sz w:val="24"/>
          <w:szCs w:val="30"/>
        </w:rPr>
        <w:t>第八节费用索赔的处理方法</w:t>
      </w:r>
      <w:bookmarkEnd w:id="109"/>
    </w:p>
    <w:p w14:paraId="51D81DE8">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4" w:firstLineChars="200"/>
        <w:jc w:val="left"/>
        <w:textAlignment w:val="baseline"/>
        <w:rPr>
          <w:rFonts w:ascii="宋体" w:hAnsi="宋体" w:eastAsia="宋体" w:cs="宋体"/>
          <w:sz w:val="24"/>
          <w:szCs w:val="30"/>
        </w:rPr>
      </w:pPr>
      <w:r>
        <w:rPr>
          <w:rFonts w:ascii="宋体" w:hAnsi="宋体" w:eastAsia="宋体" w:cs="宋体"/>
          <w:spacing w:val="-4"/>
          <w:sz w:val="24"/>
          <w:szCs w:val="30"/>
        </w:rPr>
        <w:t>一</w:t>
      </w:r>
      <w:r>
        <w:rPr>
          <w:rFonts w:ascii="宋体" w:hAnsi="宋体" w:eastAsia="宋体" w:cs="宋体"/>
          <w:spacing w:val="-33"/>
          <w:sz w:val="24"/>
          <w:szCs w:val="30"/>
        </w:rPr>
        <w:t xml:space="preserve"> </w:t>
      </w:r>
      <w:r>
        <w:rPr>
          <w:rFonts w:ascii="宋体" w:hAnsi="宋体" w:eastAsia="宋体" w:cs="宋体"/>
          <w:spacing w:val="-4"/>
          <w:sz w:val="24"/>
          <w:szCs w:val="30"/>
        </w:rPr>
        <w:t>、监理部必须以独立的身份公正处理索赔。因而必须对合同条</w:t>
      </w:r>
      <w:r>
        <w:rPr>
          <w:rFonts w:ascii="宋体" w:hAnsi="宋体" w:eastAsia="宋体" w:cs="宋体"/>
          <w:sz w:val="24"/>
          <w:szCs w:val="30"/>
        </w:rPr>
        <w:t xml:space="preserve"> </w:t>
      </w:r>
      <w:r>
        <w:rPr>
          <w:rFonts w:ascii="宋体" w:hAnsi="宋体" w:eastAsia="宋体" w:cs="宋体"/>
          <w:spacing w:val="-2"/>
          <w:sz w:val="24"/>
          <w:szCs w:val="30"/>
        </w:rPr>
        <w:t>件、协议条款等有详细的了解，以合同为依据，公平处理双方的利益纠</w:t>
      </w:r>
      <w:r>
        <w:rPr>
          <w:rFonts w:ascii="宋体" w:hAnsi="宋体" w:eastAsia="宋体" w:cs="宋体"/>
          <w:spacing w:val="15"/>
          <w:sz w:val="24"/>
          <w:szCs w:val="30"/>
        </w:rPr>
        <w:t xml:space="preserve"> </w:t>
      </w:r>
      <w:r>
        <w:rPr>
          <w:rFonts w:ascii="宋体" w:hAnsi="宋体" w:eastAsia="宋体" w:cs="宋体"/>
          <w:spacing w:val="-15"/>
          <w:sz w:val="24"/>
          <w:szCs w:val="30"/>
        </w:rPr>
        <w:t>纷。</w:t>
      </w:r>
    </w:p>
    <w:p w14:paraId="74E5FE4F">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2" w:firstLineChars="200"/>
        <w:textAlignment w:val="baseline"/>
        <w:rPr>
          <w:rFonts w:ascii="宋体" w:hAnsi="宋体" w:eastAsia="宋体" w:cs="宋体"/>
          <w:sz w:val="24"/>
          <w:szCs w:val="30"/>
        </w:rPr>
      </w:pPr>
      <w:r>
        <w:rPr>
          <w:rFonts w:ascii="宋体" w:hAnsi="宋体" w:eastAsia="宋体" w:cs="宋体"/>
          <w:spacing w:val="-2"/>
          <w:sz w:val="24"/>
          <w:szCs w:val="30"/>
        </w:rPr>
        <w:t>二、监理部应及时提醒业主正确履行自己的</w:t>
      </w:r>
      <w:r>
        <w:rPr>
          <w:rFonts w:ascii="宋体" w:hAnsi="宋体" w:eastAsia="宋体" w:cs="宋体"/>
          <w:spacing w:val="-3"/>
          <w:sz w:val="24"/>
          <w:szCs w:val="30"/>
        </w:rPr>
        <w:t>义务，以避免承包单</w:t>
      </w:r>
      <w:r>
        <w:rPr>
          <w:rFonts w:ascii="宋体" w:hAnsi="宋体" w:eastAsia="宋体" w:cs="宋体"/>
          <w:spacing w:val="-8"/>
          <w:sz w:val="24"/>
          <w:szCs w:val="30"/>
        </w:rPr>
        <w:t>位可能提出的索赔。</w:t>
      </w:r>
    </w:p>
    <w:p w14:paraId="3C23AB71">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8" w:firstLineChars="200"/>
        <w:textAlignment w:val="baseline"/>
        <w:outlineLvl w:val="2"/>
        <w:rPr>
          <w:rFonts w:ascii="宋体" w:hAnsi="宋体" w:eastAsia="宋体" w:cs="宋体"/>
          <w:sz w:val="24"/>
          <w:szCs w:val="30"/>
        </w:rPr>
      </w:pPr>
      <w:bookmarkStart w:id="110" w:name="_Toc26786"/>
      <w:r>
        <w:rPr>
          <w:rFonts w:ascii="宋体" w:hAnsi="宋体" w:eastAsia="宋体" w:cs="宋体"/>
          <w:spacing w:val="-3"/>
          <w:sz w:val="24"/>
          <w:szCs w:val="30"/>
        </w:rPr>
        <w:t>三、索赔应按严格的程序办理，步骤如下：</w:t>
      </w:r>
      <w:bookmarkEnd w:id="110"/>
    </w:p>
    <w:p w14:paraId="0ADCC7E2">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92" w:firstLineChars="200"/>
        <w:jc w:val="both"/>
        <w:textAlignment w:val="baseline"/>
        <w:rPr>
          <w:rFonts w:ascii="宋体" w:hAnsi="宋体" w:eastAsia="宋体" w:cs="宋体"/>
          <w:spacing w:val="-4"/>
          <w:sz w:val="24"/>
          <w:szCs w:val="30"/>
        </w:rPr>
      </w:pPr>
      <w:r>
        <w:rPr>
          <w:rFonts w:ascii="宋体" w:hAnsi="宋体" w:eastAsia="宋体" w:cs="宋体"/>
          <w:spacing w:val="3"/>
          <w:sz w:val="24"/>
          <w:szCs w:val="30"/>
        </w:rPr>
        <w:t>1. 提出索赔的一方应在事件发生后的28天内书面提出索赔要求正</w:t>
      </w:r>
      <w:r>
        <w:rPr>
          <w:rFonts w:ascii="宋体" w:hAnsi="宋体" w:eastAsia="宋体" w:cs="宋体"/>
          <w:spacing w:val="-2"/>
          <w:sz w:val="24"/>
          <w:szCs w:val="30"/>
        </w:rPr>
        <w:t>本报送，同时向被索赔一方抄送一份副本，索赔报告包括以下内容：索</w:t>
      </w:r>
      <w:r>
        <w:rPr>
          <w:rFonts w:ascii="宋体" w:hAnsi="宋体" w:eastAsia="宋体" w:cs="宋体"/>
          <w:spacing w:val="1"/>
          <w:sz w:val="24"/>
          <w:szCs w:val="30"/>
        </w:rPr>
        <w:t xml:space="preserve"> </w:t>
      </w:r>
      <w:r>
        <w:rPr>
          <w:rFonts w:ascii="宋体" w:hAnsi="宋体" w:eastAsia="宋体" w:cs="宋体"/>
          <w:spacing w:val="-4"/>
          <w:sz w:val="24"/>
          <w:szCs w:val="30"/>
        </w:rPr>
        <w:t>赔的理由和依据；索赔的费用和工期；索赔的依据和证明材料等。</w:t>
      </w:r>
    </w:p>
    <w:p w14:paraId="46EAA6B6">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28" w:firstLineChars="200"/>
        <w:jc w:val="both"/>
        <w:textAlignment w:val="baseline"/>
        <w:rPr>
          <w:rFonts w:ascii="宋体" w:hAnsi="宋体" w:eastAsia="宋体" w:cs="宋体"/>
          <w:sz w:val="24"/>
          <w:szCs w:val="31"/>
        </w:rPr>
      </w:pPr>
      <w:r>
        <w:rPr>
          <w:rFonts w:ascii="宋体" w:hAnsi="宋体" w:eastAsia="宋体" w:cs="宋体"/>
          <w:spacing w:val="-13"/>
          <w:sz w:val="24"/>
          <w:szCs w:val="31"/>
        </w:rPr>
        <w:t>2. 监理部在接到索赔报告后，由总监组织有关人</w:t>
      </w:r>
      <w:r>
        <w:rPr>
          <w:rFonts w:ascii="宋体" w:hAnsi="宋体" w:eastAsia="宋体" w:cs="宋体"/>
          <w:spacing w:val="-14"/>
          <w:sz w:val="24"/>
          <w:szCs w:val="31"/>
        </w:rPr>
        <w:t>员研究索赔材料，同时，运用监理单位信息库资料进行核实。当事件不清时可要求索赔方</w:t>
      </w:r>
      <w:r>
        <w:rPr>
          <w:rFonts w:ascii="宋体" w:hAnsi="宋体" w:eastAsia="宋体" w:cs="宋体"/>
          <w:spacing w:val="14"/>
          <w:sz w:val="24"/>
          <w:szCs w:val="31"/>
        </w:rPr>
        <w:t xml:space="preserve"> </w:t>
      </w:r>
      <w:r>
        <w:rPr>
          <w:rFonts w:ascii="宋体" w:hAnsi="宋体" w:eastAsia="宋体" w:cs="宋体"/>
          <w:spacing w:val="-14"/>
          <w:sz w:val="24"/>
          <w:szCs w:val="31"/>
        </w:rPr>
        <w:t>再次提出索赔证据。</w:t>
      </w:r>
    </w:p>
    <w:p w14:paraId="561D66EB">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52" w:firstLineChars="200"/>
        <w:textAlignment w:val="baseline"/>
        <w:rPr>
          <w:rFonts w:ascii="宋体" w:hAnsi="宋体" w:eastAsia="宋体" w:cs="宋体"/>
          <w:sz w:val="24"/>
          <w:szCs w:val="31"/>
        </w:rPr>
      </w:pPr>
      <w:r>
        <w:rPr>
          <w:rFonts w:ascii="宋体" w:hAnsi="宋体" w:eastAsia="宋体" w:cs="宋体"/>
          <w:spacing w:val="-7"/>
          <w:sz w:val="24"/>
          <w:szCs w:val="31"/>
        </w:rPr>
        <w:t>3.在弄清事实的基础上，根据合同条款，与被索赔一方</w:t>
      </w:r>
      <w:r>
        <w:rPr>
          <w:rFonts w:ascii="宋体" w:hAnsi="宋体" w:eastAsia="宋体" w:cs="宋体"/>
          <w:spacing w:val="-8"/>
          <w:sz w:val="24"/>
          <w:szCs w:val="31"/>
        </w:rPr>
        <w:t>协商，直</w:t>
      </w:r>
      <w:r>
        <w:rPr>
          <w:rFonts w:ascii="宋体" w:hAnsi="宋体" w:eastAsia="宋体" w:cs="宋体"/>
          <w:spacing w:val="-14"/>
          <w:sz w:val="24"/>
          <w:szCs w:val="31"/>
        </w:rPr>
        <w:t>至双方对索赔都能接受为止。</w:t>
      </w:r>
    </w:p>
    <w:p w14:paraId="6545CA8F">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56" w:firstLineChars="200"/>
        <w:textAlignment w:val="baseline"/>
        <w:rPr>
          <w:rFonts w:ascii="宋体" w:hAnsi="宋体" w:eastAsia="宋体" w:cs="宋体"/>
          <w:sz w:val="24"/>
          <w:szCs w:val="31"/>
        </w:rPr>
      </w:pPr>
      <w:r>
        <w:rPr>
          <w:rFonts w:ascii="宋体" w:hAnsi="宋体" w:eastAsia="宋体" w:cs="宋体"/>
          <w:spacing w:val="-6"/>
          <w:sz w:val="24"/>
          <w:szCs w:val="31"/>
        </w:rPr>
        <w:t>4.由项目总监签发索赔处理通知单，通知当事人双方，以上程序</w:t>
      </w:r>
      <w:r>
        <w:rPr>
          <w:rFonts w:ascii="宋体" w:hAnsi="宋体" w:eastAsia="宋体" w:cs="宋体"/>
          <w:spacing w:val="-4"/>
          <w:sz w:val="24"/>
          <w:szCs w:val="31"/>
        </w:rPr>
        <w:t>应在接到索赔报告28天内完成。</w:t>
      </w:r>
    </w:p>
    <w:p w14:paraId="5CB826C3">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32" w:firstLineChars="200"/>
        <w:textAlignment w:val="baseline"/>
        <w:rPr>
          <w:rFonts w:ascii="宋体" w:hAnsi="宋体" w:eastAsia="宋体" w:cs="宋体"/>
          <w:spacing w:val="-13"/>
          <w:sz w:val="24"/>
          <w:szCs w:val="31"/>
        </w:rPr>
      </w:pPr>
      <w:r>
        <w:rPr>
          <w:rFonts w:ascii="宋体" w:hAnsi="宋体" w:eastAsia="宋体" w:cs="宋体"/>
          <w:spacing w:val="-12"/>
          <w:sz w:val="24"/>
          <w:szCs w:val="31"/>
        </w:rPr>
        <w:t>5. 当事人双方或其中一方对监理部处理索赔仍不满意，可提请仲</w:t>
      </w:r>
      <w:r>
        <w:rPr>
          <w:rFonts w:ascii="宋体" w:hAnsi="宋体" w:eastAsia="宋体" w:cs="宋体"/>
          <w:spacing w:val="-2"/>
          <w:sz w:val="24"/>
          <w:szCs w:val="31"/>
        </w:rPr>
        <w:t>裁或法律诉讼。诉讼过程中监理部应协助法律部门(或仲裁部</w:t>
      </w:r>
      <w:r>
        <w:rPr>
          <w:rFonts w:ascii="宋体" w:hAnsi="宋体" w:eastAsia="宋体" w:cs="宋体"/>
          <w:spacing w:val="-3"/>
          <w:sz w:val="24"/>
          <w:szCs w:val="31"/>
        </w:rPr>
        <w:t>门)弄清</w:t>
      </w:r>
      <w:r>
        <w:rPr>
          <w:rFonts w:ascii="宋体" w:hAnsi="宋体" w:eastAsia="宋体" w:cs="宋体"/>
          <w:spacing w:val="-13"/>
          <w:sz w:val="24"/>
          <w:szCs w:val="31"/>
        </w:rPr>
        <w:t>情况。</w:t>
      </w:r>
    </w:p>
    <w:p w14:paraId="18CBF277">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16" w:firstLineChars="200"/>
        <w:textAlignment w:val="baseline"/>
        <w:outlineLvl w:val="2"/>
        <w:rPr>
          <w:rFonts w:ascii="宋体" w:hAnsi="宋体" w:eastAsia="宋体" w:cs="宋体"/>
          <w:spacing w:val="-16"/>
          <w:sz w:val="24"/>
          <w:szCs w:val="31"/>
        </w:rPr>
      </w:pPr>
      <w:bookmarkStart w:id="111" w:name="_Toc18195"/>
      <w:r>
        <w:rPr>
          <w:rFonts w:ascii="宋体" w:hAnsi="宋体" w:eastAsia="宋体" w:cs="宋体"/>
          <w:spacing w:val="-16"/>
          <w:sz w:val="24"/>
          <w:szCs w:val="31"/>
        </w:rPr>
        <w:t>四、正确处理索赔，监理部应注重信息管理，积累资料，包括：</w:t>
      </w:r>
      <w:bookmarkEnd w:id="111"/>
    </w:p>
    <w:p w14:paraId="0C6B913C">
      <w:pPr>
        <w:keepNext w:val="0"/>
        <w:keepLines w:val="0"/>
        <w:pageBreakBefore w:val="0"/>
        <w:widowControl/>
        <w:kinsoku w:val="0"/>
        <w:wordWrap/>
        <w:overflowPunct/>
        <w:topLinePunct w:val="0"/>
        <w:autoSpaceDE w:val="0"/>
        <w:autoSpaceDN w:val="0"/>
        <w:bidi w:val="0"/>
        <w:adjustRightInd w:val="0"/>
        <w:snapToGrid w:val="0"/>
        <w:ind w:firstLine="504" w:firstLineChars="200"/>
        <w:textAlignment w:val="baseline"/>
        <w:rPr>
          <w:rFonts w:ascii="宋体" w:hAnsi="宋体" w:eastAsia="宋体" w:cs="宋体"/>
          <w:spacing w:val="6"/>
          <w:sz w:val="24"/>
          <w:szCs w:val="31"/>
        </w:rPr>
      </w:pPr>
      <w:r>
        <w:rPr>
          <w:rFonts w:ascii="宋体" w:hAnsi="宋体" w:eastAsia="宋体" w:cs="宋体"/>
          <w:spacing w:val="6"/>
          <w:sz w:val="24"/>
          <w:szCs w:val="31"/>
        </w:rPr>
        <w:t>1.历史纪录。</w:t>
      </w:r>
    </w:p>
    <w:p w14:paraId="70A787A5">
      <w:pPr>
        <w:keepNext w:val="0"/>
        <w:keepLines w:val="0"/>
        <w:pageBreakBefore w:val="0"/>
        <w:widowControl/>
        <w:kinsoku w:val="0"/>
        <w:wordWrap/>
        <w:overflowPunct/>
        <w:topLinePunct w:val="0"/>
        <w:autoSpaceDE w:val="0"/>
        <w:autoSpaceDN w:val="0"/>
        <w:bidi w:val="0"/>
        <w:adjustRightInd w:val="0"/>
        <w:snapToGrid w:val="0"/>
        <w:ind w:firstLine="504" w:firstLineChars="200"/>
        <w:textAlignment w:val="baseline"/>
        <w:rPr>
          <w:rFonts w:ascii="宋体" w:hAnsi="宋体" w:eastAsia="宋体" w:cs="宋体"/>
          <w:sz w:val="24"/>
          <w:szCs w:val="31"/>
        </w:rPr>
      </w:pPr>
      <w:r>
        <w:rPr>
          <w:rFonts w:ascii="宋体" w:hAnsi="宋体" w:eastAsia="宋体" w:cs="宋体"/>
          <w:spacing w:val="6"/>
          <w:sz w:val="24"/>
          <w:szCs w:val="31"/>
        </w:rPr>
        <w:t>2.工程量和财务记录</w:t>
      </w:r>
      <w:r>
        <w:rPr>
          <w:rFonts w:ascii="宋体" w:hAnsi="宋体" w:eastAsia="宋体" w:cs="宋体"/>
          <w:spacing w:val="2"/>
          <w:sz w:val="24"/>
          <w:szCs w:val="31"/>
        </w:rPr>
        <w:t>。</w:t>
      </w:r>
    </w:p>
    <w:p w14:paraId="1428A055">
      <w:pPr>
        <w:keepNext w:val="0"/>
        <w:keepLines w:val="0"/>
        <w:pageBreakBefore w:val="0"/>
        <w:widowControl/>
        <w:kinsoku w:val="0"/>
        <w:wordWrap/>
        <w:overflowPunct/>
        <w:topLinePunct w:val="0"/>
        <w:autoSpaceDE w:val="0"/>
        <w:autoSpaceDN w:val="0"/>
        <w:bidi w:val="0"/>
        <w:adjustRightInd w:val="0"/>
        <w:snapToGrid w:val="0"/>
        <w:ind w:firstLine="504" w:firstLineChars="200"/>
        <w:textAlignment w:val="baseline"/>
        <w:rPr>
          <w:rFonts w:ascii="宋体" w:hAnsi="宋体" w:eastAsia="宋体" w:cs="宋体"/>
          <w:spacing w:val="6"/>
          <w:sz w:val="24"/>
          <w:szCs w:val="31"/>
        </w:rPr>
      </w:pPr>
      <w:r>
        <w:rPr>
          <w:rFonts w:ascii="宋体" w:hAnsi="宋体" w:eastAsia="宋体" w:cs="宋体"/>
          <w:spacing w:val="6"/>
          <w:sz w:val="24"/>
          <w:szCs w:val="31"/>
        </w:rPr>
        <w:t>3.质量记录。</w:t>
      </w:r>
    </w:p>
    <w:p w14:paraId="29527D65">
      <w:pPr>
        <w:keepNext w:val="0"/>
        <w:keepLines w:val="0"/>
        <w:pageBreakBefore w:val="0"/>
        <w:widowControl/>
        <w:kinsoku w:val="0"/>
        <w:wordWrap/>
        <w:overflowPunct/>
        <w:topLinePunct w:val="0"/>
        <w:autoSpaceDE w:val="0"/>
        <w:autoSpaceDN w:val="0"/>
        <w:bidi w:val="0"/>
        <w:adjustRightInd w:val="0"/>
        <w:snapToGrid w:val="0"/>
        <w:ind w:firstLine="520" w:firstLineChars="200"/>
        <w:textAlignment w:val="baseline"/>
        <w:rPr>
          <w:rFonts w:ascii="宋体" w:hAnsi="宋体" w:eastAsia="宋体" w:cs="宋体"/>
          <w:spacing w:val="10"/>
          <w:sz w:val="24"/>
          <w:szCs w:val="31"/>
        </w:rPr>
      </w:pPr>
      <w:r>
        <w:rPr>
          <w:rFonts w:ascii="宋体" w:hAnsi="宋体" w:eastAsia="宋体" w:cs="宋体"/>
          <w:spacing w:val="10"/>
          <w:sz w:val="24"/>
          <w:szCs w:val="31"/>
        </w:rPr>
        <w:t>4.竣工记录</w:t>
      </w:r>
      <w:r>
        <w:rPr>
          <w:rFonts w:ascii="宋体" w:hAnsi="宋体" w:eastAsia="宋体" w:cs="宋体"/>
          <w:spacing w:val="6"/>
          <w:sz w:val="24"/>
          <w:szCs w:val="31"/>
        </w:rPr>
        <w:t>。</w:t>
      </w:r>
    </w:p>
    <w:p w14:paraId="09C39C00">
      <w:pPr>
        <w:keepNext w:val="0"/>
        <w:keepLines w:val="0"/>
        <w:pageBreakBefore w:val="0"/>
        <w:widowControl/>
        <w:kinsoku w:val="0"/>
        <w:wordWrap/>
        <w:overflowPunct/>
        <w:topLinePunct w:val="0"/>
        <w:autoSpaceDE w:val="0"/>
        <w:autoSpaceDN w:val="0"/>
        <w:bidi w:val="0"/>
        <w:adjustRightInd w:val="0"/>
        <w:snapToGrid w:val="0"/>
        <w:spacing w:line="240" w:lineRule="auto"/>
        <w:ind w:firstLine="482" w:firstLineChars="200"/>
        <w:jc w:val="center"/>
        <w:textAlignment w:val="baseline"/>
        <w:outlineLvl w:val="1"/>
        <w:rPr>
          <w:rFonts w:ascii="宋体" w:hAnsi="宋体" w:eastAsia="宋体" w:cs="宋体"/>
          <w:sz w:val="24"/>
          <w:szCs w:val="31"/>
        </w:rPr>
      </w:pPr>
      <w:bookmarkStart w:id="112" w:name="_Toc15880"/>
      <w:r>
        <w:rPr>
          <w:rFonts w:ascii="宋体" w:hAnsi="宋体" w:eastAsia="宋体" w:cs="宋体"/>
          <w:b/>
          <w:bCs/>
          <w:sz w:val="24"/>
          <w:szCs w:val="31"/>
        </w:rPr>
        <w:t>第九节投资控制程序</w:t>
      </w:r>
      <w:bookmarkEnd w:id="112"/>
    </w:p>
    <w:p w14:paraId="54347A7C">
      <w:pPr>
        <w:keepNext w:val="0"/>
        <w:keepLines w:val="0"/>
        <w:pageBreakBefore w:val="0"/>
        <w:widowControl/>
        <w:kinsoku w:val="0"/>
        <w:wordWrap/>
        <w:overflowPunct/>
        <w:topLinePunct w:val="0"/>
        <w:autoSpaceDE w:val="0"/>
        <w:autoSpaceDN w:val="0"/>
        <w:bidi w:val="0"/>
        <w:adjustRightInd w:val="0"/>
        <w:snapToGrid w:val="0"/>
        <w:spacing w:line="240" w:lineRule="auto"/>
        <w:ind w:firstLine="484" w:firstLineChars="200"/>
        <w:textAlignment w:val="baseline"/>
        <w:rPr>
          <w:rFonts w:ascii="宋体" w:hAnsi="宋体" w:eastAsia="宋体" w:cs="宋体"/>
          <w:sz w:val="24"/>
          <w:szCs w:val="31"/>
        </w:rPr>
      </w:pPr>
      <w:r>
        <w:rPr>
          <w:rFonts w:ascii="宋体" w:hAnsi="宋体" w:eastAsia="宋体" w:cs="宋体"/>
          <w:spacing w:val="1"/>
          <w:sz w:val="24"/>
          <w:szCs w:val="31"/>
        </w:rPr>
        <w:t>1、施工阶段计量支付工作流程框图(见框图2)</w:t>
      </w:r>
    </w:p>
    <w:p w14:paraId="41588CC8">
      <w:pPr>
        <w:keepNext w:val="0"/>
        <w:keepLines w:val="0"/>
        <w:pageBreakBefore w:val="0"/>
        <w:widowControl/>
        <w:kinsoku w:val="0"/>
        <w:wordWrap/>
        <w:overflowPunct/>
        <w:topLinePunct w:val="0"/>
        <w:autoSpaceDE w:val="0"/>
        <w:autoSpaceDN w:val="0"/>
        <w:bidi w:val="0"/>
        <w:adjustRightInd w:val="0"/>
        <w:snapToGrid w:val="0"/>
        <w:spacing w:line="240" w:lineRule="auto"/>
        <w:ind w:firstLine="492" w:firstLineChars="200"/>
        <w:textAlignment w:val="baseline"/>
        <w:rPr>
          <w:rFonts w:ascii="宋体" w:hAnsi="宋体" w:eastAsia="宋体" w:cs="宋体"/>
          <w:sz w:val="24"/>
          <w:szCs w:val="31"/>
        </w:rPr>
      </w:pPr>
      <w:r>
        <w:rPr>
          <w:rFonts w:ascii="宋体" w:hAnsi="宋体" w:eastAsia="宋体" w:cs="宋体"/>
          <w:spacing w:val="3"/>
          <w:sz w:val="24"/>
          <w:szCs w:val="31"/>
        </w:rPr>
        <w:t>2、费用索赔与反索赔的处理程序图(见框图3)</w:t>
      </w:r>
    </w:p>
    <w:p w14:paraId="3F7BD771">
      <w:pPr>
        <w:keepNext w:val="0"/>
        <w:keepLines w:val="0"/>
        <w:pageBreakBefore w:val="0"/>
        <w:widowControl/>
        <w:kinsoku w:val="0"/>
        <w:wordWrap/>
        <w:overflowPunct/>
        <w:topLinePunct w:val="0"/>
        <w:autoSpaceDE w:val="0"/>
        <w:autoSpaceDN w:val="0"/>
        <w:bidi w:val="0"/>
        <w:adjustRightInd w:val="0"/>
        <w:snapToGrid w:val="0"/>
        <w:spacing w:line="240" w:lineRule="auto"/>
        <w:ind w:firstLine="508" w:firstLineChars="200"/>
        <w:textAlignment w:val="baseline"/>
        <w:rPr>
          <w:rFonts w:ascii="宋体" w:hAnsi="宋体" w:eastAsia="宋体"/>
          <w:sz w:val="24"/>
        </w:rPr>
        <w:sectPr>
          <w:headerReference r:id="rId46" w:type="default"/>
          <w:footerReference r:id="rId47" w:type="default"/>
          <w:pgSz w:w="12100" w:h="16980"/>
          <w:pgMar w:top="1440" w:right="1604" w:bottom="1440" w:left="1604" w:header="1141" w:footer="1134" w:gutter="0"/>
          <w:pgNumType w:fmt="decimal"/>
          <w:cols w:space="0" w:num="1"/>
          <w:rtlGutter w:val="0"/>
          <w:docGrid w:linePitch="0" w:charSpace="0"/>
        </w:sectPr>
      </w:pPr>
      <w:r>
        <w:rPr>
          <w:rFonts w:ascii="宋体" w:hAnsi="宋体" w:eastAsia="宋体" w:cs="宋体"/>
          <w:spacing w:val="7"/>
          <w:sz w:val="24"/>
          <w:szCs w:val="31"/>
        </w:rPr>
        <w:t>3、变更设计程序图(见框图4)</w:t>
      </w:r>
    </w:p>
    <w:p w14:paraId="66C04730">
      <w:pPr>
        <w:spacing w:before="102" w:line="219" w:lineRule="auto"/>
        <w:rPr>
          <w:rFonts w:ascii="宋体" w:hAnsi="宋体" w:eastAsia="宋体" w:cs="宋体"/>
          <w:sz w:val="24"/>
          <w:szCs w:val="31"/>
        </w:rPr>
      </w:pPr>
      <w:bookmarkStart w:id="113" w:name="bookmark91"/>
      <w:bookmarkEnd w:id="113"/>
      <w:r>
        <w:rPr>
          <w:rFonts w:ascii="宋体" w:hAnsi="宋体" w:eastAsia="宋体" w:cs="宋体"/>
          <w:spacing w:val="1"/>
          <w:sz w:val="24"/>
          <w:szCs w:val="31"/>
        </w:rPr>
        <w:t>1、施工阶段计量支付工作流程框图(框图2)</w:t>
      </w:r>
    </w:p>
    <w:p w14:paraId="2F321A48">
      <w:pPr>
        <w:pStyle w:val="4"/>
        <w:spacing w:line="356" w:lineRule="auto"/>
        <w:rPr>
          <w:rFonts w:ascii="宋体" w:hAnsi="宋体" w:eastAsia="宋体"/>
          <w:sz w:val="24"/>
        </w:rPr>
      </w:pPr>
    </w:p>
    <w:p w14:paraId="7FB76E76">
      <w:pPr>
        <w:spacing w:before="81" w:line="219" w:lineRule="auto"/>
        <w:ind w:left="2879"/>
        <w:rPr>
          <w:rFonts w:ascii="宋体" w:hAnsi="宋体" w:eastAsia="宋体" w:cs="宋体"/>
          <w:sz w:val="24"/>
          <w:szCs w:val="25"/>
        </w:rPr>
      </w:pPr>
      <w:r>
        <w:rPr>
          <w:rFonts w:ascii="宋体" w:hAnsi="宋体" w:eastAsia="宋体"/>
          <w:sz w:val="24"/>
        </w:rPr>
        <w:drawing>
          <wp:anchor distT="0" distB="0" distL="0" distR="0" simplePos="0" relativeHeight="251684864" behindDoc="1" locked="0" layoutInCell="1" allowOverlap="1">
            <wp:simplePos x="0" y="0"/>
            <wp:positionH relativeFrom="column">
              <wp:posOffset>311150</wp:posOffset>
            </wp:positionH>
            <wp:positionV relativeFrom="paragraph">
              <wp:posOffset>-81280</wp:posOffset>
            </wp:positionV>
            <wp:extent cx="5181600" cy="8039100"/>
            <wp:effectExtent l="0" t="0" r="0" b="0"/>
            <wp:wrapNone/>
            <wp:docPr id="486" name="IM 486"/>
            <wp:cNvGraphicFramePr/>
            <a:graphic xmlns:a="http://schemas.openxmlformats.org/drawingml/2006/main">
              <a:graphicData uri="http://schemas.openxmlformats.org/drawingml/2006/picture">
                <pic:pic xmlns:pic="http://schemas.openxmlformats.org/drawingml/2006/picture">
                  <pic:nvPicPr>
                    <pic:cNvPr id="486" name="IM 486"/>
                    <pic:cNvPicPr/>
                  </pic:nvPicPr>
                  <pic:blipFill>
                    <a:blip r:embed="rId110"/>
                    <a:stretch>
                      <a:fillRect/>
                    </a:stretch>
                  </pic:blipFill>
                  <pic:spPr>
                    <a:xfrm>
                      <a:off x="0" y="0"/>
                      <a:ext cx="5181548" cy="8039076"/>
                    </a:xfrm>
                    <a:prstGeom prst="rect">
                      <a:avLst/>
                    </a:prstGeom>
                  </pic:spPr>
                </pic:pic>
              </a:graphicData>
            </a:graphic>
          </wp:anchor>
        </w:drawing>
      </w:r>
      <w:r>
        <w:rPr>
          <w:rFonts w:ascii="宋体" w:hAnsi="宋体" w:eastAsia="宋体" w:cs="宋体"/>
          <w:spacing w:val="-13"/>
          <w:sz w:val="24"/>
          <w:szCs w:val="25"/>
        </w:rPr>
        <w:t>分项、分部工程已经监理验收签认</w:t>
      </w:r>
    </w:p>
    <w:p w14:paraId="2C18741E">
      <w:pPr>
        <w:pStyle w:val="4"/>
        <w:spacing w:line="260" w:lineRule="auto"/>
        <w:rPr>
          <w:rFonts w:ascii="宋体" w:hAnsi="宋体" w:eastAsia="宋体"/>
          <w:sz w:val="24"/>
        </w:rPr>
      </w:pPr>
    </w:p>
    <w:p w14:paraId="2A957410">
      <w:pPr>
        <w:pStyle w:val="4"/>
        <w:spacing w:line="260" w:lineRule="auto"/>
        <w:rPr>
          <w:rFonts w:ascii="宋体" w:hAnsi="宋体" w:eastAsia="宋体"/>
          <w:sz w:val="24"/>
        </w:rPr>
      </w:pPr>
    </w:p>
    <w:p w14:paraId="1F2B11F7">
      <w:pPr>
        <w:pStyle w:val="4"/>
        <w:spacing w:line="260" w:lineRule="auto"/>
        <w:rPr>
          <w:rFonts w:ascii="宋体" w:hAnsi="宋体" w:eastAsia="宋体"/>
          <w:sz w:val="24"/>
        </w:rPr>
      </w:pPr>
    </w:p>
    <w:p w14:paraId="31612738">
      <w:pPr>
        <w:pStyle w:val="4"/>
        <w:spacing w:line="261" w:lineRule="auto"/>
        <w:rPr>
          <w:rFonts w:ascii="宋体" w:hAnsi="宋体" w:eastAsia="宋体"/>
          <w:sz w:val="24"/>
        </w:rPr>
      </w:pPr>
    </w:p>
    <w:p w14:paraId="190ABFC2">
      <w:pPr>
        <w:pStyle w:val="4"/>
        <w:spacing w:line="261" w:lineRule="auto"/>
        <w:rPr>
          <w:rFonts w:ascii="宋体" w:hAnsi="宋体" w:eastAsia="宋体"/>
          <w:sz w:val="24"/>
        </w:rPr>
      </w:pPr>
    </w:p>
    <w:p w14:paraId="5008478B">
      <w:pPr>
        <w:pStyle w:val="4"/>
        <w:spacing w:line="261" w:lineRule="auto"/>
        <w:rPr>
          <w:rFonts w:ascii="宋体" w:hAnsi="宋体" w:eastAsia="宋体"/>
          <w:sz w:val="24"/>
        </w:rPr>
      </w:pPr>
    </w:p>
    <w:p w14:paraId="06FFA12E">
      <w:pPr>
        <w:pStyle w:val="4"/>
        <w:spacing w:line="261" w:lineRule="auto"/>
        <w:rPr>
          <w:rFonts w:ascii="宋体" w:hAnsi="宋体" w:eastAsia="宋体"/>
          <w:sz w:val="24"/>
        </w:rPr>
      </w:pPr>
      <w:r>
        <w:rPr>
          <w:sz w:val="24"/>
        </w:rPr>
        <mc:AlternateContent>
          <mc:Choice Requires="wps">
            <w:drawing>
              <wp:anchor distT="0" distB="0" distL="114300" distR="114300" simplePos="0" relativeHeight="251785216" behindDoc="0" locked="0" layoutInCell="1" allowOverlap="1">
                <wp:simplePos x="0" y="0"/>
                <wp:positionH relativeFrom="column">
                  <wp:posOffset>3260725</wp:posOffset>
                </wp:positionH>
                <wp:positionV relativeFrom="paragraph">
                  <wp:posOffset>205740</wp:posOffset>
                </wp:positionV>
                <wp:extent cx="2133600" cy="504825"/>
                <wp:effectExtent l="4445" t="4445" r="14605" b="5080"/>
                <wp:wrapNone/>
                <wp:docPr id="151" name="文本框 151"/>
                <wp:cNvGraphicFramePr/>
                <a:graphic xmlns:a="http://schemas.openxmlformats.org/drawingml/2006/main">
                  <a:graphicData uri="http://schemas.microsoft.com/office/word/2010/wordprocessingShape">
                    <wps:wsp>
                      <wps:cNvSpPr txBox="1"/>
                      <wps:spPr>
                        <a:xfrm>
                          <a:off x="4279265" y="3176905"/>
                          <a:ext cx="2133600" cy="5048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2525166">
                            <w:pPr>
                              <w:jc w:val="center"/>
                              <w:rPr>
                                <w:rFonts w:hint="default" w:eastAsia="宋体"/>
                                <w:lang w:val="en-US" w:eastAsia="zh-CN"/>
                              </w:rPr>
                            </w:pPr>
                            <w:r>
                              <w:rPr>
                                <w:rFonts w:hint="eastAsia" w:eastAsia="宋体"/>
                                <w:lang w:val="en-US" w:eastAsia="zh-CN"/>
                              </w:rPr>
                              <w:t>承包单位进行分项完工计量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6.75pt;margin-top:16.2pt;height:39.75pt;width:168pt;z-index:251785216;mso-width-relative:page;mso-height-relative:page;" fillcolor="#FFFFFF [3201]" filled="t" stroked="t" coordsize="21600,21600" o:gfxdata="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f7z2S9cAAAAKAQAADwAAAAAAAAABACAAAAAiAAAAZHJzL2Rvd25yZXYueG1sUEsB&#10;AhQAFAAAAAgAh07iQBUqPRRoAgAAxwQAAA4AAAAAAAAAAQAgAAAAJgEAAGRycy9lMm9Eb2MueG1s&#10;UEsFBgAAAAAGAAYAWQEAAAAGAAAAAA==&#10;">
                <v:fill on="t" focussize="0,0"/>
                <v:stroke weight="0.5pt" color="#000000 [3204]" joinstyle="round"/>
                <v:imagedata o:title=""/>
                <o:lock v:ext="edit" aspectratio="f"/>
                <v:textbox>
                  <w:txbxContent>
                    <w:p w14:paraId="52525166">
                      <w:pPr>
                        <w:jc w:val="center"/>
                        <w:rPr>
                          <w:rFonts w:hint="default" w:eastAsia="宋体"/>
                          <w:lang w:val="en-US" w:eastAsia="zh-CN"/>
                        </w:rPr>
                      </w:pPr>
                      <w:r>
                        <w:rPr>
                          <w:rFonts w:hint="eastAsia" w:eastAsia="宋体"/>
                          <w:lang w:val="en-US" w:eastAsia="zh-CN"/>
                        </w:rPr>
                        <w:t>承包单位进行分项完工计量</w:t>
                      </w:r>
                    </w:p>
                  </w:txbxContent>
                </v:textbox>
              </v:shape>
            </w:pict>
          </mc:Fallback>
        </mc:AlternateContent>
      </w:r>
    </w:p>
    <w:p w14:paraId="42AE5FE2">
      <w:pPr>
        <w:pStyle w:val="4"/>
        <w:spacing w:line="261" w:lineRule="auto"/>
        <w:rPr>
          <w:rFonts w:ascii="宋体" w:hAnsi="宋体" w:eastAsia="宋体"/>
          <w:sz w:val="24"/>
        </w:rPr>
      </w:pPr>
      <w:r>
        <w:rPr>
          <w:sz w:val="24"/>
        </w:rPr>
        <mc:AlternateContent>
          <mc:Choice Requires="wps">
            <w:drawing>
              <wp:anchor distT="0" distB="0" distL="114300" distR="114300" simplePos="0" relativeHeight="251784192" behindDoc="0" locked="0" layoutInCell="1" allowOverlap="1">
                <wp:simplePos x="0" y="0"/>
                <wp:positionH relativeFrom="column">
                  <wp:posOffset>403225</wp:posOffset>
                </wp:positionH>
                <wp:positionV relativeFrom="paragraph">
                  <wp:posOffset>9525</wp:posOffset>
                </wp:positionV>
                <wp:extent cx="2190750" cy="485775"/>
                <wp:effectExtent l="4445" t="4445" r="14605" b="5080"/>
                <wp:wrapNone/>
                <wp:docPr id="150" name="文本框 150"/>
                <wp:cNvGraphicFramePr/>
                <a:graphic xmlns:a="http://schemas.openxmlformats.org/drawingml/2006/main">
                  <a:graphicData uri="http://schemas.microsoft.com/office/word/2010/wordprocessingShape">
                    <wps:wsp>
                      <wps:cNvSpPr txBox="1"/>
                      <wps:spPr>
                        <a:xfrm>
                          <a:off x="1421765" y="3195955"/>
                          <a:ext cx="2190750" cy="4857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EADAB85">
                            <w:pPr>
                              <w:jc w:val="center"/>
                              <w:rPr>
                                <w:rFonts w:hint="default" w:eastAsia="宋体"/>
                                <w:lang w:val="en-US" w:eastAsia="zh-CN"/>
                              </w:rPr>
                            </w:pPr>
                            <w:r>
                              <w:rPr>
                                <w:rFonts w:hint="eastAsia" w:eastAsia="宋体"/>
                                <w:lang w:val="en-US" w:eastAsia="zh-CN"/>
                              </w:rPr>
                              <w:t>承包单位进行月计量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5pt;margin-top:0.75pt;height:38.25pt;width:172.5pt;z-index:251784192;mso-width-relative:page;mso-height-relative:page;" fillcolor="#FFFFFF [3201]" filled="t" stroked="t" coordsize="21600,21600" o:gfxdata="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ws1oa9MAAAAHAQAADwAAAAAAAAABACAAAAAiAAAAZHJzL2Rvd25yZXYueG1sUEsBAhQAFAAA&#10;AAgAh07iQC8+GD9mAgAAxwQAAA4AAAAAAAAAAQAgAAAAIgEAAGRycy9lMm9Eb2MueG1sUEsFBgAA&#10;AAAGAAYAWQEAAPoFAAAAAA==&#10;">
                <v:fill on="t" focussize="0,0"/>
                <v:stroke weight="0.5pt" color="#000000 [3204]" joinstyle="round"/>
                <v:imagedata o:title=""/>
                <o:lock v:ext="edit" aspectratio="f"/>
                <v:textbox>
                  <w:txbxContent>
                    <w:p w14:paraId="1EADAB85">
                      <w:pPr>
                        <w:jc w:val="center"/>
                        <w:rPr>
                          <w:rFonts w:hint="default" w:eastAsia="宋体"/>
                          <w:lang w:val="en-US" w:eastAsia="zh-CN"/>
                        </w:rPr>
                      </w:pPr>
                      <w:r>
                        <w:rPr>
                          <w:rFonts w:hint="eastAsia" w:eastAsia="宋体"/>
                          <w:lang w:val="en-US" w:eastAsia="zh-CN"/>
                        </w:rPr>
                        <w:t>承包单位进行月计量</w:t>
                      </w:r>
                    </w:p>
                  </w:txbxContent>
                </v:textbox>
              </v:shape>
            </w:pict>
          </mc:Fallback>
        </mc:AlternateContent>
      </w:r>
    </w:p>
    <w:p w14:paraId="5E1F4E0D">
      <w:pPr>
        <w:pStyle w:val="4"/>
        <w:spacing w:line="261" w:lineRule="auto"/>
        <w:rPr>
          <w:rFonts w:ascii="宋体" w:hAnsi="宋体" w:eastAsia="宋体"/>
          <w:sz w:val="24"/>
        </w:rPr>
      </w:pPr>
    </w:p>
    <w:p w14:paraId="08FBCF5C">
      <w:pPr>
        <w:pStyle w:val="4"/>
        <w:spacing w:line="268" w:lineRule="auto"/>
        <w:rPr>
          <w:rFonts w:ascii="宋体" w:hAnsi="宋体" w:eastAsia="宋体"/>
          <w:sz w:val="24"/>
        </w:rPr>
      </w:pPr>
    </w:p>
    <w:p w14:paraId="770DCCD4">
      <w:pPr>
        <w:pStyle w:val="4"/>
        <w:spacing w:line="268" w:lineRule="auto"/>
        <w:rPr>
          <w:rFonts w:ascii="宋体" w:hAnsi="宋体" w:eastAsia="宋体"/>
          <w:sz w:val="24"/>
        </w:rPr>
      </w:pPr>
    </w:p>
    <w:p w14:paraId="0F4486FA">
      <w:pPr>
        <w:pStyle w:val="4"/>
        <w:spacing w:line="269" w:lineRule="auto"/>
        <w:rPr>
          <w:rFonts w:ascii="宋体" w:hAnsi="宋体" w:eastAsia="宋体"/>
          <w:sz w:val="24"/>
        </w:rPr>
      </w:pPr>
    </w:p>
    <w:p w14:paraId="225C5689">
      <w:pPr>
        <w:pStyle w:val="4"/>
        <w:spacing w:line="269" w:lineRule="auto"/>
        <w:rPr>
          <w:rFonts w:ascii="宋体" w:hAnsi="宋体" w:eastAsia="宋体"/>
          <w:sz w:val="24"/>
        </w:rPr>
      </w:pPr>
      <w:r>
        <w:rPr>
          <w:sz w:val="24"/>
        </w:rPr>
        <mc:AlternateContent>
          <mc:Choice Requires="wps">
            <w:drawing>
              <wp:anchor distT="0" distB="0" distL="114300" distR="114300" simplePos="0" relativeHeight="251786240" behindDoc="0" locked="0" layoutInCell="1" allowOverlap="1">
                <wp:simplePos x="0" y="0"/>
                <wp:positionH relativeFrom="column">
                  <wp:posOffset>1546225</wp:posOffset>
                </wp:positionH>
                <wp:positionV relativeFrom="paragraph">
                  <wp:posOffset>193040</wp:posOffset>
                </wp:positionV>
                <wp:extent cx="2962275" cy="466725"/>
                <wp:effectExtent l="4445" t="4445" r="5080" b="5080"/>
                <wp:wrapNone/>
                <wp:docPr id="152" name="文本框 152"/>
                <wp:cNvGraphicFramePr/>
                <a:graphic xmlns:a="http://schemas.openxmlformats.org/drawingml/2006/main">
                  <a:graphicData uri="http://schemas.microsoft.com/office/word/2010/wordprocessingShape">
                    <wps:wsp>
                      <wps:cNvSpPr txBox="1"/>
                      <wps:spPr>
                        <a:xfrm>
                          <a:off x="2564765" y="4472305"/>
                          <a:ext cx="2962275"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F3EB5A7">
                            <w:pPr>
                              <w:jc w:val="center"/>
                              <w:rPr>
                                <w:rFonts w:hint="default" w:eastAsia="宋体"/>
                                <w:lang w:val="en-US" w:eastAsia="zh-CN"/>
                              </w:rPr>
                            </w:pPr>
                            <w:r>
                              <w:rPr>
                                <w:rFonts w:hint="eastAsia" w:eastAsia="宋体"/>
                                <w:lang w:val="en-US" w:eastAsia="zh-CN"/>
                              </w:rPr>
                              <w:t>承包单位进行月度计量汇总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75pt;margin-top:15.2pt;height:36.75pt;width:233.25pt;z-index:251786240;mso-width-relative:page;mso-height-relative:page;" fillcolor="#FFFFFF [3201]" filled="t" stroked="t" coordsize="21600,21600" o:gfxdata="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S0qSHWAAAACgEAAA8AAAAAAAAAAQAgAAAAIgAAAGRycy9kb3ducmV2LnhtbFBLAQIU&#10;ABQAAAAIAIdO4kBvPleXZwIAAMcEAAAOAAAAAAAAAAEAIAAAACUBAABkcnMvZTJvRG9jLnhtbFBL&#10;BQYAAAAABgAGAFkBAAD+BQAAAAA=&#10;">
                <v:fill on="t" focussize="0,0"/>
                <v:stroke weight="0.5pt" color="#000000 [3204]" joinstyle="round"/>
                <v:imagedata o:title=""/>
                <o:lock v:ext="edit" aspectratio="f"/>
                <v:textbox>
                  <w:txbxContent>
                    <w:p w14:paraId="1F3EB5A7">
                      <w:pPr>
                        <w:jc w:val="center"/>
                        <w:rPr>
                          <w:rFonts w:hint="default" w:eastAsia="宋体"/>
                          <w:lang w:val="en-US" w:eastAsia="zh-CN"/>
                        </w:rPr>
                      </w:pPr>
                      <w:r>
                        <w:rPr>
                          <w:rFonts w:hint="eastAsia" w:eastAsia="宋体"/>
                          <w:lang w:val="en-US" w:eastAsia="zh-CN"/>
                        </w:rPr>
                        <w:t>承包单位进行月度计量汇总</w:t>
                      </w:r>
                    </w:p>
                  </w:txbxContent>
                </v:textbox>
              </v:shape>
            </w:pict>
          </mc:Fallback>
        </mc:AlternateContent>
      </w:r>
    </w:p>
    <w:p w14:paraId="2800BC6C">
      <w:pPr>
        <w:pStyle w:val="4"/>
        <w:spacing w:line="256" w:lineRule="auto"/>
        <w:rPr>
          <w:rFonts w:ascii="宋体" w:hAnsi="宋体" w:eastAsia="宋体"/>
          <w:sz w:val="24"/>
        </w:rPr>
      </w:pPr>
    </w:p>
    <w:p w14:paraId="722347BE">
      <w:pPr>
        <w:pStyle w:val="4"/>
        <w:spacing w:line="256" w:lineRule="auto"/>
        <w:rPr>
          <w:rFonts w:ascii="宋体" w:hAnsi="宋体" w:eastAsia="宋体"/>
          <w:sz w:val="24"/>
        </w:rPr>
      </w:pPr>
    </w:p>
    <w:p w14:paraId="7B589DA6">
      <w:pPr>
        <w:pStyle w:val="4"/>
        <w:spacing w:line="256" w:lineRule="auto"/>
        <w:rPr>
          <w:rFonts w:ascii="宋体" w:hAnsi="宋体" w:eastAsia="宋体"/>
          <w:sz w:val="24"/>
        </w:rPr>
      </w:pPr>
    </w:p>
    <w:p w14:paraId="381500B9">
      <w:pPr>
        <w:pStyle w:val="4"/>
        <w:spacing w:line="257" w:lineRule="auto"/>
        <w:rPr>
          <w:rFonts w:ascii="宋体" w:hAnsi="宋体" w:eastAsia="宋体"/>
          <w:sz w:val="24"/>
        </w:rPr>
      </w:pPr>
    </w:p>
    <w:p w14:paraId="3DB23621">
      <w:pPr>
        <w:pStyle w:val="4"/>
        <w:spacing w:line="253" w:lineRule="auto"/>
        <w:rPr>
          <w:rFonts w:ascii="宋体" w:hAnsi="宋体" w:eastAsia="宋体"/>
          <w:sz w:val="24"/>
        </w:rPr>
      </w:pPr>
      <w:r>
        <w:rPr>
          <w:sz w:val="24"/>
        </w:rPr>
        <mc:AlternateContent>
          <mc:Choice Requires="wps">
            <w:drawing>
              <wp:anchor distT="0" distB="0" distL="114300" distR="114300" simplePos="0" relativeHeight="251787264" behindDoc="0" locked="0" layoutInCell="1" allowOverlap="1">
                <wp:simplePos x="0" y="0"/>
                <wp:positionH relativeFrom="column">
                  <wp:posOffset>1536700</wp:posOffset>
                </wp:positionH>
                <wp:positionV relativeFrom="paragraph">
                  <wp:posOffset>7620</wp:posOffset>
                </wp:positionV>
                <wp:extent cx="2971800" cy="333375"/>
                <wp:effectExtent l="4445" t="4445" r="14605" b="5080"/>
                <wp:wrapNone/>
                <wp:docPr id="153" name="文本框 153"/>
                <wp:cNvGraphicFramePr/>
                <a:graphic xmlns:a="http://schemas.openxmlformats.org/drawingml/2006/main">
                  <a:graphicData uri="http://schemas.microsoft.com/office/word/2010/wordprocessingShape">
                    <wps:wsp>
                      <wps:cNvSpPr txBox="1"/>
                      <wps:spPr>
                        <a:xfrm>
                          <a:off x="2545715" y="5361940"/>
                          <a:ext cx="2971800" cy="3333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37C41AF">
                            <w:pPr>
                              <w:jc w:val="center"/>
                              <w:rPr>
                                <w:rFonts w:hint="default" w:eastAsia="宋体"/>
                                <w:lang w:val="en-US" w:eastAsia="zh-CN"/>
                              </w:rPr>
                            </w:pPr>
                            <w:r>
                              <w:rPr>
                                <w:rFonts w:hint="eastAsia" w:eastAsia="宋体"/>
                                <w:lang w:val="en-US" w:eastAsia="zh-CN"/>
                              </w:rPr>
                              <w:t>监理部审核、建设单位核定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pt;margin-top:0.6pt;height:26.25pt;width:234pt;z-index:251787264;mso-width-relative:page;mso-height-relative:page;" fillcolor="#FFFFFF [3201]" filled="t" stroked="t" coordsize="21600,21600" o:gfxdata="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f9jnDUAAAACAEAAA8AAAAAAAAAAQAgAAAAIgAAAGRycy9kb3ducmV2LnhtbFBLAQIUABQAAAAI&#10;AIdO4kACAos8YwIAAMcEAAAOAAAAAAAAAAEAIAAAACMBAABkcnMvZTJvRG9jLnhtbFBLBQYAAAAA&#10;BgAGAFkBAAD4BQAAAAA=&#10;">
                <v:fill on="t" focussize="0,0"/>
                <v:stroke weight="0.5pt" color="#000000 [3204]" joinstyle="round"/>
                <v:imagedata o:title=""/>
                <o:lock v:ext="edit" aspectratio="f"/>
                <v:textbox>
                  <w:txbxContent>
                    <w:p w14:paraId="037C41AF">
                      <w:pPr>
                        <w:jc w:val="center"/>
                        <w:rPr>
                          <w:rFonts w:hint="default" w:eastAsia="宋体"/>
                          <w:lang w:val="en-US" w:eastAsia="zh-CN"/>
                        </w:rPr>
                      </w:pPr>
                      <w:r>
                        <w:rPr>
                          <w:rFonts w:hint="eastAsia" w:eastAsia="宋体"/>
                          <w:lang w:val="en-US" w:eastAsia="zh-CN"/>
                        </w:rPr>
                        <w:t>监理部审核、建设单位核定</w:t>
                      </w:r>
                    </w:p>
                  </w:txbxContent>
                </v:textbox>
              </v:shape>
            </w:pict>
          </mc:Fallback>
        </mc:AlternateContent>
      </w:r>
    </w:p>
    <w:p w14:paraId="3F8C0CF5">
      <w:pPr>
        <w:pStyle w:val="4"/>
        <w:spacing w:line="254" w:lineRule="auto"/>
        <w:rPr>
          <w:rFonts w:ascii="宋体" w:hAnsi="宋体" w:eastAsia="宋体"/>
          <w:sz w:val="24"/>
        </w:rPr>
      </w:pPr>
    </w:p>
    <w:p w14:paraId="09C60340">
      <w:pPr>
        <w:pStyle w:val="4"/>
        <w:spacing w:line="254" w:lineRule="auto"/>
        <w:rPr>
          <w:rFonts w:ascii="宋体" w:hAnsi="宋体" w:eastAsia="宋体"/>
          <w:sz w:val="24"/>
        </w:rPr>
      </w:pPr>
    </w:p>
    <w:p w14:paraId="5C06F3B1">
      <w:pPr>
        <w:pStyle w:val="4"/>
        <w:spacing w:line="254" w:lineRule="auto"/>
        <w:rPr>
          <w:rFonts w:ascii="宋体" w:hAnsi="宋体" w:eastAsia="宋体"/>
          <w:sz w:val="24"/>
        </w:rPr>
      </w:pPr>
    </w:p>
    <w:p w14:paraId="06E08D86">
      <w:pPr>
        <w:pStyle w:val="4"/>
        <w:spacing w:line="253" w:lineRule="auto"/>
        <w:rPr>
          <w:rFonts w:ascii="宋体" w:hAnsi="宋体" w:eastAsia="宋体"/>
          <w:sz w:val="24"/>
        </w:rPr>
      </w:pPr>
      <w:r>
        <w:rPr>
          <w:sz w:val="24"/>
        </w:rPr>
        <mc:AlternateContent>
          <mc:Choice Requires="wps">
            <w:drawing>
              <wp:anchor distT="0" distB="0" distL="114300" distR="114300" simplePos="0" relativeHeight="251788288" behindDoc="0" locked="0" layoutInCell="1" allowOverlap="1">
                <wp:simplePos x="0" y="0"/>
                <wp:positionH relativeFrom="column">
                  <wp:posOffset>1546225</wp:posOffset>
                </wp:positionH>
                <wp:positionV relativeFrom="paragraph">
                  <wp:posOffset>46355</wp:posOffset>
                </wp:positionV>
                <wp:extent cx="2962275" cy="371475"/>
                <wp:effectExtent l="4445" t="4445" r="5080" b="5080"/>
                <wp:wrapNone/>
                <wp:docPr id="154" name="文本框 154"/>
                <wp:cNvGraphicFramePr/>
                <a:graphic xmlns:a="http://schemas.openxmlformats.org/drawingml/2006/main">
                  <a:graphicData uri="http://schemas.microsoft.com/office/word/2010/wordprocessingShape">
                    <wps:wsp>
                      <wps:cNvSpPr txBox="1"/>
                      <wps:spPr>
                        <a:xfrm>
                          <a:off x="2555240" y="6236335"/>
                          <a:ext cx="2962275" cy="3714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18607F3">
                            <w:pPr>
                              <w:jc w:val="center"/>
                              <w:rPr>
                                <w:rFonts w:hint="default" w:eastAsia="宋体"/>
                                <w:lang w:val="en-US" w:eastAsia="zh-CN"/>
                              </w:rPr>
                            </w:pPr>
                            <w:r>
                              <w:rPr>
                                <w:rFonts w:hint="eastAsia" w:eastAsia="宋体"/>
                                <w:lang w:val="en-US" w:eastAsia="zh-CN"/>
                              </w:rPr>
                              <w:t>承包单位填报工程进度报审表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75pt;margin-top:3.65pt;height:29.25pt;width:233.25pt;z-index:251788288;mso-width-relative:page;mso-height-relative:page;" fillcolor="#FFFFFF [3201]" filled="t" stroked="t" coordsize="21600,21600" o:gfxdata="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7Nm0fWAAAACAEAAA8AAAAAAAAAAQAgAAAAIgAAAGRycy9kb3ducmV2LnhtbFBLAQIUABQA&#10;AAAIAIdO4kCG3vhfZAIAAMcEAAAOAAAAAAAAAAEAIAAAACUBAABkcnMvZTJvRG9jLnhtbFBLBQYA&#10;AAAABgAGAFkBAAD7BQAAAAA=&#10;">
                <v:fill on="t" focussize="0,0"/>
                <v:stroke weight="0.5pt" color="#000000 [3204]" joinstyle="round"/>
                <v:imagedata o:title=""/>
                <o:lock v:ext="edit" aspectratio="f"/>
                <v:textbox>
                  <w:txbxContent>
                    <w:p w14:paraId="018607F3">
                      <w:pPr>
                        <w:jc w:val="center"/>
                        <w:rPr>
                          <w:rFonts w:hint="default" w:eastAsia="宋体"/>
                          <w:lang w:val="en-US" w:eastAsia="zh-CN"/>
                        </w:rPr>
                      </w:pPr>
                      <w:r>
                        <w:rPr>
                          <w:rFonts w:hint="eastAsia" w:eastAsia="宋体"/>
                          <w:lang w:val="en-US" w:eastAsia="zh-CN"/>
                        </w:rPr>
                        <w:t>承包单位填报工程进度报审表</w:t>
                      </w:r>
                    </w:p>
                  </w:txbxContent>
                </v:textbox>
              </v:shape>
            </w:pict>
          </mc:Fallback>
        </mc:AlternateContent>
      </w:r>
    </w:p>
    <w:p w14:paraId="04052E42">
      <w:pPr>
        <w:pStyle w:val="4"/>
        <w:spacing w:line="253" w:lineRule="auto"/>
        <w:rPr>
          <w:rFonts w:ascii="宋体" w:hAnsi="宋体" w:eastAsia="宋体"/>
          <w:sz w:val="24"/>
        </w:rPr>
      </w:pPr>
    </w:p>
    <w:p w14:paraId="72E69451">
      <w:pPr>
        <w:pStyle w:val="4"/>
        <w:spacing w:line="254" w:lineRule="auto"/>
        <w:rPr>
          <w:rFonts w:ascii="宋体" w:hAnsi="宋体" w:eastAsia="宋体"/>
          <w:sz w:val="24"/>
        </w:rPr>
      </w:pPr>
    </w:p>
    <w:p w14:paraId="6D07800F">
      <w:pPr>
        <w:pStyle w:val="4"/>
        <w:spacing w:line="254" w:lineRule="auto"/>
        <w:rPr>
          <w:rFonts w:ascii="宋体" w:hAnsi="宋体" w:eastAsia="宋体"/>
          <w:sz w:val="24"/>
        </w:rPr>
      </w:pPr>
    </w:p>
    <w:p w14:paraId="597D481C">
      <w:pPr>
        <w:pStyle w:val="4"/>
        <w:spacing w:line="294" w:lineRule="auto"/>
        <w:rPr>
          <w:rFonts w:ascii="宋体" w:hAnsi="宋体" w:eastAsia="宋体"/>
          <w:sz w:val="24"/>
        </w:rPr>
      </w:pPr>
      <w:r>
        <w:rPr>
          <w:sz w:val="24"/>
        </w:rPr>
        <mc:AlternateContent>
          <mc:Choice Requires="wps">
            <w:drawing>
              <wp:anchor distT="0" distB="0" distL="114300" distR="114300" simplePos="0" relativeHeight="251789312" behindDoc="0" locked="0" layoutInCell="1" allowOverlap="1">
                <wp:simplePos x="0" y="0"/>
                <wp:positionH relativeFrom="column">
                  <wp:posOffset>1536700</wp:posOffset>
                </wp:positionH>
                <wp:positionV relativeFrom="paragraph">
                  <wp:posOffset>141605</wp:posOffset>
                </wp:positionV>
                <wp:extent cx="3295015" cy="523240"/>
                <wp:effectExtent l="4445" t="4445" r="15240" b="5715"/>
                <wp:wrapNone/>
                <wp:docPr id="155" name="文本框 155"/>
                <wp:cNvGraphicFramePr/>
                <a:graphic xmlns:a="http://schemas.openxmlformats.org/drawingml/2006/main">
                  <a:graphicData uri="http://schemas.microsoft.com/office/word/2010/wordprocessingShape">
                    <wps:wsp>
                      <wps:cNvSpPr txBox="1"/>
                      <wps:spPr>
                        <a:xfrm>
                          <a:off x="2545715" y="7131685"/>
                          <a:ext cx="3295015" cy="5232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32B32DA">
                            <w:pPr>
                              <w:rPr>
                                <w:rFonts w:hint="default" w:eastAsia="宋体"/>
                                <w:lang w:val="en-US" w:eastAsia="zh-CN"/>
                              </w:rPr>
                            </w:pPr>
                            <w:r>
                              <w:rPr>
                                <w:rFonts w:hint="eastAsia" w:eastAsia="宋体"/>
                                <w:lang w:val="en-US" w:eastAsia="zh-CN"/>
                              </w:rPr>
                              <w:t>监理部审核支付申请、编制签发工程款支付证书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pt;margin-top:11.15pt;height:41.2pt;width:259.45pt;z-index:251789312;mso-width-relative:page;mso-height-relative:page;" fillcolor="#FFFFFF [3201]" filled="t" stroked="t" coordsize="21600,21600" o:gfxdata="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jP+do1gAAAAoBAAAPAAAAAAAAAAEAIAAAACIAAABkcnMvZG93bnJldi54bWxQSwEC&#10;FAAUAAAACACHTuJA1Q1mSmgCAADHBAAADgAAAAAAAAABACAAAAAlAQAAZHJzL2Uyb0RvYy54bWxQ&#10;SwUGAAAAAAYABgBZAQAA/wUAAAAA&#10;">
                <v:fill on="t" focussize="0,0"/>
                <v:stroke weight="0.5pt" color="#000000 [3204]" joinstyle="round"/>
                <v:imagedata o:title=""/>
                <o:lock v:ext="edit" aspectratio="f"/>
                <v:textbox>
                  <w:txbxContent>
                    <w:p w14:paraId="532B32DA">
                      <w:pPr>
                        <w:rPr>
                          <w:rFonts w:hint="default" w:eastAsia="宋体"/>
                          <w:lang w:val="en-US" w:eastAsia="zh-CN"/>
                        </w:rPr>
                      </w:pPr>
                      <w:r>
                        <w:rPr>
                          <w:rFonts w:hint="eastAsia" w:eastAsia="宋体"/>
                          <w:lang w:val="en-US" w:eastAsia="zh-CN"/>
                        </w:rPr>
                        <w:t>监理部审核支付申请、编制签发工程款支付证书</w:t>
                      </w:r>
                    </w:p>
                  </w:txbxContent>
                </v:textbox>
              </v:shape>
            </w:pict>
          </mc:Fallback>
        </mc:AlternateContent>
      </w:r>
    </w:p>
    <w:p w14:paraId="76FBEDFC">
      <w:pPr>
        <w:pStyle w:val="4"/>
        <w:spacing w:line="294" w:lineRule="auto"/>
        <w:rPr>
          <w:rFonts w:ascii="宋体" w:hAnsi="宋体" w:eastAsia="宋体"/>
          <w:sz w:val="24"/>
        </w:rPr>
      </w:pPr>
    </w:p>
    <w:p w14:paraId="017611A3">
      <w:pPr>
        <w:pStyle w:val="4"/>
        <w:spacing w:line="294" w:lineRule="auto"/>
        <w:rPr>
          <w:rFonts w:ascii="宋体" w:hAnsi="宋体" w:eastAsia="宋体"/>
          <w:sz w:val="24"/>
        </w:rPr>
      </w:pPr>
    </w:p>
    <w:p w14:paraId="41B3CB0E">
      <w:pPr>
        <w:pStyle w:val="4"/>
        <w:spacing w:line="294" w:lineRule="auto"/>
        <w:rPr>
          <w:rFonts w:ascii="宋体" w:hAnsi="宋体" w:eastAsia="宋体"/>
          <w:sz w:val="24"/>
        </w:rPr>
      </w:pPr>
    </w:p>
    <w:p w14:paraId="76708E1D">
      <w:pPr>
        <w:pStyle w:val="4"/>
        <w:spacing w:line="261" w:lineRule="auto"/>
        <w:rPr>
          <w:rFonts w:ascii="宋体" w:hAnsi="宋体" w:eastAsia="宋体"/>
          <w:sz w:val="24"/>
        </w:rPr>
      </w:pPr>
      <w:r>
        <w:rPr>
          <w:sz w:val="24"/>
        </w:rPr>
        <mc:AlternateContent>
          <mc:Choice Requires="wps">
            <w:drawing>
              <wp:anchor distT="0" distB="0" distL="114300" distR="114300" simplePos="0" relativeHeight="251790336" behindDoc="0" locked="0" layoutInCell="1" allowOverlap="1">
                <wp:simplePos x="0" y="0"/>
                <wp:positionH relativeFrom="column">
                  <wp:posOffset>1536700</wp:posOffset>
                </wp:positionH>
                <wp:positionV relativeFrom="paragraph">
                  <wp:posOffset>139065</wp:posOffset>
                </wp:positionV>
                <wp:extent cx="2952750" cy="485775"/>
                <wp:effectExtent l="4445" t="4445" r="14605" b="5080"/>
                <wp:wrapNone/>
                <wp:docPr id="156" name="文本框 156"/>
                <wp:cNvGraphicFramePr/>
                <a:graphic xmlns:a="http://schemas.openxmlformats.org/drawingml/2006/main">
                  <a:graphicData uri="http://schemas.microsoft.com/office/word/2010/wordprocessingShape">
                    <wps:wsp>
                      <wps:cNvSpPr txBox="1"/>
                      <wps:spPr>
                        <a:xfrm>
                          <a:off x="2545715" y="8117205"/>
                          <a:ext cx="2952750" cy="4857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0D5D75B">
                            <w:pPr>
                              <w:jc w:val="center"/>
                              <w:rPr>
                                <w:rFonts w:hint="default" w:eastAsia="宋体"/>
                                <w:lang w:val="en-US" w:eastAsia="zh-CN"/>
                              </w:rPr>
                            </w:pPr>
                            <w:r>
                              <w:rPr>
                                <w:rFonts w:hint="eastAsia" w:eastAsia="宋体"/>
                                <w:lang w:val="en-US" w:eastAsia="zh-CN"/>
                              </w:rPr>
                              <w:t>建设单位审核批准支付申请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pt;margin-top:10.95pt;height:38.25pt;width:232.5pt;z-index:251790336;mso-width-relative:page;mso-height-relative:page;" fillcolor="#FFFFFF [3201]" filled="t" stroked="t" coordsize="21600,21600" o:gfxdata="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IE0CWnXAAAACQEAAA8AAAAAAAAAAQAgAAAAIgAAAGRycy9kb3ducmV2LnhtbFBLAQIU&#10;ABQAAAAIAIdO4kBGix3BZgIAAMcEAAAOAAAAAAAAAAEAIAAAACYBAABkcnMvZTJvRG9jLnhtbFBL&#10;BQYAAAAABgAGAFkBAAD+BQAAAAA=&#10;">
                <v:fill on="t" focussize="0,0"/>
                <v:stroke weight="0.5pt" color="#000000 [3204]" joinstyle="round"/>
                <v:imagedata o:title=""/>
                <o:lock v:ext="edit" aspectratio="f"/>
                <v:textbox>
                  <w:txbxContent>
                    <w:p w14:paraId="50D5D75B">
                      <w:pPr>
                        <w:jc w:val="center"/>
                        <w:rPr>
                          <w:rFonts w:hint="default" w:eastAsia="宋体"/>
                          <w:lang w:val="en-US" w:eastAsia="zh-CN"/>
                        </w:rPr>
                      </w:pPr>
                      <w:r>
                        <w:rPr>
                          <w:rFonts w:hint="eastAsia" w:eastAsia="宋体"/>
                          <w:lang w:val="en-US" w:eastAsia="zh-CN"/>
                        </w:rPr>
                        <w:t>建设单位审核批准支付申请</w:t>
                      </w:r>
                    </w:p>
                  </w:txbxContent>
                </v:textbox>
              </v:shape>
            </w:pict>
          </mc:Fallback>
        </mc:AlternateContent>
      </w:r>
    </w:p>
    <w:p w14:paraId="115EE02A">
      <w:pPr>
        <w:pStyle w:val="4"/>
        <w:spacing w:line="261" w:lineRule="auto"/>
        <w:rPr>
          <w:rFonts w:ascii="宋体" w:hAnsi="宋体" w:eastAsia="宋体"/>
          <w:sz w:val="24"/>
        </w:rPr>
      </w:pPr>
    </w:p>
    <w:p w14:paraId="473979DB">
      <w:pPr>
        <w:pStyle w:val="4"/>
        <w:spacing w:line="261" w:lineRule="auto"/>
        <w:rPr>
          <w:rFonts w:ascii="宋体" w:hAnsi="宋体" w:eastAsia="宋体"/>
          <w:sz w:val="24"/>
        </w:rPr>
      </w:pPr>
    </w:p>
    <w:p w14:paraId="4C4F7CF1">
      <w:pPr>
        <w:pStyle w:val="4"/>
        <w:spacing w:line="262" w:lineRule="auto"/>
        <w:rPr>
          <w:rFonts w:ascii="宋体" w:hAnsi="宋体" w:eastAsia="宋体"/>
          <w:sz w:val="24"/>
        </w:rPr>
      </w:pPr>
    </w:p>
    <w:p w14:paraId="114C99AF">
      <w:pPr>
        <w:pStyle w:val="4"/>
        <w:spacing w:line="247" w:lineRule="auto"/>
        <w:rPr>
          <w:rFonts w:ascii="宋体" w:hAnsi="宋体" w:eastAsia="宋体"/>
          <w:sz w:val="24"/>
        </w:rPr>
      </w:pPr>
      <w:r>
        <w:rPr>
          <w:sz w:val="24"/>
        </w:rPr>
        <mc:AlternateContent>
          <mc:Choice Requires="wps">
            <w:drawing>
              <wp:anchor distT="0" distB="0" distL="114300" distR="114300" simplePos="0" relativeHeight="251791360" behindDoc="0" locked="0" layoutInCell="1" allowOverlap="1">
                <wp:simplePos x="0" y="0"/>
                <wp:positionH relativeFrom="column">
                  <wp:posOffset>1574800</wp:posOffset>
                </wp:positionH>
                <wp:positionV relativeFrom="paragraph">
                  <wp:posOffset>196215</wp:posOffset>
                </wp:positionV>
                <wp:extent cx="2962275" cy="323850"/>
                <wp:effectExtent l="4445" t="4445" r="5080" b="14605"/>
                <wp:wrapNone/>
                <wp:docPr id="158" name="文本框 158"/>
                <wp:cNvGraphicFramePr/>
                <a:graphic xmlns:a="http://schemas.openxmlformats.org/drawingml/2006/main">
                  <a:graphicData uri="http://schemas.microsoft.com/office/word/2010/wordprocessingShape">
                    <wps:wsp>
                      <wps:cNvSpPr txBox="1"/>
                      <wps:spPr>
                        <a:xfrm>
                          <a:off x="2593340" y="9041130"/>
                          <a:ext cx="2962275"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BEE024B">
                            <w:pPr>
                              <w:jc w:val="center"/>
                              <w:rPr>
                                <w:rFonts w:hint="default" w:eastAsia="宋体"/>
                                <w:lang w:val="en-US" w:eastAsia="zh-CN"/>
                              </w:rPr>
                            </w:pPr>
                            <w:r>
                              <w:rPr>
                                <w:rFonts w:hint="eastAsia" w:eastAsia="宋体"/>
                                <w:lang w:val="en-US" w:eastAsia="zh-CN"/>
                              </w:rPr>
                              <w:t>建设单位支付工程款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pt;margin-top:15.45pt;height:25.5pt;width:233.25pt;z-index:251791360;mso-width-relative:page;mso-height-relative:page;" fillcolor="#FFFFFF [3201]" filled="t" stroked="t" coordsize="21600,21600" o:gfxdata="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ImT2tcAAAAJAQAADwAAAAAAAAABACAAAAAiAAAAZHJzL2Rvd25yZXYueG1sUEsBAhQA&#10;FAAAAAgAh07iQAF59V5lAgAAxwQAAA4AAAAAAAAAAQAgAAAAJgEAAGRycy9lMm9Eb2MueG1sUEsF&#10;BgAAAAAGAAYAWQEAAP0FAAAAAA==&#10;">
                <v:fill on="t" focussize="0,0"/>
                <v:stroke weight="0.5pt" color="#000000 [3204]" joinstyle="round"/>
                <v:imagedata o:title=""/>
                <o:lock v:ext="edit" aspectratio="f"/>
                <v:textbox>
                  <w:txbxContent>
                    <w:p w14:paraId="6BEE024B">
                      <w:pPr>
                        <w:jc w:val="center"/>
                        <w:rPr>
                          <w:rFonts w:hint="default" w:eastAsia="宋体"/>
                          <w:lang w:val="en-US" w:eastAsia="zh-CN"/>
                        </w:rPr>
                      </w:pPr>
                      <w:r>
                        <w:rPr>
                          <w:rFonts w:hint="eastAsia" w:eastAsia="宋体"/>
                          <w:lang w:val="en-US" w:eastAsia="zh-CN"/>
                        </w:rPr>
                        <w:t>建设单位支付工程款</w:t>
                      </w:r>
                    </w:p>
                  </w:txbxContent>
                </v:textbox>
              </v:shape>
            </w:pict>
          </mc:Fallback>
        </mc:AlternateContent>
      </w:r>
    </w:p>
    <w:p w14:paraId="36571C94">
      <w:pPr>
        <w:pStyle w:val="4"/>
        <w:spacing w:line="247" w:lineRule="auto"/>
        <w:rPr>
          <w:rFonts w:ascii="宋体" w:hAnsi="宋体" w:eastAsia="宋体"/>
          <w:sz w:val="24"/>
        </w:rPr>
      </w:pPr>
    </w:p>
    <w:p w14:paraId="4333A5C4">
      <w:pPr>
        <w:pStyle w:val="4"/>
        <w:spacing w:line="247" w:lineRule="auto"/>
        <w:rPr>
          <w:rFonts w:ascii="宋体" w:hAnsi="宋体" w:eastAsia="宋体"/>
          <w:sz w:val="24"/>
        </w:rPr>
      </w:pPr>
    </w:p>
    <w:p w14:paraId="12BACA11">
      <w:pPr>
        <w:pStyle w:val="4"/>
        <w:spacing w:line="10310" w:lineRule="exact"/>
        <w:rPr>
          <w:rFonts w:ascii="宋体" w:hAnsi="宋体" w:eastAsia="宋体"/>
          <w:sz w:val="24"/>
        </w:rPr>
      </w:pPr>
      <w:r>
        <w:rPr>
          <w:rFonts w:ascii="宋体" w:hAnsi="宋体" w:eastAsia="宋体"/>
          <w:position w:val="-206"/>
          <w:sz w:val="24"/>
        </w:rPr>
        <w:pict>
          <v:group id="_x0000_s1115" o:spid="_x0000_s1115" o:spt="203" style="height:515.55pt;width:444.5pt;" coordsize="8890,10310">
            <o:lock v:ext="edit"/>
            <v:shape id="_x0000_s1116" o:spid="_x0000_s1116" o:spt="75" type="#_x0000_t75" style="position:absolute;left:600;top:220;height:10090;width:8290;" filled="f" stroked="f" coordsize="21600,21600">
              <v:path/>
              <v:fill on="f" focussize="0,0"/>
              <v:stroke on="f"/>
              <v:imagedata r:id="rId111" o:title=""/>
              <o:lock v:ext="edit" aspectratio="t"/>
            </v:shape>
            <v:shape id="_x0000_s1117" o:spid="_x0000_s1117" o:spt="202" type="#_x0000_t202" style="position:absolute;left:-20;top:-20;height:9730;width:5972;" filled="f" stroked="f" coordsize="21600,21600">
              <v:path/>
              <v:fill on="f" focussize="0,0"/>
              <v:stroke on="f"/>
              <v:imagedata o:title=""/>
              <o:lock v:ext="edit" aspectratio="f"/>
              <v:textbox inset="0mm,0mm,0mm,0mm">
                <w:txbxContent>
                  <w:p w14:paraId="415C47BA">
                    <w:pPr>
                      <w:spacing w:before="20" w:line="219" w:lineRule="auto"/>
                      <w:ind w:left="20"/>
                      <w:rPr>
                        <w:rFonts w:ascii="宋体" w:hAnsi="宋体" w:eastAsia="宋体" w:cs="宋体"/>
                        <w:sz w:val="24"/>
                        <w:szCs w:val="24"/>
                      </w:rPr>
                    </w:pPr>
                    <w:r>
                      <w:rPr>
                        <w:rFonts w:ascii="宋体" w:hAnsi="宋体" w:eastAsia="宋体" w:cs="宋体"/>
                        <w:spacing w:val="-15"/>
                        <w:sz w:val="24"/>
                        <w:szCs w:val="24"/>
                      </w:rPr>
                      <w:t>2、</w:t>
                    </w:r>
                    <w:r>
                      <w:rPr>
                        <w:rFonts w:ascii="宋体" w:hAnsi="宋体" w:eastAsia="宋体" w:cs="宋体"/>
                        <w:spacing w:val="-72"/>
                        <w:sz w:val="24"/>
                        <w:szCs w:val="24"/>
                      </w:rPr>
                      <w:t xml:space="preserve"> </w:t>
                    </w:r>
                    <w:r>
                      <w:rPr>
                        <w:rFonts w:ascii="宋体" w:hAnsi="宋体" w:eastAsia="宋体" w:cs="宋体"/>
                        <w:spacing w:val="-15"/>
                        <w:sz w:val="24"/>
                        <w:szCs w:val="24"/>
                      </w:rPr>
                      <w:t>费</w:t>
                    </w:r>
                    <w:r>
                      <w:rPr>
                        <w:rFonts w:ascii="宋体" w:hAnsi="宋体" w:eastAsia="宋体" w:cs="宋体"/>
                        <w:spacing w:val="-32"/>
                        <w:sz w:val="24"/>
                        <w:szCs w:val="24"/>
                      </w:rPr>
                      <w:t xml:space="preserve"> </w:t>
                    </w:r>
                    <w:r>
                      <w:rPr>
                        <w:rFonts w:ascii="宋体" w:hAnsi="宋体" w:eastAsia="宋体" w:cs="宋体"/>
                        <w:spacing w:val="-15"/>
                        <w:sz w:val="24"/>
                        <w:szCs w:val="24"/>
                      </w:rPr>
                      <w:t>用</w:t>
                    </w:r>
                    <w:r>
                      <w:rPr>
                        <w:rFonts w:ascii="宋体" w:hAnsi="宋体" w:eastAsia="宋体" w:cs="宋体"/>
                        <w:spacing w:val="-30"/>
                        <w:sz w:val="24"/>
                        <w:szCs w:val="24"/>
                      </w:rPr>
                      <w:t xml:space="preserve"> </w:t>
                    </w:r>
                    <w:r>
                      <w:rPr>
                        <w:rFonts w:ascii="宋体" w:hAnsi="宋体" w:eastAsia="宋体" w:cs="宋体"/>
                        <w:spacing w:val="-15"/>
                        <w:sz w:val="24"/>
                        <w:szCs w:val="24"/>
                      </w:rPr>
                      <w:t>索</w:t>
                    </w:r>
                    <w:r>
                      <w:rPr>
                        <w:rFonts w:ascii="宋体" w:hAnsi="宋体" w:eastAsia="宋体" w:cs="宋体"/>
                        <w:spacing w:val="-34"/>
                        <w:sz w:val="24"/>
                        <w:szCs w:val="24"/>
                      </w:rPr>
                      <w:t xml:space="preserve"> </w:t>
                    </w:r>
                    <w:r>
                      <w:rPr>
                        <w:rFonts w:ascii="宋体" w:hAnsi="宋体" w:eastAsia="宋体" w:cs="宋体"/>
                        <w:spacing w:val="-15"/>
                        <w:sz w:val="24"/>
                        <w:szCs w:val="24"/>
                      </w:rPr>
                      <w:t>赔</w:t>
                    </w:r>
                    <w:r>
                      <w:rPr>
                        <w:rFonts w:ascii="宋体" w:hAnsi="宋体" w:eastAsia="宋体" w:cs="宋体"/>
                        <w:spacing w:val="-30"/>
                        <w:sz w:val="24"/>
                        <w:szCs w:val="24"/>
                      </w:rPr>
                      <w:t xml:space="preserve"> </w:t>
                    </w:r>
                    <w:r>
                      <w:rPr>
                        <w:rFonts w:ascii="宋体" w:hAnsi="宋体" w:eastAsia="宋体" w:cs="宋体"/>
                        <w:spacing w:val="-15"/>
                        <w:sz w:val="24"/>
                        <w:szCs w:val="24"/>
                      </w:rPr>
                      <w:t>与</w:t>
                    </w:r>
                    <w:r>
                      <w:rPr>
                        <w:rFonts w:ascii="宋体" w:hAnsi="宋体" w:eastAsia="宋体" w:cs="宋体"/>
                        <w:spacing w:val="-33"/>
                        <w:sz w:val="24"/>
                        <w:szCs w:val="24"/>
                      </w:rPr>
                      <w:t xml:space="preserve"> </w:t>
                    </w:r>
                    <w:r>
                      <w:rPr>
                        <w:rFonts w:ascii="宋体" w:hAnsi="宋体" w:eastAsia="宋体" w:cs="宋体"/>
                        <w:spacing w:val="-15"/>
                        <w:sz w:val="24"/>
                        <w:szCs w:val="24"/>
                      </w:rPr>
                      <w:t>反</w:t>
                    </w:r>
                    <w:r>
                      <w:rPr>
                        <w:rFonts w:ascii="宋体" w:hAnsi="宋体" w:eastAsia="宋体" w:cs="宋体"/>
                        <w:spacing w:val="-29"/>
                        <w:sz w:val="24"/>
                        <w:szCs w:val="24"/>
                      </w:rPr>
                      <w:t xml:space="preserve"> </w:t>
                    </w:r>
                    <w:r>
                      <w:rPr>
                        <w:rFonts w:ascii="宋体" w:hAnsi="宋体" w:eastAsia="宋体" w:cs="宋体"/>
                        <w:spacing w:val="-15"/>
                        <w:sz w:val="24"/>
                        <w:szCs w:val="24"/>
                      </w:rPr>
                      <w:t>索</w:t>
                    </w:r>
                    <w:r>
                      <w:rPr>
                        <w:rFonts w:ascii="宋体" w:hAnsi="宋体" w:eastAsia="宋体" w:cs="宋体"/>
                        <w:spacing w:val="-35"/>
                        <w:sz w:val="24"/>
                        <w:szCs w:val="24"/>
                      </w:rPr>
                      <w:t xml:space="preserve"> </w:t>
                    </w:r>
                    <w:r>
                      <w:rPr>
                        <w:rFonts w:ascii="宋体" w:hAnsi="宋体" w:eastAsia="宋体" w:cs="宋体"/>
                        <w:spacing w:val="-15"/>
                        <w:sz w:val="24"/>
                        <w:szCs w:val="24"/>
                      </w:rPr>
                      <w:t>赔 的</w:t>
                    </w:r>
                    <w:r>
                      <w:rPr>
                        <w:rFonts w:ascii="宋体" w:hAnsi="宋体" w:eastAsia="宋体" w:cs="宋体"/>
                        <w:spacing w:val="-29"/>
                        <w:sz w:val="24"/>
                        <w:szCs w:val="24"/>
                      </w:rPr>
                      <w:t xml:space="preserve"> </w:t>
                    </w:r>
                    <w:r>
                      <w:rPr>
                        <w:rFonts w:ascii="宋体" w:hAnsi="宋体" w:eastAsia="宋体" w:cs="宋体"/>
                        <w:spacing w:val="-15"/>
                        <w:sz w:val="24"/>
                        <w:szCs w:val="24"/>
                      </w:rPr>
                      <w:t>处</w:t>
                    </w:r>
                    <w:r>
                      <w:rPr>
                        <w:rFonts w:ascii="宋体" w:hAnsi="宋体" w:eastAsia="宋体" w:cs="宋体"/>
                        <w:spacing w:val="-31"/>
                        <w:sz w:val="24"/>
                        <w:szCs w:val="24"/>
                      </w:rPr>
                      <w:t xml:space="preserve"> </w:t>
                    </w:r>
                    <w:r>
                      <w:rPr>
                        <w:rFonts w:ascii="宋体" w:hAnsi="宋体" w:eastAsia="宋体" w:cs="宋体"/>
                        <w:spacing w:val="-15"/>
                        <w:sz w:val="24"/>
                        <w:szCs w:val="24"/>
                      </w:rPr>
                      <w:t>理</w:t>
                    </w:r>
                    <w:r>
                      <w:rPr>
                        <w:rFonts w:ascii="宋体" w:hAnsi="宋体" w:eastAsia="宋体" w:cs="宋体"/>
                        <w:spacing w:val="-36"/>
                        <w:sz w:val="24"/>
                        <w:szCs w:val="24"/>
                      </w:rPr>
                      <w:t xml:space="preserve"> </w:t>
                    </w:r>
                    <w:r>
                      <w:rPr>
                        <w:rFonts w:ascii="宋体" w:hAnsi="宋体" w:eastAsia="宋体" w:cs="宋体"/>
                        <w:spacing w:val="-15"/>
                        <w:sz w:val="24"/>
                        <w:szCs w:val="24"/>
                      </w:rPr>
                      <w:t>程</w:t>
                    </w:r>
                    <w:r>
                      <w:rPr>
                        <w:rFonts w:ascii="宋体" w:hAnsi="宋体" w:eastAsia="宋体" w:cs="宋体"/>
                        <w:spacing w:val="-35"/>
                        <w:sz w:val="24"/>
                        <w:szCs w:val="24"/>
                      </w:rPr>
                      <w:t xml:space="preserve"> </w:t>
                    </w:r>
                    <w:r>
                      <w:rPr>
                        <w:rFonts w:ascii="宋体" w:hAnsi="宋体" w:eastAsia="宋体" w:cs="宋体"/>
                        <w:spacing w:val="-15"/>
                        <w:sz w:val="24"/>
                        <w:szCs w:val="24"/>
                      </w:rPr>
                      <w:t>序 图 (</w:t>
                    </w:r>
                    <w:r>
                      <w:rPr>
                        <w:rFonts w:ascii="宋体" w:hAnsi="宋体" w:eastAsia="宋体" w:cs="宋体"/>
                        <w:spacing w:val="-35"/>
                        <w:sz w:val="24"/>
                        <w:szCs w:val="24"/>
                      </w:rPr>
                      <w:t xml:space="preserve"> </w:t>
                    </w:r>
                    <w:r>
                      <w:rPr>
                        <w:rFonts w:ascii="宋体" w:hAnsi="宋体" w:eastAsia="宋体" w:cs="宋体"/>
                        <w:spacing w:val="-15"/>
                        <w:sz w:val="24"/>
                        <w:szCs w:val="24"/>
                      </w:rPr>
                      <w:t>框 图</w:t>
                    </w:r>
                    <w:r>
                      <w:rPr>
                        <w:rFonts w:ascii="宋体" w:hAnsi="宋体" w:eastAsia="宋体" w:cs="宋体"/>
                        <w:spacing w:val="-29"/>
                        <w:sz w:val="24"/>
                        <w:szCs w:val="24"/>
                      </w:rPr>
                      <w:t xml:space="preserve"> </w:t>
                    </w:r>
                    <w:r>
                      <w:rPr>
                        <w:rFonts w:ascii="宋体" w:hAnsi="宋体" w:eastAsia="宋体" w:cs="宋体"/>
                        <w:spacing w:val="-15"/>
                        <w:sz w:val="24"/>
                        <w:szCs w:val="24"/>
                      </w:rPr>
                      <w:t>3</w:t>
                    </w:r>
                    <w:r>
                      <w:rPr>
                        <w:rFonts w:ascii="宋体" w:hAnsi="宋体" w:eastAsia="宋体" w:cs="宋体"/>
                        <w:spacing w:val="-34"/>
                        <w:sz w:val="24"/>
                        <w:szCs w:val="24"/>
                      </w:rPr>
                      <w:t xml:space="preserve"> </w:t>
                    </w:r>
                    <w:r>
                      <w:rPr>
                        <w:rFonts w:ascii="宋体" w:hAnsi="宋体" w:eastAsia="宋体" w:cs="宋体"/>
                        <w:spacing w:val="-15"/>
                        <w:sz w:val="24"/>
                        <w:szCs w:val="24"/>
                      </w:rPr>
                      <w:t>)</w:t>
                    </w:r>
                  </w:p>
                  <w:p w14:paraId="293767A4">
                    <w:pPr>
                      <w:spacing w:before="176" w:line="238" w:lineRule="auto"/>
                      <w:ind w:left="2730" w:right="764" w:hanging="370"/>
                      <w:rPr>
                        <w:rFonts w:ascii="宋体" w:hAnsi="宋体" w:eastAsia="宋体" w:cs="宋体"/>
                        <w:sz w:val="24"/>
                        <w:szCs w:val="24"/>
                      </w:rPr>
                    </w:pPr>
                    <w:r>
                      <w:rPr>
                        <w:rFonts w:ascii="宋体" w:hAnsi="宋体" w:eastAsia="宋体" w:cs="宋体"/>
                        <w:spacing w:val="-3"/>
                        <w:sz w:val="24"/>
                        <w:szCs w:val="24"/>
                      </w:rPr>
                      <w:t>承包单位在规定期限向监理</w:t>
                    </w:r>
                    <w:r>
                      <w:rPr>
                        <w:rFonts w:ascii="宋体" w:hAnsi="宋体" w:eastAsia="宋体" w:cs="宋体"/>
                        <w:spacing w:val="3"/>
                        <w:sz w:val="24"/>
                        <w:szCs w:val="24"/>
                      </w:rPr>
                      <w:t xml:space="preserve"> </w:t>
                    </w:r>
                    <w:r>
                      <w:rPr>
                        <w:rFonts w:ascii="宋体" w:hAnsi="宋体" w:eastAsia="宋体" w:cs="宋体"/>
                        <w:spacing w:val="-2"/>
                        <w:sz w:val="24"/>
                        <w:szCs w:val="24"/>
                      </w:rPr>
                      <w:t>部提交费用索赔报告</w:t>
                    </w:r>
                  </w:p>
                  <w:p w14:paraId="7C4663DC">
                    <w:pPr>
                      <w:spacing w:line="259" w:lineRule="auto"/>
                      <w:rPr>
                        <w:rFonts w:ascii="Arial"/>
                        <w:sz w:val="21"/>
                      </w:rPr>
                    </w:pPr>
                  </w:p>
                  <w:p w14:paraId="04306435">
                    <w:pPr>
                      <w:spacing w:line="259" w:lineRule="auto"/>
                      <w:rPr>
                        <w:rFonts w:ascii="Arial"/>
                        <w:sz w:val="21"/>
                      </w:rPr>
                    </w:pPr>
                  </w:p>
                  <w:p w14:paraId="3A7D63D2">
                    <w:pPr>
                      <w:spacing w:line="259" w:lineRule="auto"/>
                      <w:rPr>
                        <w:rFonts w:ascii="Arial"/>
                        <w:sz w:val="21"/>
                      </w:rPr>
                    </w:pPr>
                  </w:p>
                  <w:p w14:paraId="7E630277">
                    <w:pPr>
                      <w:spacing w:line="259" w:lineRule="auto"/>
                      <w:rPr>
                        <w:rFonts w:ascii="Arial"/>
                        <w:sz w:val="21"/>
                      </w:rPr>
                    </w:pPr>
                  </w:p>
                  <w:p w14:paraId="2B9703E5">
                    <w:pPr>
                      <w:spacing w:before="78" w:line="248" w:lineRule="auto"/>
                      <w:ind w:left="2769" w:right="993" w:hanging="70"/>
                      <w:rPr>
                        <w:rFonts w:ascii="宋体" w:hAnsi="宋体" w:eastAsia="宋体" w:cs="宋体"/>
                        <w:sz w:val="24"/>
                        <w:szCs w:val="24"/>
                      </w:rPr>
                    </w:pPr>
                    <w:r>
                      <w:rPr>
                        <w:rFonts w:ascii="宋体" w:hAnsi="宋体" w:eastAsia="宋体" w:cs="宋体"/>
                        <w:spacing w:val="-13"/>
                        <w:sz w:val="24"/>
                        <w:szCs w:val="24"/>
                      </w:rPr>
                      <w:t>总监初审后，监理部收</w:t>
                    </w:r>
                    <w:r>
                      <w:rPr>
                        <w:rFonts w:ascii="宋体" w:hAnsi="宋体" w:eastAsia="宋体" w:cs="宋体"/>
                        <w:spacing w:val="7"/>
                        <w:sz w:val="24"/>
                        <w:szCs w:val="24"/>
                      </w:rPr>
                      <w:t xml:space="preserve"> </w:t>
                    </w:r>
                    <w:r>
                      <w:rPr>
                        <w:rFonts w:ascii="宋体" w:hAnsi="宋体" w:eastAsia="宋体" w:cs="宋体"/>
                        <w:spacing w:val="-4"/>
                        <w:sz w:val="24"/>
                        <w:szCs w:val="24"/>
                      </w:rPr>
                      <w:t>集与索赔有关的资料</w:t>
                    </w:r>
                  </w:p>
                  <w:p w14:paraId="41FAF147">
                    <w:pPr>
                      <w:spacing w:line="289" w:lineRule="auto"/>
                      <w:rPr>
                        <w:rFonts w:ascii="Arial"/>
                        <w:sz w:val="21"/>
                      </w:rPr>
                    </w:pPr>
                  </w:p>
                  <w:p w14:paraId="069EFDA0">
                    <w:pPr>
                      <w:spacing w:line="290" w:lineRule="auto"/>
                      <w:rPr>
                        <w:rFonts w:ascii="Arial"/>
                        <w:sz w:val="21"/>
                      </w:rPr>
                    </w:pPr>
                  </w:p>
                  <w:p w14:paraId="5D93D29C">
                    <w:pPr>
                      <w:spacing w:line="290" w:lineRule="auto"/>
                      <w:rPr>
                        <w:rFonts w:ascii="Arial"/>
                        <w:sz w:val="21"/>
                      </w:rPr>
                    </w:pPr>
                  </w:p>
                  <w:p w14:paraId="425D953C">
                    <w:pPr>
                      <w:spacing w:before="78" w:line="241" w:lineRule="auto"/>
                      <w:ind w:left="3359" w:right="603" w:hanging="840"/>
                      <w:rPr>
                        <w:rFonts w:ascii="宋体" w:hAnsi="宋体" w:eastAsia="宋体" w:cs="宋体"/>
                        <w:sz w:val="24"/>
                        <w:szCs w:val="24"/>
                      </w:rPr>
                    </w:pPr>
                    <w:r>
                      <w:rPr>
                        <w:rFonts w:ascii="宋体" w:hAnsi="宋体" w:eastAsia="宋体" w:cs="宋体"/>
                        <w:spacing w:val="-3"/>
                        <w:sz w:val="24"/>
                        <w:szCs w:val="24"/>
                      </w:rPr>
                      <w:t>承包单位向监理部提交费用</w:t>
                    </w:r>
                    <w:r>
                      <w:rPr>
                        <w:rFonts w:ascii="宋体" w:hAnsi="宋体" w:eastAsia="宋体" w:cs="宋体"/>
                        <w:spacing w:val="3"/>
                        <w:sz w:val="24"/>
                        <w:szCs w:val="24"/>
                      </w:rPr>
                      <w:t xml:space="preserve"> </w:t>
                    </w:r>
                    <w:r>
                      <w:rPr>
                        <w:rFonts w:ascii="宋体" w:hAnsi="宋体" w:eastAsia="宋体" w:cs="宋体"/>
                        <w:spacing w:val="-3"/>
                        <w:sz w:val="24"/>
                        <w:szCs w:val="24"/>
                      </w:rPr>
                      <w:t>索赔申请表</w:t>
                    </w:r>
                  </w:p>
                  <w:p w14:paraId="7BBBD1F8">
                    <w:pPr>
                      <w:spacing w:before="165" w:line="198" w:lineRule="auto"/>
                      <w:ind w:left="1418" w:right="4043" w:hanging="99"/>
                      <w:rPr>
                        <w:rFonts w:ascii="宋体" w:hAnsi="宋体" w:eastAsia="宋体" w:cs="宋体"/>
                        <w:sz w:val="24"/>
                        <w:szCs w:val="24"/>
                      </w:rPr>
                    </w:pPr>
                    <w:r>
                      <w:rPr>
                        <w:rFonts w:ascii="宋体" w:hAnsi="宋体" w:eastAsia="宋体" w:cs="宋体"/>
                        <w:spacing w:val="-20"/>
                        <w:w w:val="92"/>
                        <w:sz w:val="24"/>
                        <w:szCs w:val="24"/>
                      </w:rPr>
                      <w:t>不符合</w:t>
                    </w:r>
                    <w:r>
                      <w:rPr>
                        <w:rFonts w:ascii="宋体" w:hAnsi="宋体" w:eastAsia="宋体" w:cs="宋体"/>
                        <w:spacing w:val="5"/>
                        <w:sz w:val="24"/>
                        <w:szCs w:val="24"/>
                      </w:rPr>
                      <w:t xml:space="preserve"> </w:t>
                    </w:r>
                    <w:r>
                      <w:rPr>
                        <w:rFonts w:ascii="宋体" w:hAnsi="宋体" w:eastAsia="宋体" w:cs="宋体"/>
                        <w:spacing w:val="-11"/>
                        <w:sz w:val="24"/>
                        <w:szCs w:val="24"/>
                      </w:rPr>
                      <w:t>条件</w:t>
                    </w:r>
                  </w:p>
                  <w:p w14:paraId="5E7EA619">
                    <w:pPr>
                      <w:spacing w:before="44" w:line="233" w:lineRule="auto"/>
                      <w:ind w:left="3218" w:right="818" w:hanging="449"/>
                      <w:rPr>
                        <w:rFonts w:ascii="宋体" w:hAnsi="宋体" w:eastAsia="宋体" w:cs="宋体"/>
                        <w:sz w:val="24"/>
                        <w:szCs w:val="24"/>
                      </w:rPr>
                    </w:pPr>
                    <w:r>
                      <w:rPr>
                        <w:rFonts w:ascii="宋体" w:hAnsi="宋体" w:eastAsia="宋体" w:cs="宋体"/>
                        <w:spacing w:val="-2"/>
                        <w:sz w:val="24"/>
                        <w:szCs w:val="24"/>
                      </w:rPr>
                      <w:t>总监初审费用索赔是否</w:t>
                    </w:r>
                    <w:r>
                      <w:rPr>
                        <w:rFonts w:ascii="宋体" w:hAnsi="宋体" w:eastAsia="宋体" w:cs="宋体"/>
                        <w:spacing w:val="3"/>
                        <w:sz w:val="24"/>
                        <w:szCs w:val="24"/>
                      </w:rPr>
                      <w:t xml:space="preserve"> </w:t>
                    </w:r>
                    <w:r>
                      <w:rPr>
                        <w:rFonts w:ascii="宋体" w:hAnsi="宋体" w:eastAsia="宋体" w:cs="宋体"/>
                        <w:spacing w:val="-2"/>
                        <w:sz w:val="24"/>
                        <w:szCs w:val="24"/>
                      </w:rPr>
                      <w:t>符合规定条件</w:t>
                    </w:r>
                  </w:p>
                  <w:p w14:paraId="1F1E1A17">
                    <w:pPr>
                      <w:spacing w:line="250" w:lineRule="auto"/>
                      <w:rPr>
                        <w:rFonts w:ascii="Arial"/>
                        <w:sz w:val="21"/>
                      </w:rPr>
                    </w:pPr>
                  </w:p>
                  <w:p w14:paraId="764F073E">
                    <w:pPr>
                      <w:spacing w:line="250" w:lineRule="auto"/>
                      <w:rPr>
                        <w:rFonts w:ascii="Arial"/>
                        <w:sz w:val="21"/>
                      </w:rPr>
                    </w:pPr>
                  </w:p>
                  <w:p w14:paraId="5996FC95">
                    <w:pPr>
                      <w:spacing w:line="250" w:lineRule="auto"/>
                      <w:rPr>
                        <w:rFonts w:ascii="Arial"/>
                        <w:sz w:val="21"/>
                      </w:rPr>
                    </w:pPr>
                  </w:p>
                  <w:p w14:paraId="2BCBE873">
                    <w:pPr>
                      <w:spacing w:before="79" w:line="230" w:lineRule="auto"/>
                      <w:ind w:left="3219" w:right="741" w:hanging="559"/>
                      <w:rPr>
                        <w:rFonts w:ascii="宋体" w:hAnsi="宋体" w:eastAsia="宋体" w:cs="宋体"/>
                        <w:sz w:val="24"/>
                        <w:szCs w:val="24"/>
                      </w:rPr>
                    </w:pPr>
                    <w:r>
                      <w:rPr>
                        <w:rFonts w:ascii="宋体" w:hAnsi="宋体" w:eastAsia="宋体" w:cs="宋体"/>
                        <w:spacing w:val="-7"/>
                        <w:sz w:val="24"/>
                        <w:szCs w:val="24"/>
                      </w:rPr>
                      <w:t>总监确定费用索赔额度，</w:t>
                    </w:r>
                    <w:r>
                      <w:rPr>
                        <w:rFonts w:ascii="宋体" w:hAnsi="宋体" w:eastAsia="宋体" w:cs="宋体"/>
                        <w:spacing w:val="6"/>
                        <w:sz w:val="24"/>
                        <w:szCs w:val="24"/>
                      </w:rPr>
                      <w:t xml:space="preserve"> </w:t>
                    </w:r>
                    <w:r>
                      <w:rPr>
                        <w:rFonts w:ascii="宋体" w:hAnsi="宋体" w:eastAsia="宋体" w:cs="宋体"/>
                        <w:spacing w:val="-2"/>
                        <w:sz w:val="24"/>
                        <w:szCs w:val="24"/>
                      </w:rPr>
                      <w:t>与甲乙方协商</w:t>
                    </w:r>
                  </w:p>
                  <w:p w14:paraId="2282E4AB">
                    <w:pPr>
                      <w:spacing w:line="295" w:lineRule="auto"/>
                      <w:rPr>
                        <w:rFonts w:ascii="Arial"/>
                        <w:sz w:val="21"/>
                      </w:rPr>
                    </w:pPr>
                  </w:p>
                  <w:p w14:paraId="221DB603">
                    <w:pPr>
                      <w:spacing w:line="296" w:lineRule="auto"/>
                      <w:rPr>
                        <w:rFonts w:ascii="Arial"/>
                        <w:sz w:val="21"/>
                      </w:rPr>
                    </w:pPr>
                  </w:p>
                  <w:p w14:paraId="42F928F2">
                    <w:pPr>
                      <w:spacing w:before="78" w:line="212" w:lineRule="auto"/>
                      <w:ind w:left="3419" w:right="1258" w:hanging="610"/>
                      <w:rPr>
                        <w:rFonts w:ascii="宋体" w:hAnsi="宋体" w:eastAsia="宋体" w:cs="宋体"/>
                        <w:sz w:val="24"/>
                        <w:szCs w:val="24"/>
                      </w:rPr>
                    </w:pPr>
                    <w:r>
                      <w:rPr>
                        <w:rFonts w:ascii="宋体" w:hAnsi="宋体" w:eastAsia="宋体" w:cs="宋体"/>
                        <w:spacing w:val="-2"/>
                        <w:sz w:val="24"/>
                        <w:szCs w:val="24"/>
                      </w:rPr>
                      <w:t>总监签署费用索赔</w:t>
                    </w:r>
                    <w:r>
                      <w:rPr>
                        <w:rFonts w:ascii="宋体" w:hAnsi="宋体" w:eastAsia="宋体" w:cs="宋体"/>
                        <w:sz w:val="24"/>
                        <w:szCs w:val="24"/>
                      </w:rPr>
                      <w:t xml:space="preserve"> 审批表</w:t>
                    </w:r>
                  </w:p>
                  <w:p w14:paraId="7355AC52">
                    <w:pPr>
                      <w:spacing w:before="1" w:line="201" w:lineRule="auto"/>
                      <w:ind w:left="1110" w:right="4009"/>
                      <w:rPr>
                        <w:rFonts w:ascii="宋体" w:hAnsi="宋体" w:eastAsia="宋体" w:cs="宋体"/>
                        <w:sz w:val="24"/>
                        <w:szCs w:val="24"/>
                      </w:rPr>
                    </w:pPr>
                    <w:r>
                      <w:rPr>
                        <w:rFonts w:ascii="宋体" w:hAnsi="宋体" w:eastAsia="宋体" w:cs="宋体"/>
                        <w:spacing w:val="-21"/>
                        <w:w w:val="97"/>
                        <w:sz w:val="24"/>
                        <w:szCs w:val="24"/>
                      </w:rPr>
                      <w:t>补充详细</w:t>
                    </w:r>
                    <w:r>
                      <w:rPr>
                        <w:rFonts w:ascii="宋体" w:hAnsi="宋体" w:eastAsia="宋体" w:cs="宋体"/>
                        <w:spacing w:val="5"/>
                        <w:sz w:val="24"/>
                        <w:szCs w:val="24"/>
                      </w:rPr>
                      <w:t xml:space="preserve"> </w:t>
                    </w:r>
                    <w:r>
                      <w:rPr>
                        <w:rFonts w:ascii="宋体" w:hAnsi="宋体" w:eastAsia="宋体" w:cs="宋体"/>
                        <w:spacing w:val="-21"/>
                        <w:w w:val="97"/>
                        <w:sz w:val="24"/>
                        <w:szCs w:val="24"/>
                      </w:rPr>
                      <w:t>资料条件</w:t>
                    </w:r>
                  </w:p>
                  <w:p w14:paraId="53BB3EF4">
                    <w:pPr>
                      <w:spacing w:before="195" w:line="233" w:lineRule="auto"/>
                      <w:ind w:left="3219" w:right="976" w:hanging="369"/>
                      <w:rPr>
                        <w:rFonts w:ascii="宋体" w:hAnsi="宋体" w:eastAsia="宋体" w:cs="宋体"/>
                        <w:sz w:val="24"/>
                        <w:szCs w:val="24"/>
                      </w:rPr>
                    </w:pPr>
                    <w:r>
                      <w:rPr>
                        <w:rFonts w:ascii="宋体" w:hAnsi="宋体" w:eastAsia="宋体" w:cs="宋体"/>
                        <w:spacing w:val="-2"/>
                        <w:sz w:val="24"/>
                        <w:szCs w:val="24"/>
                      </w:rPr>
                      <w:t>索赔终结，建设单位</w:t>
                    </w:r>
                    <w:r>
                      <w:rPr>
                        <w:rFonts w:ascii="宋体" w:hAnsi="宋体" w:eastAsia="宋体" w:cs="宋体"/>
                        <w:spacing w:val="2"/>
                        <w:sz w:val="24"/>
                        <w:szCs w:val="24"/>
                      </w:rPr>
                      <w:t xml:space="preserve"> </w:t>
                    </w:r>
                    <w:r>
                      <w:rPr>
                        <w:rFonts w:ascii="宋体" w:hAnsi="宋体" w:eastAsia="宋体" w:cs="宋体"/>
                        <w:spacing w:val="-5"/>
                        <w:sz w:val="24"/>
                        <w:szCs w:val="24"/>
                      </w:rPr>
                      <w:t>支付索赔费用</w:t>
                    </w:r>
                  </w:p>
                </w:txbxContent>
              </v:textbox>
            </v:shape>
            <v:shape id="_x0000_s1118" o:spid="_x0000_s1118" o:spt="202" type="#_x0000_t202" style="position:absolute;left:6919;top:4151;height:2870;width:1718;" filled="f" stroked="f" coordsize="21600,21600">
              <v:path/>
              <v:fill on="f" focussize="0,0"/>
              <v:stroke on="f"/>
              <v:imagedata o:title=""/>
              <o:lock v:ext="edit" aspectratio="f"/>
              <v:textbox inset="0mm,0mm,0mm,0mm">
                <w:txbxContent>
                  <w:p w14:paraId="3679BACC">
                    <w:pPr>
                      <w:spacing w:before="19" w:line="222" w:lineRule="auto"/>
                      <w:ind w:left="20" w:right="25"/>
                      <w:jc w:val="both"/>
                      <w:rPr>
                        <w:rFonts w:ascii="宋体" w:hAnsi="宋体" w:eastAsia="宋体" w:cs="宋体"/>
                        <w:sz w:val="24"/>
                        <w:szCs w:val="24"/>
                      </w:rPr>
                    </w:pPr>
                    <w:r>
                      <w:rPr>
                        <w:rFonts w:ascii="宋体" w:hAnsi="宋体" w:eastAsia="宋体" w:cs="宋体"/>
                        <w:spacing w:val="-11"/>
                        <w:sz w:val="27"/>
                        <w:szCs w:val="27"/>
                      </w:rPr>
                      <w:t>1. 给承包单位</w:t>
                    </w:r>
                    <w:r>
                      <w:rPr>
                        <w:rFonts w:ascii="宋体" w:hAnsi="宋体" w:eastAsia="宋体" w:cs="宋体"/>
                        <w:spacing w:val="2"/>
                        <w:sz w:val="27"/>
                        <w:szCs w:val="27"/>
                      </w:rPr>
                      <w:t xml:space="preserve"> </w:t>
                    </w:r>
                    <w:r>
                      <w:rPr>
                        <w:rFonts w:ascii="宋体" w:hAnsi="宋体" w:eastAsia="宋体" w:cs="宋体"/>
                        <w:spacing w:val="8"/>
                        <w:sz w:val="27"/>
                        <w:szCs w:val="27"/>
                      </w:rPr>
                      <w:t>造成直接经济</w:t>
                    </w:r>
                    <w:r>
                      <w:rPr>
                        <w:rFonts w:ascii="宋体" w:hAnsi="宋体" w:eastAsia="宋体" w:cs="宋体"/>
                        <w:spacing w:val="3"/>
                        <w:sz w:val="27"/>
                        <w:szCs w:val="27"/>
                      </w:rPr>
                      <w:t xml:space="preserve"> </w:t>
                    </w:r>
                    <w:r>
                      <w:rPr>
                        <w:rFonts w:ascii="宋体" w:hAnsi="宋体" w:eastAsia="宋体" w:cs="宋体"/>
                        <w:spacing w:val="-3"/>
                        <w:sz w:val="24"/>
                        <w:szCs w:val="24"/>
                      </w:rPr>
                      <w:t>损失</w:t>
                    </w:r>
                  </w:p>
                  <w:p w14:paraId="6A80F60F">
                    <w:pPr>
                      <w:spacing w:before="13" w:line="234" w:lineRule="auto"/>
                      <w:ind w:left="20" w:right="27"/>
                      <w:rPr>
                        <w:rFonts w:ascii="宋体" w:hAnsi="宋体" w:eastAsia="宋体" w:cs="宋体"/>
                        <w:sz w:val="24"/>
                        <w:szCs w:val="24"/>
                      </w:rPr>
                    </w:pPr>
                    <w:r>
                      <w:rPr>
                        <w:rFonts w:ascii="宋体" w:hAnsi="宋体" w:eastAsia="宋体" w:cs="宋体"/>
                        <w:spacing w:val="7"/>
                        <w:sz w:val="27"/>
                        <w:szCs w:val="27"/>
                      </w:rPr>
                      <w:t>2.非承包单位</w:t>
                    </w:r>
                    <w:r>
                      <w:rPr>
                        <w:rFonts w:ascii="宋体" w:hAnsi="宋体" w:eastAsia="宋体" w:cs="宋体"/>
                        <w:sz w:val="27"/>
                        <w:szCs w:val="27"/>
                      </w:rPr>
                      <w:t xml:space="preserve"> </w:t>
                    </w:r>
                    <w:r>
                      <w:rPr>
                        <w:rFonts w:ascii="宋体" w:hAnsi="宋体" w:eastAsia="宋体" w:cs="宋体"/>
                        <w:spacing w:val="-5"/>
                        <w:sz w:val="24"/>
                        <w:szCs w:val="24"/>
                      </w:rPr>
                      <w:t>的责任发生的</w:t>
                    </w:r>
                  </w:p>
                  <w:p w14:paraId="375BF4DA">
                    <w:pPr>
                      <w:spacing w:before="13" w:line="229" w:lineRule="auto"/>
                      <w:ind w:left="20" w:right="20"/>
                      <w:rPr>
                        <w:rFonts w:ascii="宋体" w:hAnsi="宋体" w:eastAsia="宋体" w:cs="宋体"/>
                        <w:sz w:val="24"/>
                        <w:szCs w:val="24"/>
                      </w:rPr>
                    </w:pPr>
                    <w:r>
                      <w:rPr>
                        <w:rFonts w:ascii="宋体" w:hAnsi="宋体" w:eastAsia="宋体" w:cs="宋体"/>
                        <w:spacing w:val="8"/>
                        <w:sz w:val="27"/>
                        <w:szCs w:val="27"/>
                      </w:rPr>
                      <w:t>3.按合同规定</w:t>
                    </w:r>
                    <w:r>
                      <w:rPr>
                        <w:rFonts w:ascii="宋体" w:hAnsi="宋体" w:eastAsia="宋体" w:cs="宋体"/>
                        <w:sz w:val="27"/>
                        <w:szCs w:val="27"/>
                      </w:rPr>
                      <w:t xml:space="preserve"> </w:t>
                    </w:r>
                    <w:r>
                      <w:rPr>
                        <w:rFonts w:ascii="宋体" w:hAnsi="宋体" w:eastAsia="宋体" w:cs="宋体"/>
                        <w:spacing w:val="8"/>
                        <w:sz w:val="27"/>
                        <w:szCs w:val="27"/>
                      </w:rPr>
                      <w:t>期限和程序提</w:t>
                    </w:r>
                    <w:r>
                      <w:rPr>
                        <w:rFonts w:ascii="宋体" w:hAnsi="宋体" w:eastAsia="宋体" w:cs="宋体"/>
                        <w:spacing w:val="2"/>
                        <w:sz w:val="27"/>
                        <w:szCs w:val="27"/>
                      </w:rPr>
                      <w:t xml:space="preserve"> </w:t>
                    </w:r>
                    <w:r>
                      <w:rPr>
                        <w:rFonts w:ascii="宋体" w:hAnsi="宋体" w:eastAsia="宋体" w:cs="宋体"/>
                        <w:spacing w:val="35"/>
                        <w:sz w:val="24"/>
                        <w:szCs w:val="24"/>
                      </w:rPr>
                      <w:t>出并附有凭证</w:t>
                    </w:r>
                    <w:r>
                      <w:rPr>
                        <w:rFonts w:ascii="宋体" w:hAnsi="宋体" w:eastAsia="宋体" w:cs="宋体"/>
                        <w:sz w:val="24"/>
                        <w:szCs w:val="24"/>
                      </w:rPr>
                      <w:t xml:space="preserve"> </w:t>
                    </w:r>
                    <w:r>
                      <w:rPr>
                        <w:rFonts w:ascii="宋体" w:hAnsi="宋体" w:eastAsia="宋体" w:cs="宋体"/>
                        <w:spacing w:val="-5"/>
                        <w:sz w:val="24"/>
                        <w:szCs w:val="24"/>
                      </w:rPr>
                      <w:t>资料</w:t>
                    </w:r>
                  </w:p>
                </w:txbxContent>
              </v:textbox>
            </v:shape>
            <v:shape id="_x0000_s1119" o:spid="_x0000_s1119" o:spt="202" type="#_x0000_t202" style="position:absolute;left:5819;top:4489;height:280;width:530;" filled="f" stroked="f" coordsize="21600,21600">
              <v:path/>
              <v:fill on="f" focussize="0,0"/>
              <v:stroke on="f"/>
              <v:imagedata o:title=""/>
              <o:lock v:ext="edit" aspectratio="f"/>
              <v:textbox inset="0mm,0mm,0mm,0mm">
                <w:txbxContent>
                  <w:p w14:paraId="1FC70E85">
                    <w:pPr>
                      <w:spacing w:before="20" w:line="219" w:lineRule="auto"/>
                      <w:ind w:left="20"/>
                      <w:rPr>
                        <w:rFonts w:ascii="宋体" w:hAnsi="宋体" w:eastAsia="宋体" w:cs="宋体"/>
                        <w:sz w:val="24"/>
                        <w:szCs w:val="24"/>
                      </w:rPr>
                    </w:pPr>
                    <w:r>
                      <w:rPr>
                        <w:rFonts w:ascii="宋体" w:hAnsi="宋体" w:eastAsia="宋体" w:cs="宋体"/>
                        <w:spacing w:val="5"/>
                        <w:sz w:val="24"/>
                        <w:szCs w:val="24"/>
                      </w:rPr>
                      <w:t>条件</w:t>
                    </w:r>
                  </w:p>
                </w:txbxContent>
              </v:textbox>
            </v:shape>
            <w10:wrap type="none"/>
            <w10:anchorlock/>
          </v:group>
        </w:pict>
      </w:r>
    </w:p>
    <w:p w14:paraId="13EED6C9">
      <w:pPr>
        <w:pStyle w:val="4"/>
        <w:spacing w:line="248" w:lineRule="auto"/>
        <w:rPr>
          <w:rFonts w:ascii="宋体" w:hAnsi="宋体" w:eastAsia="宋体"/>
          <w:sz w:val="24"/>
        </w:rPr>
      </w:pPr>
    </w:p>
    <w:p w14:paraId="1ED41A2D">
      <w:pPr>
        <w:pStyle w:val="4"/>
        <w:spacing w:line="248" w:lineRule="auto"/>
        <w:rPr>
          <w:rFonts w:ascii="宋体" w:hAnsi="宋体" w:eastAsia="宋体"/>
          <w:sz w:val="24"/>
        </w:rPr>
      </w:pPr>
    </w:p>
    <w:p w14:paraId="6A3A77FE">
      <w:pPr>
        <w:pStyle w:val="4"/>
        <w:spacing w:line="249" w:lineRule="auto"/>
        <w:rPr>
          <w:rFonts w:ascii="宋体" w:hAnsi="宋体" w:eastAsia="宋体"/>
          <w:sz w:val="24"/>
        </w:rPr>
      </w:pPr>
    </w:p>
    <w:p w14:paraId="61BE7F8F">
      <w:pPr>
        <w:spacing w:before="78" w:line="219" w:lineRule="auto"/>
        <w:rPr>
          <w:rFonts w:ascii="宋体" w:hAnsi="宋体" w:eastAsia="宋体" w:cs="宋体"/>
          <w:sz w:val="24"/>
          <w:szCs w:val="24"/>
        </w:rPr>
      </w:pPr>
      <w:r>
        <w:rPr>
          <w:rFonts w:ascii="宋体" w:hAnsi="宋体" w:eastAsia="宋体" w:cs="宋体"/>
          <w:spacing w:val="-2"/>
          <w:sz w:val="24"/>
          <w:szCs w:val="24"/>
        </w:rPr>
        <w:t>注：1、费用索赔与工期相关时，应一并考虑作出索赔决定。</w:t>
      </w:r>
    </w:p>
    <w:p w14:paraId="0C36650D">
      <w:pPr>
        <w:spacing w:before="37" w:line="219" w:lineRule="auto"/>
        <w:ind w:left="490"/>
        <w:rPr>
          <w:rFonts w:ascii="宋体" w:hAnsi="宋体" w:eastAsia="宋体" w:cs="宋体"/>
          <w:sz w:val="24"/>
          <w:szCs w:val="24"/>
        </w:rPr>
      </w:pPr>
      <w:r>
        <w:rPr>
          <w:rFonts w:ascii="宋体" w:hAnsi="宋体" w:eastAsia="宋体" w:cs="宋体"/>
          <w:spacing w:val="-2"/>
          <w:sz w:val="24"/>
          <w:szCs w:val="24"/>
        </w:rPr>
        <w:t>2、签约方与业主向承包单位提出反索赔时，亦应按</w:t>
      </w:r>
      <w:r>
        <w:rPr>
          <w:rFonts w:ascii="宋体" w:hAnsi="宋体" w:eastAsia="宋体" w:cs="宋体"/>
          <w:spacing w:val="-3"/>
          <w:sz w:val="24"/>
          <w:szCs w:val="24"/>
        </w:rPr>
        <w:t>此程序处理。</w:t>
      </w:r>
    </w:p>
    <w:p w14:paraId="0AEB9C62">
      <w:pPr>
        <w:pStyle w:val="4"/>
        <w:spacing w:line="269" w:lineRule="auto"/>
        <w:rPr>
          <w:rFonts w:ascii="宋体" w:hAnsi="宋体" w:eastAsia="宋体"/>
          <w:sz w:val="24"/>
        </w:rPr>
      </w:pPr>
    </w:p>
    <w:p w14:paraId="187BEB22">
      <w:pPr>
        <w:spacing w:before="101" w:line="219" w:lineRule="auto"/>
        <w:ind w:left="9"/>
        <w:rPr>
          <w:rFonts w:ascii="宋体" w:hAnsi="宋体" w:eastAsia="宋体" w:cs="宋体"/>
          <w:spacing w:val="8"/>
          <w:sz w:val="24"/>
          <w:szCs w:val="31"/>
        </w:rPr>
      </w:pPr>
      <w:bookmarkStart w:id="114" w:name="bookmark92"/>
      <w:bookmarkEnd w:id="114"/>
    </w:p>
    <w:p w14:paraId="24671BFE">
      <w:pPr>
        <w:spacing w:before="101" w:line="219" w:lineRule="auto"/>
        <w:ind w:left="9"/>
        <w:rPr>
          <w:rFonts w:ascii="宋体" w:hAnsi="宋体" w:eastAsia="宋体" w:cs="宋体"/>
          <w:spacing w:val="8"/>
          <w:sz w:val="24"/>
          <w:szCs w:val="31"/>
        </w:rPr>
      </w:pPr>
    </w:p>
    <w:p w14:paraId="3048BD6B">
      <w:pPr>
        <w:spacing w:before="101" w:line="219" w:lineRule="auto"/>
        <w:ind w:left="9"/>
        <w:rPr>
          <w:rFonts w:ascii="宋体" w:hAnsi="宋体" w:eastAsia="宋体" w:cs="宋体"/>
          <w:spacing w:val="8"/>
          <w:sz w:val="24"/>
          <w:szCs w:val="31"/>
        </w:rPr>
      </w:pPr>
    </w:p>
    <w:p w14:paraId="23C00061">
      <w:pPr>
        <w:spacing w:before="101" w:line="219" w:lineRule="auto"/>
        <w:ind w:left="9"/>
        <w:rPr>
          <w:rFonts w:ascii="宋体" w:hAnsi="宋体" w:eastAsia="宋体" w:cs="宋体"/>
          <w:spacing w:val="8"/>
          <w:sz w:val="24"/>
          <w:szCs w:val="31"/>
        </w:rPr>
      </w:pPr>
    </w:p>
    <w:p w14:paraId="53EAEF25">
      <w:pPr>
        <w:spacing w:before="101" w:line="219" w:lineRule="auto"/>
        <w:ind w:left="9"/>
        <w:rPr>
          <w:rFonts w:ascii="宋体" w:hAnsi="宋体" w:eastAsia="宋体" w:cs="宋体"/>
          <w:sz w:val="24"/>
          <w:szCs w:val="31"/>
        </w:rPr>
      </w:pPr>
      <w:r>
        <w:rPr>
          <w:rFonts w:ascii="宋体" w:hAnsi="宋体" w:eastAsia="宋体" w:cs="宋体"/>
          <w:spacing w:val="8"/>
          <w:sz w:val="24"/>
          <w:szCs w:val="31"/>
        </w:rPr>
        <w:t>3、变更设计程序图(框图4)</w:t>
      </w:r>
    </w:p>
    <w:p w14:paraId="62518BBD">
      <w:pPr>
        <w:pStyle w:val="4"/>
        <w:spacing w:line="397" w:lineRule="auto"/>
        <w:rPr>
          <w:rFonts w:ascii="宋体" w:hAnsi="宋体" w:eastAsia="宋体"/>
          <w:sz w:val="24"/>
        </w:rPr>
      </w:pPr>
      <w:r>
        <w:rPr>
          <w:sz w:val="24"/>
        </w:rPr>
        <mc:AlternateContent>
          <mc:Choice Requires="wps">
            <w:drawing>
              <wp:anchor distT="0" distB="0" distL="114300" distR="114300" simplePos="0" relativeHeight="251792384" behindDoc="0" locked="0" layoutInCell="1" allowOverlap="1">
                <wp:simplePos x="0" y="0"/>
                <wp:positionH relativeFrom="column">
                  <wp:posOffset>1273175</wp:posOffset>
                </wp:positionH>
                <wp:positionV relativeFrom="paragraph">
                  <wp:posOffset>323215</wp:posOffset>
                </wp:positionV>
                <wp:extent cx="2857500" cy="685800"/>
                <wp:effectExtent l="4445" t="5080" r="14605" b="13970"/>
                <wp:wrapNone/>
                <wp:docPr id="159" name="文本框 159"/>
                <wp:cNvGraphicFramePr/>
                <a:graphic xmlns:a="http://schemas.openxmlformats.org/drawingml/2006/main">
                  <a:graphicData uri="http://schemas.microsoft.com/office/word/2010/wordprocessingShape">
                    <wps:wsp>
                      <wps:cNvSpPr txBox="1"/>
                      <wps:spPr>
                        <a:xfrm>
                          <a:off x="2291715" y="1423035"/>
                          <a:ext cx="2857500" cy="685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215D590">
                            <w:pPr>
                              <w:jc w:val="center"/>
                              <w:rPr>
                                <w:rFonts w:hint="default" w:eastAsia="宋体"/>
                                <w:lang w:val="en-US" w:eastAsia="zh-CN"/>
                              </w:rPr>
                            </w:pPr>
                            <w:r>
                              <w:rPr>
                                <w:rFonts w:hint="eastAsia" w:eastAsia="宋体"/>
                                <w:lang w:val="en-US" w:eastAsia="zh-CN"/>
                              </w:rPr>
                              <w:t>提议单位提出变更理由和有关资料、填写工程变更单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25pt;margin-top:25.45pt;height:54pt;width:225pt;z-index:251792384;mso-width-relative:page;mso-height-relative:page;" fillcolor="#FFFFFF [3201]" filled="t" stroked="t" coordsize="21600,21600" o:gfxdata="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iRc9bVAAAACgEAAA8AAAAAAAAAAQAgAAAAIgAAAGRycy9kb3ducmV2LnhtbFBLAQIUABQA&#10;AAAIAIdO4kBTA0sWZQIAAMcEAAAOAAAAAAAAAAEAIAAAACQBAABkcnMvZTJvRG9jLnhtbFBLBQYA&#10;AAAABgAGAFkBAAD7BQAAAAA=&#10;">
                <v:fill on="t" focussize="0,0"/>
                <v:stroke weight="0.5pt" color="#000000 [3204]" joinstyle="round"/>
                <v:imagedata o:title=""/>
                <o:lock v:ext="edit" aspectratio="f"/>
                <v:textbox>
                  <w:txbxContent>
                    <w:p w14:paraId="0215D590">
                      <w:pPr>
                        <w:jc w:val="center"/>
                        <w:rPr>
                          <w:rFonts w:hint="default" w:eastAsia="宋体"/>
                          <w:lang w:val="en-US" w:eastAsia="zh-CN"/>
                        </w:rPr>
                      </w:pPr>
                      <w:r>
                        <w:rPr>
                          <w:rFonts w:hint="eastAsia" w:eastAsia="宋体"/>
                          <w:lang w:val="en-US" w:eastAsia="zh-CN"/>
                        </w:rPr>
                        <w:t>提议单位提出变更理由和有关资料、填写工程变更单</w:t>
                      </w:r>
                    </w:p>
                  </w:txbxContent>
                </v:textbox>
              </v:shape>
            </w:pict>
          </mc:Fallback>
        </mc:AlternateContent>
      </w:r>
    </w:p>
    <w:p w14:paraId="4D547F27">
      <w:pPr>
        <w:spacing w:before="91" w:line="350" w:lineRule="auto"/>
        <w:ind w:left="3269" w:right="3643" w:hanging="1109"/>
        <w:rPr>
          <w:rFonts w:ascii="宋体" w:hAnsi="宋体" w:eastAsia="宋体" w:cs="宋体"/>
          <w:sz w:val="24"/>
          <w:szCs w:val="28"/>
        </w:rPr>
      </w:pPr>
      <w:r>
        <w:rPr>
          <w:rFonts w:ascii="宋体" w:hAnsi="宋体" w:eastAsia="宋体"/>
          <w:sz w:val="24"/>
        </w:rPr>
        <w:drawing>
          <wp:anchor distT="0" distB="0" distL="0" distR="0" simplePos="0" relativeHeight="251685888" behindDoc="1" locked="0" layoutInCell="1" allowOverlap="1">
            <wp:simplePos x="0" y="0"/>
            <wp:positionH relativeFrom="column">
              <wp:posOffset>1218565</wp:posOffset>
            </wp:positionH>
            <wp:positionV relativeFrom="paragraph">
              <wp:posOffset>-70485</wp:posOffset>
            </wp:positionV>
            <wp:extent cx="2959100" cy="6286500"/>
            <wp:effectExtent l="0" t="0" r="0" b="0"/>
            <wp:wrapNone/>
            <wp:docPr id="496" name="IM 496"/>
            <wp:cNvGraphicFramePr/>
            <a:graphic xmlns:a="http://schemas.openxmlformats.org/drawingml/2006/main">
              <a:graphicData uri="http://schemas.openxmlformats.org/drawingml/2006/picture">
                <pic:pic xmlns:pic="http://schemas.openxmlformats.org/drawingml/2006/picture">
                  <pic:nvPicPr>
                    <pic:cNvPr id="496" name="IM 496"/>
                    <pic:cNvPicPr/>
                  </pic:nvPicPr>
                  <pic:blipFill>
                    <a:blip r:embed="rId112"/>
                    <a:stretch>
                      <a:fillRect/>
                    </a:stretch>
                  </pic:blipFill>
                  <pic:spPr>
                    <a:xfrm>
                      <a:off x="0" y="0"/>
                      <a:ext cx="2959143" cy="6286423"/>
                    </a:xfrm>
                    <a:prstGeom prst="rect">
                      <a:avLst/>
                    </a:prstGeom>
                  </pic:spPr>
                </pic:pic>
              </a:graphicData>
            </a:graphic>
          </wp:anchor>
        </w:drawing>
      </w:r>
    </w:p>
    <w:p w14:paraId="38635D4F">
      <w:pPr>
        <w:pStyle w:val="4"/>
        <w:spacing w:line="286" w:lineRule="auto"/>
        <w:rPr>
          <w:rFonts w:ascii="宋体" w:hAnsi="宋体" w:eastAsia="宋体"/>
          <w:sz w:val="24"/>
        </w:rPr>
      </w:pPr>
    </w:p>
    <w:p w14:paraId="3F4CD0A2">
      <w:pPr>
        <w:pStyle w:val="4"/>
        <w:spacing w:line="286" w:lineRule="auto"/>
        <w:rPr>
          <w:rFonts w:ascii="宋体" w:hAnsi="宋体" w:eastAsia="宋体"/>
          <w:sz w:val="24"/>
        </w:rPr>
      </w:pPr>
    </w:p>
    <w:p w14:paraId="29BA8B64">
      <w:pPr>
        <w:pStyle w:val="4"/>
        <w:spacing w:line="286" w:lineRule="auto"/>
        <w:rPr>
          <w:rFonts w:ascii="宋体" w:hAnsi="宋体" w:eastAsia="宋体"/>
          <w:sz w:val="24"/>
        </w:rPr>
      </w:pPr>
    </w:p>
    <w:p w14:paraId="03560374">
      <w:pPr>
        <w:pStyle w:val="4"/>
        <w:spacing w:line="286" w:lineRule="auto"/>
        <w:rPr>
          <w:rFonts w:ascii="宋体" w:hAnsi="宋体" w:eastAsia="宋体"/>
          <w:sz w:val="24"/>
        </w:rPr>
      </w:pPr>
    </w:p>
    <w:p w14:paraId="02B9EA8A">
      <w:pPr>
        <w:pStyle w:val="4"/>
        <w:spacing w:line="286" w:lineRule="auto"/>
        <w:rPr>
          <w:rFonts w:ascii="宋体" w:hAnsi="宋体" w:eastAsia="宋体"/>
          <w:sz w:val="24"/>
        </w:rPr>
      </w:pPr>
    </w:p>
    <w:p w14:paraId="7C20E398">
      <w:pPr>
        <w:pStyle w:val="4"/>
        <w:spacing w:line="250" w:lineRule="auto"/>
        <w:rPr>
          <w:rFonts w:ascii="宋体" w:hAnsi="宋体" w:eastAsia="宋体"/>
          <w:sz w:val="24"/>
        </w:rPr>
      </w:pPr>
      <w:bookmarkStart w:id="115" w:name="bookmark30"/>
      <w:bookmarkEnd w:id="115"/>
      <w:r>
        <w:rPr>
          <w:sz w:val="24"/>
        </w:rPr>
        <mc:AlternateContent>
          <mc:Choice Requires="wps">
            <w:drawing>
              <wp:anchor distT="0" distB="0" distL="114300" distR="114300" simplePos="0" relativeHeight="251793408" behindDoc="0" locked="0" layoutInCell="1" allowOverlap="1">
                <wp:simplePos x="0" y="0"/>
                <wp:positionH relativeFrom="column">
                  <wp:posOffset>1692275</wp:posOffset>
                </wp:positionH>
                <wp:positionV relativeFrom="paragraph">
                  <wp:posOffset>106680</wp:posOffset>
                </wp:positionV>
                <wp:extent cx="1962150" cy="476250"/>
                <wp:effectExtent l="4445" t="4445" r="14605" b="14605"/>
                <wp:wrapNone/>
                <wp:docPr id="160" name="文本框 160"/>
                <wp:cNvGraphicFramePr/>
                <a:graphic xmlns:a="http://schemas.openxmlformats.org/drawingml/2006/main">
                  <a:graphicData uri="http://schemas.microsoft.com/office/word/2010/wordprocessingShape">
                    <wps:wsp>
                      <wps:cNvSpPr txBox="1"/>
                      <wps:spPr>
                        <a:xfrm>
                          <a:off x="2729865" y="3051810"/>
                          <a:ext cx="196215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4D41183">
                            <w:pPr>
                              <w:rPr>
                                <w:rFonts w:hint="default" w:eastAsia="宋体"/>
                                <w:lang w:val="en-US" w:eastAsia="zh-CN"/>
                              </w:rPr>
                            </w:pPr>
                            <w:r>
                              <w:rPr>
                                <w:rFonts w:hint="eastAsia" w:eastAsia="宋体"/>
                                <w:lang w:val="en-US" w:eastAsia="zh-CN"/>
                              </w:rPr>
                              <w:t>监理部审查并向建设单位报告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3.25pt;margin-top:8.4pt;height:37.5pt;width:154.5pt;z-index:251793408;mso-width-relative:page;mso-height-relative:page;" fillcolor="#FFFFFF [3201]" filled="t" stroked="t" coordsize="21600,21600" o:gfxdata="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k3QHhdYAAAAJAQAADwAAAAAAAAABACAAAAAiAAAAZHJzL2Rvd25yZXYueG1sUEsBAhQAFAAA&#10;AAgAh07iQMtNIrVjAgAAxwQAAA4AAAAAAAAAAQAgAAAAJQEAAGRycy9lMm9Eb2MueG1sUEsFBgAA&#10;AAAGAAYAWQEAAPoFAAAAAA==&#10;">
                <v:fill on="t" focussize="0,0"/>
                <v:stroke weight="0.5pt" color="#000000 [3204]" joinstyle="round"/>
                <v:imagedata o:title=""/>
                <o:lock v:ext="edit" aspectratio="f"/>
                <v:textbox>
                  <w:txbxContent>
                    <w:p w14:paraId="04D41183">
                      <w:pPr>
                        <w:rPr>
                          <w:rFonts w:hint="default" w:eastAsia="宋体"/>
                          <w:lang w:val="en-US" w:eastAsia="zh-CN"/>
                        </w:rPr>
                      </w:pPr>
                      <w:r>
                        <w:rPr>
                          <w:rFonts w:hint="eastAsia" w:eastAsia="宋体"/>
                          <w:lang w:val="en-US" w:eastAsia="zh-CN"/>
                        </w:rPr>
                        <w:t>监理部审查并向建设单位报告</w:t>
                      </w:r>
                    </w:p>
                  </w:txbxContent>
                </v:textbox>
              </v:shape>
            </w:pict>
          </mc:Fallback>
        </mc:AlternateContent>
      </w:r>
    </w:p>
    <w:p w14:paraId="5CAEB26C">
      <w:pPr>
        <w:pStyle w:val="4"/>
        <w:spacing w:line="250" w:lineRule="auto"/>
        <w:rPr>
          <w:rFonts w:ascii="宋体" w:hAnsi="宋体" w:eastAsia="宋体"/>
          <w:sz w:val="24"/>
        </w:rPr>
      </w:pPr>
    </w:p>
    <w:p w14:paraId="08EC86D3">
      <w:pPr>
        <w:pStyle w:val="4"/>
        <w:spacing w:line="251" w:lineRule="auto"/>
        <w:rPr>
          <w:rFonts w:ascii="宋体" w:hAnsi="宋体" w:eastAsia="宋体"/>
          <w:sz w:val="24"/>
        </w:rPr>
      </w:pPr>
    </w:p>
    <w:p w14:paraId="0DA9A6B7">
      <w:pPr>
        <w:pStyle w:val="4"/>
        <w:spacing w:line="251" w:lineRule="auto"/>
        <w:rPr>
          <w:rFonts w:ascii="宋体" w:hAnsi="宋体" w:eastAsia="宋体"/>
          <w:sz w:val="24"/>
        </w:rPr>
      </w:pPr>
    </w:p>
    <w:p w14:paraId="75333047">
      <w:pPr>
        <w:pStyle w:val="4"/>
        <w:spacing w:line="251" w:lineRule="auto"/>
        <w:rPr>
          <w:rFonts w:ascii="宋体" w:hAnsi="宋体" w:eastAsia="宋体"/>
          <w:sz w:val="24"/>
        </w:rPr>
      </w:pPr>
    </w:p>
    <w:p w14:paraId="30110756">
      <w:pPr>
        <w:spacing w:before="78" w:line="228" w:lineRule="auto"/>
        <w:ind w:left="3159" w:right="4324" w:hanging="390"/>
        <w:rPr>
          <w:rFonts w:ascii="宋体" w:hAnsi="宋体" w:eastAsia="宋体" w:cs="宋体"/>
          <w:sz w:val="24"/>
          <w:szCs w:val="24"/>
        </w:rPr>
      </w:pPr>
    </w:p>
    <w:p w14:paraId="6384C029">
      <w:pPr>
        <w:pStyle w:val="4"/>
        <w:spacing w:line="253" w:lineRule="auto"/>
        <w:rPr>
          <w:rFonts w:ascii="宋体" w:hAnsi="宋体" w:eastAsia="宋体"/>
          <w:sz w:val="24"/>
        </w:rPr>
      </w:pPr>
      <w:r>
        <w:rPr>
          <w:sz w:val="24"/>
        </w:rPr>
        <mc:AlternateContent>
          <mc:Choice Requires="wps">
            <w:drawing>
              <wp:anchor distT="0" distB="0" distL="114300" distR="114300" simplePos="0" relativeHeight="251794432" behindDoc="0" locked="0" layoutInCell="1" allowOverlap="1">
                <wp:simplePos x="0" y="0"/>
                <wp:positionH relativeFrom="column">
                  <wp:posOffset>1701800</wp:posOffset>
                </wp:positionH>
                <wp:positionV relativeFrom="paragraph">
                  <wp:posOffset>55245</wp:posOffset>
                </wp:positionV>
                <wp:extent cx="1981200" cy="476250"/>
                <wp:effectExtent l="4445" t="4445" r="14605" b="14605"/>
                <wp:wrapNone/>
                <wp:docPr id="161" name="文本框 161"/>
                <wp:cNvGraphicFramePr/>
                <a:graphic xmlns:a="http://schemas.openxmlformats.org/drawingml/2006/main">
                  <a:graphicData uri="http://schemas.microsoft.com/office/word/2010/wordprocessingShape">
                    <wps:wsp>
                      <wps:cNvSpPr txBox="1"/>
                      <wps:spPr>
                        <a:xfrm>
                          <a:off x="2701290" y="4280535"/>
                          <a:ext cx="198120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C9F071C">
                            <w:pPr>
                              <w:rPr>
                                <w:rFonts w:hint="default" w:eastAsia="宋体"/>
                                <w:lang w:val="en-US" w:eastAsia="zh-CN"/>
                              </w:rPr>
                            </w:pPr>
                            <w:r>
                              <w:rPr>
                                <w:rFonts w:hint="eastAsia" w:eastAsia="宋体"/>
                                <w:lang w:val="en-US" w:eastAsia="zh-CN"/>
                              </w:rPr>
                              <w:t>建设单位提交原设计单位研究，并作出设计变更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pt;margin-top:4.35pt;height:37.5pt;width:156pt;z-index:251794432;mso-width-relative:page;mso-height-relative:page;" fillcolor="#FFFFFF [3201]" filled="t" stroked="t" coordsize="21600,21600" o:gfxdata="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18Dt7UAAAACAEAAA8AAAAAAAAAAQAgAAAAIgAAAGRycy9kb3ducmV2LnhtbFBLAQIUABQA&#10;AAAIAIdO4kDI/ES3ZgIAAMcEAAAOAAAAAAAAAAEAIAAAACMBAABkcnMvZTJvRG9jLnhtbFBLBQYA&#10;AAAABgAGAFkBAAD7BQAAAAA=&#10;">
                <v:fill on="t" focussize="0,0"/>
                <v:stroke weight="0.5pt" color="#000000 [3204]" joinstyle="round"/>
                <v:imagedata o:title=""/>
                <o:lock v:ext="edit" aspectratio="f"/>
                <v:textbox>
                  <w:txbxContent>
                    <w:p w14:paraId="5C9F071C">
                      <w:pPr>
                        <w:rPr>
                          <w:rFonts w:hint="default" w:eastAsia="宋体"/>
                          <w:lang w:val="en-US" w:eastAsia="zh-CN"/>
                        </w:rPr>
                      </w:pPr>
                      <w:r>
                        <w:rPr>
                          <w:rFonts w:hint="eastAsia" w:eastAsia="宋体"/>
                          <w:lang w:val="en-US" w:eastAsia="zh-CN"/>
                        </w:rPr>
                        <w:t>建设单位提交原设计单位研究，并作出设计变更</w:t>
                      </w:r>
                    </w:p>
                  </w:txbxContent>
                </v:textbox>
              </v:shape>
            </w:pict>
          </mc:Fallback>
        </mc:AlternateContent>
      </w:r>
    </w:p>
    <w:p w14:paraId="2EB7E11B">
      <w:pPr>
        <w:pStyle w:val="4"/>
        <w:spacing w:line="253" w:lineRule="auto"/>
        <w:rPr>
          <w:rFonts w:ascii="宋体" w:hAnsi="宋体" w:eastAsia="宋体"/>
          <w:sz w:val="24"/>
        </w:rPr>
      </w:pPr>
    </w:p>
    <w:p w14:paraId="608CB491">
      <w:pPr>
        <w:pStyle w:val="4"/>
        <w:spacing w:line="253" w:lineRule="auto"/>
        <w:rPr>
          <w:rFonts w:ascii="宋体" w:hAnsi="宋体" w:eastAsia="宋体"/>
          <w:sz w:val="24"/>
        </w:rPr>
      </w:pPr>
    </w:p>
    <w:p w14:paraId="6179E0B4">
      <w:pPr>
        <w:pStyle w:val="4"/>
        <w:spacing w:line="253" w:lineRule="auto"/>
        <w:rPr>
          <w:rFonts w:ascii="宋体" w:hAnsi="宋体" w:eastAsia="宋体"/>
          <w:sz w:val="24"/>
        </w:rPr>
      </w:pPr>
    </w:p>
    <w:p w14:paraId="24CEC0B0">
      <w:pPr>
        <w:pStyle w:val="4"/>
        <w:spacing w:line="253" w:lineRule="auto"/>
        <w:rPr>
          <w:rFonts w:ascii="宋体" w:hAnsi="宋体" w:eastAsia="宋体"/>
          <w:sz w:val="24"/>
        </w:rPr>
      </w:pPr>
    </w:p>
    <w:p w14:paraId="4678BB62">
      <w:pPr>
        <w:pStyle w:val="4"/>
        <w:spacing w:line="254" w:lineRule="auto"/>
        <w:rPr>
          <w:rFonts w:ascii="宋体" w:hAnsi="宋体" w:eastAsia="宋体"/>
          <w:sz w:val="24"/>
        </w:rPr>
      </w:pPr>
    </w:p>
    <w:p w14:paraId="4519964C">
      <w:pPr>
        <w:spacing w:before="78" w:line="301" w:lineRule="auto"/>
        <w:ind w:left="3189" w:right="4147" w:hanging="750"/>
        <w:rPr>
          <w:rFonts w:ascii="宋体" w:hAnsi="宋体" w:eastAsia="宋体" w:cs="宋体"/>
          <w:sz w:val="24"/>
          <w:szCs w:val="24"/>
        </w:rPr>
      </w:pPr>
      <w:r>
        <w:rPr>
          <w:sz w:val="24"/>
        </w:rPr>
        <mc:AlternateContent>
          <mc:Choice Requires="wps">
            <w:drawing>
              <wp:anchor distT="0" distB="0" distL="114300" distR="114300" simplePos="0" relativeHeight="251795456" behindDoc="0" locked="0" layoutInCell="1" allowOverlap="1">
                <wp:simplePos x="0" y="0"/>
                <wp:positionH relativeFrom="column">
                  <wp:posOffset>1558925</wp:posOffset>
                </wp:positionH>
                <wp:positionV relativeFrom="paragraph">
                  <wp:posOffset>196850</wp:posOffset>
                </wp:positionV>
                <wp:extent cx="2171700" cy="571500"/>
                <wp:effectExtent l="4445" t="4445" r="14605" b="14605"/>
                <wp:wrapNone/>
                <wp:docPr id="162" name="文本框 162"/>
                <wp:cNvGraphicFramePr/>
                <a:graphic xmlns:a="http://schemas.openxmlformats.org/drawingml/2006/main">
                  <a:graphicData uri="http://schemas.microsoft.com/office/word/2010/wordprocessingShape">
                    <wps:wsp>
                      <wps:cNvSpPr txBox="1"/>
                      <wps:spPr>
                        <a:xfrm>
                          <a:off x="2567940" y="5661660"/>
                          <a:ext cx="2171700" cy="5715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BC20053">
                            <w:pPr>
                              <w:rPr>
                                <w:rFonts w:hint="default" w:eastAsia="宋体"/>
                                <w:lang w:val="en-US" w:eastAsia="zh-CN"/>
                              </w:rPr>
                            </w:pPr>
                            <w:r>
                              <w:rPr>
                                <w:rFonts w:hint="eastAsia" w:eastAsia="宋体"/>
                                <w:lang w:val="en-US" w:eastAsia="zh-CN"/>
                              </w:rPr>
                              <w:t>总监和专业监理工程师参加现场设计方组织的会议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75pt;margin-top:15.5pt;height:45pt;width:171pt;z-index:251795456;mso-width-relative:page;mso-height-relative:page;" fillcolor="#FFFFFF [3201]" filled="t" stroked="t" coordsize="21600,21600" o:gfxdata="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GGIgXVAAAACgEAAA8AAAAAAAAAAQAgAAAAIgAAAGRycy9kb3ducmV2LnhtbFBLAQIUABQAAAAI&#10;AIdO4kAyLXsFYgIAAMcEAAAOAAAAAAAAAAEAIAAAACQBAABkcnMvZTJvRG9jLnhtbFBLBQYAAAAA&#10;BgAGAFkBAAD4BQAAAAA=&#10;">
                <v:fill on="t" focussize="0,0"/>
                <v:stroke weight="0.5pt" color="#000000 [3204]" joinstyle="round"/>
                <v:imagedata o:title=""/>
                <o:lock v:ext="edit" aspectratio="f"/>
                <v:textbox>
                  <w:txbxContent>
                    <w:p w14:paraId="0BC20053">
                      <w:pPr>
                        <w:rPr>
                          <w:rFonts w:hint="default" w:eastAsia="宋体"/>
                          <w:lang w:val="en-US" w:eastAsia="zh-CN"/>
                        </w:rPr>
                      </w:pPr>
                      <w:r>
                        <w:rPr>
                          <w:rFonts w:hint="eastAsia" w:eastAsia="宋体"/>
                          <w:lang w:val="en-US" w:eastAsia="zh-CN"/>
                        </w:rPr>
                        <w:t>总监和专业监理工程师参加现场设计方组织的会议</w:t>
                      </w:r>
                    </w:p>
                  </w:txbxContent>
                </v:textbox>
              </v:shape>
            </w:pict>
          </mc:Fallback>
        </mc:AlternateContent>
      </w:r>
    </w:p>
    <w:p w14:paraId="62796440">
      <w:pPr>
        <w:pStyle w:val="4"/>
        <w:spacing w:line="246" w:lineRule="auto"/>
        <w:rPr>
          <w:rFonts w:ascii="宋体" w:hAnsi="宋体" w:eastAsia="宋体"/>
          <w:sz w:val="24"/>
        </w:rPr>
      </w:pPr>
    </w:p>
    <w:p w14:paraId="0F770AE7">
      <w:pPr>
        <w:pStyle w:val="4"/>
        <w:spacing w:line="246" w:lineRule="auto"/>
        <w:rPr>
          <w:rFonts w:ascii="宋体" w:hAnsi="宋体" w:eastAsia="宋体"/>
          <w:sz w:val="24"/>
        </w:rPr>
      </w:pPr>
    </w:p>
    <w:p w14:paraId="0E1D059F">
      <w:pPr>
        <w:pStyle w:val="4"/>
        <w:spacing w:line="247" w:lineRule="auto"/>
        <w:rPr>
          <w:rFonts w:ascii="宋体" w:hAnsi="宋体" w:eastAsia="宋体"/>
          <w:sz w:val="24"/>
        </w:rPr>
      </w:pPr>
    </w:p>
    <w:p w14:paraId="535C5A1B">
      <w:pPr>
        <w:pStyle w:val="4"/>
        <w:spacing w:line="247" w:lineRule="auto"/>
        <w:rPr>
          <w:rFonts w:ascii="宋体" w:hAnsi="宋体" w:eastAsia="宋体"/>
          <w:sz w:val="24"/>
        </w:rPr>
      </w:pPr>
    </w:p>
    <w:p w14:paraId="367016E4">
      <w:pPr>
        <w:pStyle w:val="4"/>
        <w:spacing w:line="247" w:lineRule="auto"/>
        <w:rPr>
          <w:rFonts w:ascii="宋体" w:hAnsi="宋体" w:eastAsia="宋体"/>
          <w:sz w:val="24"/>
        </w:rPr>
      </w:pPr>
    </w:p>
    <w:p w14:paraId="6EE292E7">
      <w:pPr>
        <w:pStyle w:val="4"/>
        <w:spacing w:line="247" w:lineRule="auto"/>
        <w:rPr>
          <w:rFonts w:ascii="宋体" w:hAnsi="宋体" w:eastAsia="宋体"/>
          <w:sz w:val="24"/>
        </w:rPr>
      </w:pPr>
    </w:p>
    <w:p w14:paraId="28B0008D">
      <w:pPr>
        <w:spacing w:before="78" w:line="219" w:lineRule="auto"/>
        <w:ind w:left="2539"/>
        <w:rPr>
          <w:rFonts w:ascii="宋体" w:hAnsi="宋体" w:eastAsia="宋体" w:cs="宋体"/>
          <w:sz w:val="24"/>
          <w:szCs w:val="24"/>
        </w:rPr>
      </w:pPr>
      <w:r>
        <w:rPr>
          <w:sz w:val="24"/>
        </w:rPr>
        <mc:AlternateContent>
          <mc:Choice Requires="wps">
            <w:drawing>
              <wp:anchor distT="0" distB="0" distL="114300" distR="114300" simplePos="0" relativeHeight="251796480" behindDoc="0" locked="0" layoutInCell="1" allowOverlap="1">
                <wp:simplePos x="0" y="0"/>
                <wp:positionH relativeFrom="column">
                  <wp:posOffset>1549400</wp:posOffset>
                </wp:positionH>
                <wp:positionV relativeFrom="paragraph">
                  <wp:posOffset>175895</wp:posOffset>
                </wp:positionV>
                <wp:extent cx="2257425" cy="438150"/>
                <wp:effectExtent l="4445" t="4445" r="5080" b="14605"/>
                <wp:wrapNone/>
                <wp:docPr id="163" name="文本框 163"/>
                <wp:cNvGraphicFramePr/>
                <a:graphic xmlns:a="http://schemas.openxmlformats.org/drawingml/2006/main">
                  <a:graphicData uri="http://schemas.microsoft.com/office/word/2010/wordprocessingShape">
                    <wps:wsp>
                      <wps:cNvSpPr txBox="1"/>
                      <wps:spPr>
                        <a:xfrm>
                          <a:off x="2567940" y="7157085"/>
                          <a:ext cx="2257425" cy="438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8934265">
                            <w:pPr>
                              <w:jc w:val="center"/>
                              <w:rPr>
                                <w:rFonts w:hint="default" w:eastAsia="宋体"/>
                                <w:lang w:val="en-US" w:eastAsia="zh-CN"/>
                              </w:rPr>
                            </w:pPr>
                            <w:r>
                              <w:rPr>
                                <w:rFonts w:hint="eastAsia" w:eastAsia="宋体"/>
                                <w:lang w:val="en-US" w:eastAsia="zh-CN"/>
                              </w:rPr>
                              <w:t>施工单位按批准的设计文件实施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pt;margin-top:13.85pt;height:34.5pt;width:177.75pt;z-index:251796480;mso-width-relative:page;mso-height-relative:page;" fillcolor="#FFFFFF [3201]" filled="t" stroked="t" coordsize="21600,21600" o:gfxdata="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Q3BXE9gAAAAJAQAADwAAAAAAAAABACAAAAAiAAAAZHJzL2Rvd25yZXYueG1sUEsB&#10;AhQAFAAAAAgAh07iQCTrGmNnAgAAxwQAAA4AAAAAAAAAAQAgAAAAJwEAAGRycy9lMm9Eb2MueG1s&#10;UEsFBgAAAAAGAAYAWQEAAAAGAAAAAA==&#10;">
                <v:fill on="t" focussize="0,0"/>
                <v:stroke weight="0.5pt" color="#000000 [3204]" joinstyle="round"/>
                <v:imagedata o:title=""/>
                <o:lock v:ext="edit" aspectratio="f"/>
                <v:textbox>
                  <w:txbxContent>
                    <w:p w14:paraId="38934265">
                      <w:pPr>
                        <w:jc w:val="center"/>
                        <w:rPr>
                          <w:rFonts w:hint="default" w:eastAsia="宋体"/>
                          <w:lang w:val="en-US" w:eastAsia="zh-CN"/>
                        </w:rPr>
                      </w:pPr>
                      <w:r>
                        <w:rPr>
                          <w:rFonts w:hint="eastAsia" w:eastAsia="宋体"/>
                          <w:lang w:val="en-US" w:eastAsia="zh-CN"/>
                        </w:rPr>
                        <w:t>施工单位按批准的设计文件实施</w:t>
                      </w:r>
                    </w:p>
                  </w:txbxContent>
                </v:textbox>
              </v:shape>
            </w:pict>
          </mc:Fallback>
        </mc:AlternateContent>
      </w:r>
    </w:p>
    <w:p w14:paraId="76D65E56">
      <w:pPr>
        <w:pStyle w:val="4"/>
        <w:spacing w:line="259" w:lineRule="auto"/>
        <w:rPr>
          <w:rFonts w:ascii="宋体" w:hAnsi="宋体" w:eastAsia="宋体"/>
          <w:sz w:val="24"/>
        </w:rPr>
      </w:pPr>
    </w:p>
    <w:p w14:paraId="454D0683">
      <w:pPr>
        <w:pStyle w:val="4"/>
        <w:spacing w:line="259" w:lineRule="auto"/>
        <w:rPr>
          <w:rFonts w:ascii="宋体" w:hAnsi="宋体" w:eastAsia="宋体"/>
          <w:sz w:val="24"/>
        </w:rPr>
      </w:pPr>
    </w:p>
    <w:p w14:paraId="60C59165">
      <w:pPr>
        <w:pStyle w:val="4"/>
        <w:spacing w:line="259" w:lineRule="auto"/>
        <w:rPr>
          <w:rFonts w:ascii="宋体" w:hAnsi="宋体" w:eastAsia="宋体"/>
          <w:sz w:val="24"/>
        </w:rPr>
      </w:pPr>
    </w:p>
    <w:p w14:paraId="5030E71F">
      <w:pPr>
        <w:spacing w:line="364" w:lineRule="exact"/>
        <w:rPr>
          <w:rFonts w:ascii="宋体" w:hAnsi="宋体" w:eastAsia="宋体"/>
          <w:sz w:val="24"/>
        </w:rPr>
      </w:pPr>
    </w:p>
    <w:p w14:paraId="2D2B7805">
      <w:pPr>
        <w:spacing w:line="364" w:lineRule="exact"/>
        <w:rPr>
          <w:rFonts w:ascii="宋体" w:hAnsi="宋体" w:eastAsia="宋体"/>
          <w:sz w:val="24"/>
        </w:rPr>
        <w:sectPr>
          <w:headerReference r:id="rId48" w:type="default"/>
          <w:footerReference r:id="rId49" w:type="default"/>
          <w:pgSz w:w="12180" w:h="17030"/>
          <w:pgMar w:top="1440" w:right="1604" w:bottom="1440" w:left="1604" w:header="1161" w:footer="1134" w:gutter="0"/>
          <w:pgNumType w:fmt="decimal"/>
          <w:cols w:space="720" w:num="1"/>
          <w:rtlGutter w:val="0"/>
          <w:docGrid w:linePitch="0" w:charSpace="0"/>
        </w:sectPr>
      </w:pPr>
    </w:p>
    <w:p w14:paraId="2802C3E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22" w:firstLineChars="200"/>
        <w:jc w:val="center"/>
        <w:textAlignment w:val="baseline"/>
        <w:outlineLvl w:val="0"/>
        <w:rPr>
          <w:rFonts w:ascii="宋体" w:hAnsi="宋体" w:eastAsia="宋体" w:cs="宋体"/>
          <w:sz w:val="24"/>
          <w:szCs w:val="30"/>
        </w:rPr>
      </w:pPr>
      <w:bookmarkStart w:id="116" w:name="bookmark93"/>
      <w:bookmarkEnd w:id="116"/>
      <w:bookmarkStart w:id="117" w:name="_Toc12288"/>
      <w:r>
        <w:rPr>
          <w:rFonts w:ascii="宋体" w:hAnsi="宋体" w:eastAsia="宋体" w:cs="宋体"/>
          <w:b/>
          <w:bCs/>
          <w:spacing w:val="10"/>
          <w:sz w:val="24"/>
          <w:szCs w:val="30"/>
        </w:rPr>
        <w:t>第九章安全措施管理</w:t>
      </w:r>
      <w:bookmarkEnd w:id="117"/>
    </w:p>
    <w:p w14:paraId="5D098E1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706" w:firstLineChars="200"/>
        <w:jc w:val="center"/>
        <w:textAlignment w:val="baseline"/>
        <w:outlineLvl w:val="1"/>
        <w:rPr>
          <w:rFonts w:ascii="宋体" w:hAnsi="宋体" w:eastAsia="宋体" w:cs="宋体"/>
          <w:sz w:val="24"/>
          <w:szCs w:val="30"/>
        </w:rPr>
      </w:pPr>
      <w:bookmarkStart w:id="118" w:name="_Toc27772"/>
      <w:r>
        <w:rPr>
          <w:rFonts w:ascii="宋体" w:hAnsi="宋体" w:eastAsia="宋体" w:cs="宋体"/>
          <w:b/>
          <w:bCs/>
          <w:spacing w:val="56"/>
          <w:sz w:val="24"/>
          <w:szCs w:val="30"/>
        </w:rPr>
        <w:t>第一节总则</w:t>
      </w:r>
      <w:bookmarkEnd w:id="118"/>
    </w:p>
    <w:p w14:paraId="0A3F501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8" w:firstLineChars="200"/>
        <w:jc w:val="both"/>
        <w:textAlignment w:val="baseline"/>
        <w:rPr>
          <w:rFonts w:ascii="宋体" w:hAnsi="宋体" w:eastAsia="宋体" w:cs="宋体"/>
          <w:sz w:val="24"/>
          <w:szCs w:val="30"/>
        </w:rPr>
      </w:pPr>
      <w:r>
        <w:rPr>
          <w:rFonts w:ascii="宋体" w:hAnsi="宋体" w:eastAsia="宋体" w:cs="宋体"/>
          <w:spacing w:val="-3"/>
          <w:sz w:val="24"/>
          <w:szCs w:val="30"/>
        </w:rPr>
        <w:t>首先树立“安全第一，预防为主”的思想，加强危险源管理和事故</w:t>
      </w:r>
      <w:r>
        <w:rPr>
          <w:rFonts w:ascii="宋体" w:hAnsi="宋体" w:eastAsia="宋体" w:cs="宋体"/>
          <w:spacing w:val="-2"/>
          <w:sz w:val="24"/>
          <w:szCs w:val="30"/>
        </w:rPr>
        <w:t>预防，按照国家《安全生产法》做好工程建设全过程建设全过程中</w:t>
      </w:r>
      <w:r>
        <w:rPr>
          <w:rFonts w:ascii="宋体" w:hAnsi="宋体" w:eastAsia="宋体" w:cs="宋体"/>
          <w:spacing w:val="-3"/>
          <w:sz w:val="24"/>
          <w:szCs w:val="30"/>
        </w:rPr>
        <w:t>的安</w:t>
      </w:r>
      <w:r>
        <w:rPr>
          <w:rFonts w:ascii="宋体" w:hAnsi="宋体" w:eastAsia="宋体" w:cs="宋体"/>
          <w:spacing w:val="-2"/>
          <w:sz w:val="24"/>
          <w:szCs w:val="30"/>
        </w:rPr>
        <w:t>全监理工作。明确安全监理的任务，建立健全工程系统安全组织网络和安全管理制度，明确各单位各级安全管理人员的职责，</w:t>
      </w:r>
      <w:r>
        <w:rPr>
          <w:rFonts w:ascii="宋体" w:hAnsi="宋体" w:eastAsia="宋体" w:cs="宋体"/>
          <w:spacing w:val="-3"/>
          <w:sz w:val="24"/>
          <w:szCs w:val="30"/>
        </w:rPr>
        <w:t>严格执行安全监</w:t>
      </w:r>
      <w:r>
        <w:rPr>
          <w:rFonts w:ascii="宋体" w:hAnsi="宋体" w:eastAsia="宋体" w:cs="宋体"/>
          <w:spacing w:val="-2"/>
          <w:sz w:val="24"/>
          <w:szCs w:val="30"/>
        </w:rPr>
        <w:t>理工作流程，明确安全监理的任务，对各个阶段的施工安全进行有效地</w:t>
      </w:r>
      <w:r>
        <w:rPr>
          <w:rFonts w:ascii="宋体" w:hAnsi="宋体" w:eastAsia="宋体" w:cs="宋体"/>
          <w:spacing w:val="-8"/>
          <w:sz w:val="24"/>
          <w:szCs w:val="30"/>
        </w:rPr>
        <w:t>控制，其中重点是做好事前控制，要把危及安全的因素消灭在</w:t>
      </w:r>
      <w:r>
        <w:rPr>
          <w:rFonts w:ascii="宋体" w:hAnsi="宋体" w:eastAsia="宋体" w:cs="宋体"/>
          <w:spacing w:val="-9"/>
          <w:sz w:val="24"/>
          <w:szCs w:val="30"/>
        </w:rPr>
        <w:t>萌芽状态，</w:t>
      </w:r>
      <w:r>
        <w:rPr>
          <w:rFonts w:ascii="宋体" w:hAnsi="宋体" w:eastAsia="宋体" w:cs="宋体"/>
          <w:spacing w:val="-5"/>
          <w:sz w:val="24"/>
          <w:szCs w:val="30"/>
        </w:rPr>
        <w:t>确保实现安全控制目标。</w:t>
      </w:r>
    </w:p>
    <w:p w14:paraId="222CCA8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22" w:firstLineChars="200"/>
        <w:jc w:val="center"/>
        <w:textAlignment w:val="baseline"/>
        <w:outlineLvl w:val="1"/>
        <w:rPr>
          <w:rFonts w:ascii="宋体" w:hAnsi="宋体" w:eastAsia="宋体" w:cs="宋体"/>
          <w:sz w:val="24"/>
          <w:szCs w:val="30"/>
        </w:rPr>
      </w:pPr>
      <w:bookmarkStart w:id="119" w:name="_Toc31497"/>
      <w:r>
        <w:rPr>
          <w:rFonts w:ascii="宋体" w:hAnsi="宋体" w:eastAsia="宋体" w:cs="宋体"/>
          <w:b/>
          <w:bCs/>
          <w:spacing w:val="10"/>
          <w:sz w:val="24"/>
          <w:szCs w:val="30"/>
        </w:rPr>
        <w:t>第二节、安全监理流程</w:t>
      </w:r>
      <w:bookmarkEnd w:id="119"/>
    </w:p>
    <w:p w14:paraId="5393494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2" w:firstLineChars="200"/>
        <w:jc w:val="both"/>
        <w:textAlignment w:val="baseline"/>
        <w:rPr>
          <w:rFonts w:ascii="宋体" w:hAnsi="宋体" w:eastAsia="宋体" w:cs="宋体"/>
          <w:sz w:val="24"/>
          <w:szCs w:val="30"/>
        </w:rPr>
      </w:pPr>
      <w:r>
        <w:rPr>
          <w:rFonts w:ascii="宋体" w:hAnsi="宋体" w:eastAsia="宋体" w:cs="宋体"/>
          <w:spacing w:val="3"/>
          <w:sz w:val="24"/>
          <w:szCs w:val="30"/>
        </w:rPr>
        <w:t>施工单位提出安全、文明施工管理制度和安全技术</w:t>
      </w:r>
      <w:r>
        <w:rPr>
          <w:rFonts w:ascii="宋体" w:hAnsi="宋体" w:eastAsia="宋体" w:cs="宋体"/>
          <w:spacing w:val="2"/>
          <w:sz w:val="24"/>
          <w:szCs w:val="30"/>
        </w:rPr>
        <w:t>措施(包括阶段</w:t>
      </w:r>
      <w:r>
        <w:rPr>
          <w:rFonts w:ascii="宋体" w:hAnsi="宋体" w:eastAsia="宋体" w:cs="宋体"/>
          <w:spacing w:val="3"/>
          <w:sz w:val="24"/>
          <w:szCs w:val="30"/>
        </w:rPr>
        <w:t>性施工和专业内部制订的安全管理措施)——业主和</w:t>
      </w:r>
      <w:r>
        <w:rPr>
          <w:rFonts w:ascii="宋体" w:hAnsi="宋体" w:eastAsia="宋体" w:cs="宋体"/>
          <w:spacing w:val="2"/>
          <w:sz w:val="24"/>
          <w:szCs w:val="30"/>
        </w:rPr>
        <w:t>监理审核——施工</w:t>
      </w:r>
      <w:r>
        <w:rPr>
          <w:rFonts w:ascii="宋体" w:hAnsi="宋体" w:eastAsia="宋体" w:cs="宋体"/>
          <w:spacing w:val="-7"/>
          <w:sz w:val="24"/>
          <w:szCs w:val="30"/>
        </w:rPr>
        <w:t>单位执行——业主和监理监督、检查、提出整改意见—</w:t>
      </w:r>
      <w:r>
        <w:rPr>
          <w:rFonts w:ascii="宋体" w:hAnsi="宋体" w:eastAsia="宋体" w:cs="宋体"/>
          <w:spacing w:val="-8"/>
          <w:sz w:val="24"/>
          <w:szCs w:val="30"/>
        </w:rPr>
        <w:t>—施工单位落实、</w:t>
      </w:r>
      <w:r>
        <w:rPr>
          <w:rFonts w:ascii="宋体" w:hAnsi="宋体" w:eastAsia="宋体" w:cs="宋体"/>
          <w:spacing w:val="-2"/>
          <w:sz w:val="24"/>
          <w:szCs w:val="30"/>
        </w:rPr>
        <w:t>整改——业主和监理复查——施工单位完善——业主和</w:t>
      </w:r>
      <w:r>
        <w:rPr>
          <w:rFonts w:ascii="宋体" w:hAnsi="宋体" w:eastAsia="宋体" w:cs="宋体"/>
          <w:spacing w:val="-3"/>
          <w:sz w:val="24"/>
          <w:szCs w:val="30"/>
        </w:rPr>
        <w:t>监理认可，整改</w:t>
      </w:r>
      <w:r>
        <w:rPr>
          <w:rFonts w:ascii="宋体" w:hAnsi="宋体" w:eastAsia="宋体" w:cs="宋体"/>
          <w:spacing w:val="-11"/>
          <w:sz w:val="24"/>
          <w:szCs w:val="30"/>
        </w:rPr>
        <w:t>单归档。</w:t>
      </w:r>
    </w:p>
    <w:p w14:paraId="3552188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42" w:firstLineChars="200"/>
        <w:jc w:val="center"/>
        <w:textAlignment w:val="baseline"/>
        <w:outlineLvl w:val="1"/>
        <w:rPr>
          <w:rFonts w:ascii="宋体" w:hAnsi="宋体" w:eastAsia="宋体" w:cs="宋体"/>
          <w:sz w:val="24"/>
          <w:szCs w:val="30"/>
        </w:rPr>
      </w:pPr>
      <w:bookmarkStart w:id="120" w:name="_Toc20944"/>
      <w:r>
        <w:rPr>
          <w:rFonts w:ascii="宋体" w:hAnsi="宋体" w:eastAsia="宋体" w:cs="宋体"/>
          <w:b/>
          <w:bCs/>
          <w:spacing w:val="15"/>
          <w:sz w:val="24"/>
          <w:szCs w:val="30"/>
        </w:rPr>
        <w:t>第三节监理健全安全管理组织网络</w:t>
      </w:r>
      <w:bookmarkEnd w:id="120"/>
    </w:p>
    <w:p w14:paraId="0B83066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2" w:firstLineChars="200"/>
        <w:jc w:val="both"/>
        <w:textAlignment w:val="baseline"/>
        <w:rPr>
          <w:rFonts w:ascii="宋体" w:hAnsi="宋体" w:eastAsia="宋体"/>
          <w:sz w:val="24"/>
        </w:rPr>
      </w:pPr>
      <w:r>
        <w:rPr>
          <w:rFonts w:ascii="宋体" w:hAnsi="宋体" w:eastAsia="宋体" w:cs="宋体"/>
          <w:spacing w:val="-2"/>
          <w:sz w:val="24"/>
          <w:szCs w:val="30"/>
        </w:rPr>
        <w:t>根据中华人民共和国《安全生产法》有关规定，以及国家电力公司</w:t>
      </w:r>
      <w:r>
        <w:rPr>
          <w:rFonts w:ascii="宋体" w:hAnsi="宋体" w:eastAsia="宋体" w:cs="宋体"/>
          <w:spacing w:val="-4"/>
          <w:sz w:val="24"/>
          <w:szCs w:val="30"/>
        </w:rPr>
        <w:t>《安全生产工作规定》和《电力建设安全健康与环境管理工作规定》,协助项目法人成立工程建设项目安全工作委员会。</w:t>
      </w:r>
      <w:r>
        <w:rPr>
          <w:rFonts w:ascii="宋体" w:hAnsi="宋体" w:eastAsia="宋体" w:cs="宋体"/>
          <w:sz w:val="24"/>
          <w:szCs w:val="30"/>
        </w:rPr>
        <w:t>“安全委员会”统一指挥和领导工程施工安全管理工作，决定和协</w:t>
      </w:r>
      <w:r>
        <w:rPr>
          <w:rFonts w:ascii="宋体" w:hAnsi="宋体" w:eastAsia="宋体" w:cs="宋体"/>
          <w:spacing w:val="-2"/>
          <w:sz w:val="24"/>
          <w:szCs w:val="30"/>
        </w:rPr>
        <w:t>调解决施工中出现的安全问题。各级管理机构和施工单</w:t>
      </w:r>
      <w:r>
        <w:rPr>
          <w:rFonts w:ascii="宋体" w:hAnsi="宋体" w:eastAsia="宋体" w:cs="宋体"/>
          <w:spacing w:val="-3"/>
          <w:sz w:val="24"/>
          <w:szCs w:val="30"/>
        </w:rPr>
        <w:t>位的第一负责人</w:t>
      </w:r>
      <w:r>
        <w:rPr>
          <w:rFonts w:ascii="宋体" w:hAnsi="宋体" w:eastAsia="宋体" w:cs="宋体"/>
          <w:spacing w:val="-4"/>
          <w:sz w:val="24"/>
          <w:szCs w:val="30"/>
        </w:rPr>
        <w:t>为本单位安全第一责任人。</w:t>
      </w:r>
      <w:r>
        <w:rPr>
          <w:rFonts w:ascii="宋体" w:hAnsi="宋体" w:eastAsia="宋体" w:cs="宋体"/>
          <w:spacing w:val="-12"/>
          <w:sz w:val="24"/>
          <w:szCs w:val="31"/>
        </w:rPr>
        <w:t>各施工单位要建立健全安全组织机构，专职安全管理人员要配足，实现三级安全网络。施工企业必须设立安全监督机构，各专业应设专职</w:t>
      </w:r>
      <w:r>
        <w:rPr>
          <w:rFonts w:ascii="宋体" w:hAnsi="宋体" w:eastAsia="宋体" w:cs="宋体"/>
          <w:spacing w:val="-14"/>
          <w:sz w:val="24"/>
          <w:szCs w:val="31"/>
        </w:rPr>
        <w:t>安全员，施工班组应有兼职安全员。监理单位建立自身的安全体系，公司设立专门安全监督机构加强对</w:t>
      </w:r>
      <w:r>
        <w:rPr>
          <w:rFonts w:ascii="宋体" w:hAnsi="宋体" w:eastAsia="宋体" w:cs="宋体"/>
          <w:spacing w:val="-11"/>
          <w:sz w:val="24"/>
          <w:szCs w:val="31"/>
        </w:rPr>
        <w:t>项目监理部的管理，项目监理部配备专职安全监理工程师，形成以公司总经理、总监、专职安全监理工程师和专业监理工程师</w:t>
      </w:r>
      <w:r>
        <w:rPr>
          <w:rFonts w:ascii="宋体" w:hAnsi="宋体" w:eastAsia="宋体" w:cs="宋体"/>
          <w:spacing w:val="-12"/>
          <w:sz w:val="24"/>
          <w:szCs w:val="31"/>
        </w:rPr>
        <w:t>、监理员组成的</w:t>
      </w:r>
      <w:r>
        <w:rPr>
          <w:rFonts w:ascii="宋体" w:hAnsi="宋体" w:eastAsia="宋体" w:cs="宋体"/>
          <w:spacing w:val="-25"/>
          <w:sz w:val="24"/>
          <w:szCs w:val="31"/>
        </w:rPr>
        <w:t>安全监督网络。并积极推行</w:t>
      </w:r>
      <w:r>
        <w:rPr>
          <w:rFonts w:ascii="宋体" w:hAnsi="宋体" w:eastAsia="宋体" w:cs="宋体"/>
          <w:spacing w:val="-60"/>
          <w:sz w:val="24"/>
          <w:szCs w:val="31"/>
        </w:rPr>
        <w:t xml:space="preserve"> </w:t>
      </w:r>
      <w:r>
        <w:rPr>
          <w:rFonts w:ascii="宋体" w:hAnsi="宋体" w:eastAsia="宋体" w:cs="Times New Roman"/>
          <w:spacing w:val="-25"/>
          <w:sz w:val="24"/>
          <w:szCs w:val="31"/>
        </w:rPr>
        <w:t>OHSMS18000</w:t>
      </w:r>
      <w:r>
        <w:rPr>
          <w:rFonts w:ascii="宋体" w:hAnsi="宋体" w:eastAsia="宋体" w:cs="宋体"/>
          <w:spacing w:val="-25"/>
          <w:sz w:val="24"/>
          <w:szCs w:val="31"/>
        </w:rPr>
        <w:t>《职业安全</w:t>
      </w:r>
      <w:r>
        <w:rPr>
          <w:rFonts w:ascii="宋体" w:hAnsi="宋体" w:eastAsia="宋体" w:cs="宋体"/>
          <w:spacing w:val="-26"/>
          <w:sz w:val="24"/>
          <w:szCs w:val="31"/>
        </w:rPr>
        <w:t>健康管理体系标准》。</w:t>
      </w:r>
      <w:r>
        <w:rPr>
          <w:rFonts w:ascii="宋体" w:hAnsi="宋体" w:eastAsia="宋体" w:cs="宋体"/>
          <w:spacing w:val="-19"/>
          <w:sz w:val="24"/>
          <w:szCs w:val="31"/>
        </w:rPr>
        <w:t>包括：</w:t>
      </w:r>
    </w:p>
    <w:p w14:paraId="5C626821">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20" w:firstLineChars="200"/>
        <w:textAlignment w:val="baseline"/>
        <w:rPr>
          <w:rFonts w:ascii="宋体" w:hAnsi="宋体" w:eastAsia="宋体" w:cs="宋体"/>
          <w:sz w:val="24"/>
          <w:szCs w:val="31"/>
        </w:rPr>
      </w:pPr>
      <w:r>
        <w:rPr>
          <w:rFonts w:ascii="宋体" w:hAnsi="宋体" w:eastAsia="宋体" w:cs="宋体"/>
          <w:spacing w:val="-15"/>
          <w:sz w:val="24"/>
          <w:szCs w:val="31"/>
        </w:rPr>
        <w:t>①树立职业安全健康方针、目标；</w:t>
      </w:r>
    </w:p>
    <w:p w14:paraId="107E7A74">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24" w:firstLineChars="200"/>
        <w:textAlignment w:val="baseline"/>
        <w:rPr>
          <w:rFonts w:ascii="宋体" w:hAnsi="宋体" w:eastAsia="宋体" w:cs="宋体"/>
          <w:sz w:val="24"/>
          <w:szCs w:val="31"/>
        </w:rPr>
      </w:pPr>
      <w:r>
        <w:rPr>
          <w:rFonts w:ascii="宋体" w:hAnsi="宋体" w:eastAsia="宋体" w:cs="宋体"/>
          <w:spacing w:val="-14"/>
          <w:sz w:val="24"/>
          <w:szCs w:val="31"/>
        </w:rPr>
        <w:t>②制定危害辨识、危险评价和危险控制程序；</w:t>
      </w:r>
    </w:p>
    <w:p w14:paraId="6594FC55">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24" w:firstLineChars="200"/>
        <w:textAlignment w:val="baseline"/>
        <w:rPr>
          <w:rFonts w:ascii="宋体" w:hAnsi="宋体" w:eastAsia="宋体" w:cs="宋体"/>
          <w:sz w:val="24"/>
          <w:szCs w:val="31"/>
        </w:rPr>
      </w:pPr>
      <w:r>
        <w:rPr>
          <w:rFonts w:ascii="宋体" w:hAnsi="宋体" w:eastAsia="宋体" w:cs="宋体"/>
          <w:spacing w:val="-14"/>
          <w:sz w:val="24"/>
          <w:szCs w:val="31"/>
        </w:rPr>
        <w:t>③事故、事件、不符合、纠正与预防措施；</w:t>
      </w:r>
    </w:p>
    <w:p w14:paraId="47F0C30C">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28" w:firstLineChars="200"/>
        <w:textAlignment w:val="baseline"/>
        <w:rPr>
          <w:rFonts w:ascii="宋体" w:hAnsi="宋体" w:eastAsia="宋体"/>
          <w:sz w:val="24"/>
        </w:rPr>
      </w:pPr>
      <w:r>
        <w:rPr>
          <w:rFonts w:ascii="宋体" w:hAnsi="宋体" w:eastAsia="宋体" w:cs="宋体"/>
          <w:spacing w:val="-13"/>
          <w:sz w:val="24"/>
          <w:szCs w:val="31"/>
        </w:rPr>
        <w:t>④实施、维护并持续改进职业安全健康管理体系。</w:t>
      </w:r>
    </w:p>
    <w:p w14:paraId="4808873A">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0" w:firstLineChars="200"/>
        <w:jc w:val="center"/>
        <w:textAlignment w:val="baseline"/>
        <w:outlineLvl w:val="1"/>
        <w:rPr>
          <w:rFonts w:ascii="宋体" w:hAnsi="宋体" w:eastAsia="宋体" w:cs="宋体"/>
          <w:sz w:val="24"/>
          <w:szCs w:val="31"/>
        </w:rPr>
      </w:pPr>
      <w:bookmarkStart w:id="121" w:name="_Toc6884"/>
      <w:r>
        <w:rPr>
          <w:rFonts w:ascii="宋体" w:hAnsi="宋体" w:eastAsia="宋体" w:cs="宋体"/>
          <w:b/>
          <w:bCs/>
          <w:spacing w:val="-3"/>
          <w:sz w:val="24"/>
          <w:szCs w:val="31"/>
        </w:rPr>
        <w:t>第四节、安全措施管理的监理职责</w:t>
      </w:r>
      <w:bookmarkEnd w:id="121"/>
    </w:p>
    <w:p w14:paraId="44C43DB6">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32" w:firstLineChars="200"/>
        <w:jc w:val="both"/>
        <w:textAlignment w:val="baseline"/>
        <w:rPr>
          <w:rFonts w:ascii="宋体" w:hAnsi="宋体" w:eastAsia="宋体" w:cs="宋体"/>
          <w:sz w:val="24"/>
          <w:szCs w:val="31"/>
        </w:rPr>
      </w:pPr>
      <w:r>
        <w:rPr>
          <w:rFonts w:ascii="宋体" w:hAnsi="宋体" w:eastAsia="宋体" w:cs="宋体"/>
          <w:spacing w:val="-12"/>
          <w:sz w:val="24"/>
          <w:szCs w:val="31"/>
        </w:rPr>
        <w:t>各级安全管理人员应职责明确，落实到位。专职安全管理人员应把主要精力放在安全文明施工的管理工作上，要立足现场，随时掌握安全文明施工的动态和情况，及时处理突发事件，把事故苗头消除在萌芽状态。班组兼职安全员要在班前会、施工中及时提出、控制在解决文明施</w:t>
      </w:r>
      <w:r>
        <w:rPr>
          <w:rFonts w:ascii="宋体" w:hAnsi="宋体" w:eastAsia="宋体" w:cs="宋体"/>
          <w:spacing w:val="-13"/>
          <w:sz w:val="24"/>
          <w:szCs w:val="31"/>
        </w:rPr>
        <w:t>工问题，真正发挥出三级安全管理的作用。</w:t>
      </w:r>
    </w:p>
    <w:p w14:paraId="7258B2EC">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32" w:firstLineChars="200"/>
        <w:jc w:val="both"/>
        <w:textAlignment w:val="baseline"/>
        <w:rPr>
          <w:rFonts w:hint="eastAsia" w:ascii="宋体" w:hAnsi="宋体" w:eastAsia="宋体" w:cs="宋体"/>
          <w:spacing w:val="-4"/>
          <w:sz w:val="24"/>
          <w:szCs w:val="30"/>
          <w:lang w:eastAsia="zh-CN"/>
        </w:rPr>
      </w:pPr>
      <w:r>
        <w:rPr>
          <w:rFonts w:ascii="宋体" w:hAnsi="宋体" w:eastAsia="宋体" w:cs="宋体"/>
          <w:spacing w:val="-12"/>
          <w:sz w:val="24"/>
          <w:szCs w:val="31"/>
        </w:rPr>
        <w:t>监理部人员要和各级安全管理人员一样，高标准、严要求，不断提高安全意识和管理水准，以身作则。做好自身的安全防护和遵章守纪工作。并严格履行监理人员的监督和管理职责，加强预控和施工过程的检查，严格按计划的监控点进行旁站、巡视和检查，检查和审核各施工方</w:t>
      </w:r>
      <w:r>
        <w:rPr>
          <w:rFonts w:ascii="宋体" w:hAnsi="宋体" w:eastAsia="宋体" w:cs="宋体"/>
          <w:spacing w:val="-3"/>
          <w:sz w:val="24"/>
          <w:szCs w:val="30"/>
        </w:rPr>
        <w:t>案中的安全文明施工措施，审核各施工单位安全月报、特殊工种资格证件、安全作业票和各施工单位制订的安全文明管理制度和有关规定。并</w:t>
      </w:r>
      <w:r>
        <w:rPr>
          <w:rFonts w:ascii="宋体" w:hAnsi="宋体" w:eastAsia="宋体" w:cs="宋体"/>
          <w:spacing w:val="8"/>
          <w:sz w:val="24"/>
          <w:szCs w:val="30"/>
        </w:rPr>
        <w:t>建立健全安全监督管理台账做好安全监理日志，认真研究施工安全问</w:t>
      </w:r>
      <w:r>
        <w:rPr>
          <w:rFonts w:ascii="宋体" w:hAnsi="宋体" w:eastAsia="宋体" w:cs="宋体"/>
          <w:spacing w:val="-4"/>
          <w:sz w:val="24"/>
          <w:szCs w:val="30"/>
        </w:rPr>
        <w:t>题，重大问题记录在案。必要时逐级向上汇报</w:t>
      </w:r>
      <w:r>
        <w:rPr>
          <w:rFonts w:hint="eastAsia" w:ascii="宋体" w:hAnsi="宋体" w:eastAsia="宋体" w:cs="宋体"/>
          <w:spacing w:val="-4"/>
          <w:sz w:val="24"/>
          <w:szCs w:val="30"/>
          <w:lang w:eastAsia="zh-CN"/>
        </w:rPr>
        <w:t>。</w:t>
      </w:r>
    </w:p>
    <w:p w14:paraId="432DADB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2" w:firstLineChars="200"/>
        <w:textAlignment w:val="baseline"/>
        <w:outlineLvl w:val="2"/>
        <w:rPr>
          <w:rFonts w:ascii="宋体" w:hAnsi="宋体" w:eastAsia="宋体" w:cs="宋体"/>
          <w:sz w:val="24"/>
          <w:szCs w:val="30"/>
        </w:rPr>
      </w:pPr>
      <w:bookmarkStart w:id="122" w:name="_Toc6495"/>
      <w:r>
        <w:rPr>
          <w:rFonts w:ascii="宋体" w:hAnsi="宋体" w:eastAsia="宋体" w:cs="宋体"/>
          <w:spacing w:val="-2"/>
          <w:sz w:val="24"/>
          <w:szCs w:val="30"/>
        </w:rPr>
        <w:t>一</w:t>
      </w:r>
      <w:r>
        <w:rPr>
          <w:rFonts w:ascii="宋体" w:hAnsi="宋体" w:eastAsia="宋体" w:cs="宋体"/>
          <w:spacing w:val="-66"/>
          <w:sz w:val="24"/>
          <w:szCs w:val="30"/>
        </w:rPr>
        <w:t xml:space="preserve"> </w:t>
      </w:r>
      <w:r>
        <w:rPr>
          <w:rFonts w:ascii="宋体" w:hAnsi="宋体" w:eastAsia="宋体" w:cs="宋体"/>
          <w:spacing w:val="-2"/>
          <w:sz w:val="24"/>
          <w:szCs w:val="30"/>
        </w:rPr>
        <w:t>、</w:t>
      </w:r>
      <w:r>
        <w:rPr>
          <w:rFonts w:ascii="宋体" w:hAnsi="宋体" w:eastAsia="宋体" w:cs="宋体"/>
          <w:spacing w:val="-84"/>
          <w:sz w:val="24"/>
          <w:szCs w:val="30"/>
        </w:rPr>
        <w:t xml:space="preserve"> </w:t>
      </w:r>
      <w:r>
        <w:rPr>
          <w:rFonts w:ascii="宋体" w:hAnsi="宋体" w:eastAsia="宋体" w:cs="宋体"/>
          <w:spacing w:val="-2"/>
          <w:sz w:val="24"/>
          <w:szCs w:val="30"/>
        </w:rPr>
        <w:t>查验职责</w:t>
      </w:r>
      <w:bookmarkEnd w:id="122"/>
    </w:p>
    <w:p w14:paraId="4355DE1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6" w:firstLineChars="200"/>
        <w:textAlignment w:val="baseline"/>
        <w:rPr>
          <w:rFonts w:ascii="宋体" w:hAnsi="宋体" w:eastAsia="宋体" w:cs="宋体"/>
          <w:sz w:val="24"/>
          <w:szCs w:val="30"/>
        </w:rPr>
      </w:pPr>
      <w:r>
        <w:rPr>
          <w:rFonts w:ascii="宋体" w:hAnsi="宋体" w:eastAsia="宋体" w:cs="宋体"/>
          <w:spacing w:val="-6"/>
          <w:sz w:val="24"/>
          <w:szCs w:val="30"/>
        </w:rPr>
        <w:t>1、 建设工程有无施工许可证；</w:t>
      </w:r>
    </w:p>
    <w:p w14:paraId="417BC80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4" w:firstLineChars="200"/>
        <w:textAlignment w:val="baseline"/>
        <w:rPr>
          <w:rFonts w:ascii="宋体" w:hAnsi="宋体" w:eastAsia="宋体" w:cs="宋体"/>
          <w:sz w:val="24"/>
          <w:szCs w:val="30"/>
        </w:rPr>
      </w:pPr>
      <w:r>
        <w:rPr>
          <w:rFonts w:ascii="宋体" w:hAnsi="宋体" w:eastAsia="宋体" w:cs="宋体"/>
          <w:spacing w:val="-4"/>
          <w:sz w:val="24"/>
          <w:szCs w:val="30"/>
        </w:rPr>
        <w:t>2、 施工总承包、专业分包和劳务分包单位的资质是否符合规定，</w:t>
      </w:r>
      <w:r>
        <w:rPr>
          <w:rFonts w:ascii="宋体" w:hAnsi="宋体" w:eastAsia="宋体" w:cs="宋体"/>
          <w:spacing w:val="-8"/>
          <w:sz w:val="24"/>
          <w:szCs w:val="30"/>
        </w:rPr>
        <w:t>有无安全生产许可证；</w:t>
      </w:r>
    </w:p>
    <w:p w14:paraId="2C68CF5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2" w:firstLineChars="200"/>
        <w:textAlignment w:val="baseline"/>
        <w:rPr>
          <w:rFonts w:ascii="宋体" w:hAnsi="宋体" w:eastAsia="宋体" w:cs="宋体"/>
          <w:sz w:val="24"/>
          <w:szCs w:val="30"/>
        </w:rPr>
      </w:pPr>
      <w:r>
        <w:rPr>
          <w:rFonts w:ascii="宋体" w:hAnsi="宋体" w:eastAsia="宋体" w:cs="宋体"/>
          <w:spacing w:val="-2"/>
          <w:sz w:val="24"/>
          <w:szCs w:val="30"/>
        </w:rPr>
        <w:t>3、</w:t>
      </w:r>
      <w:r>
        <w:rPr>
          <w:rFonts w:ascii="宋体" w:hAnsi="宋体" w:eastAsia="宋体" w:cs="宋体"/>
          <w:spacing w:val="-32"/>
          <w:sz w:val="24"/>
          <w:szCs w:val="30"/>
        </w:rPr>
        <w:t xml:space="preserve"> </w:t>
      </w:r>
      <w:r>
        <w:rPr>
          <w:rFonts w:ascii="宋体" w:hAnsi="宋体" w:eastAsia="宋体" w:cs="宋体"/>
          <w:spacing w:val="-2"/>
          <w:sz w:val="24"/>
          <w:szCs w:val="30"/>
        </w:rPr>
        <w:t>审核施工企业安全生产保证体系、安全生</w:t>
      </w:r>
      <w:r>
        <w:rPr>
          <w:rFonts w:ascii="宋体" w:hAnsi="宋体" w:eastAsia="宋体" w:cs="宋体"/>
          <w:spacing w:val="-3"/>
          <w:sz w:val="24"/>
          <w:szCs w:val="30"/>
        </w:rPr>
        <w:t>产责任制、各项规章</w:t>
      </w:r>
      <w:r>
        <w:rPr>
          <w:rFonts w:ascii="宋体" w:hAnsi="宋体" w:eastAsia="宋体" w:cs="宋体"/>
          <w:spacing w:val="-5"/>
          <w:sz w:val="24"/>
          <w:szCs w:val="30"/>
        </w:rPr>
        <w:t>制度和安全监管机构建立及人员配备情况；</w:t>
      </w:r>
    </w:p>
    <w:p w14:paraId="4753D0B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6" w:firstLineChars="200"/>
        <w:textAlignment w:val="baseline"/>
        <w:rPr>
          <w:rFonts w:ascii="宋体" w:hAnsi="宋体" w:eastAsia="宋体" w:cs="宋体"/>
          <w:sz w:val="24"/>
          <w:szCs w:val="30"/>
        </w:rPr>
      </w:pPr>
      <w:r>
        <w:rPr>
          <w:rFonts w:ascii="宋体" w:hAnsi="宋体" w:eastAsia="宋体" w:cs="宋体"/>
          <w:spacing w:val="-1"/>
          <w:sz w:val="24"/>
          <w:szCs w:val="30"/>
        </w:rPr>
        <w:t>4、</w:t>
      </w:r>
      <w:r>
        <w:rPr>
          <w:rFonts w:ascii="宋体" w:hAnsi="宋体" w:eastAsia="宋体" w:cs="宋体"/>
          <w:spacing w:val="-33"/>
          <w:sz w:val="24"/>
          <w:szCs w:val="30"/>
        </w:rPr>
        <w:t xml:space="preserve"> </w:t>
      </w:r>
      <w:r>
        <w:rPr>
          <w:rFonts w:ascii="宋体" w:hAnsi="宋体" w:eastAsia="宋体" w:cs="宋体"/>
          <w:spacing w:val="-1"/>
          <w:sz w:val="24"/>
          <w:szCs w:val="30"/>
        </w:rPr>
        <w:t>施工企业主要负责人、项目负责人、专职安全管理人员有无安</w:t>
      </w:r>
      <w:r>
        <w:rPr>
          <w:rFonts w:ascii="宋体" w:hAnsi="宋体" w:eastAsia="宋体" w:cs="宋体"/>
          <w:spacing w:val="-3"/>
          <w:sz w:val="24"/>
          <w:szCs w:val="30"/>
        </w:rPr>
        <w:t>全生产考核合格证书，各级管理人员上岗资格和特种作业人员操作资格</w:t>
      </w:r>
      <w:r>
        <w:rPr>
          <w:rFonts w:ascii="宋体" w:hAnsi="宋体" w:eastAsia="宋体" w:cs="宋体"/>
          <w:spacing w:val="-9"/>
          <w:sz w:val="24"/>
          <w:szCs w:val="30"/>
        </w:rPr>
        <w:t>证书是否符合要求；</w:t>
      </w:r>
    </w:p>
    <w:p w14:paraId="5A65591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8" w:firstLineChars="200"/>
        <w:textAlignment w:val="baseline"/>
        <w:rPr>
          <w:rFonts w:ascii="宋体" w:hAnsi="宋体" w:eastAsia="宋体" w:cs="宋体"/>
          <w:sz w:val="24"/>
          <w:szCs w:val="30"/>
        </w:rPr>
      </w:pPr>
      <w:r>
        <w:rPr>
          <w:rFonts w:ascii="宋体" w:hAnsi="宋体" w:eastAsia="宋体" w:cs="宋体"/>
          <w:spacing w:val="-3"/>
          <w:sz w:val="24"/>
          <w:szCs w:val="30"/>
        </w:rPr>
        <w:t>5、</w:t>
      </w:r>
      <w:r>
        <w:rPr>
          <w:rFonts w:ascii="宋体" w:hAnsi="宋体" w:eastAsia="宋体" w:cs="宋体"/>
          <w:spacing w:val="-31"/>
          <w:sz w:val="24"/>
          <w:szCs w:val="30"/>
        </w:rPr>
        <w:t xml:space="preserve"> </w:t>
      </w:r>
      <w:r>
        <w:rPr>
          <w:rFonts w:ascii="宋体" w:hAnsi="宋体" w:eastAsia="宋体" w:cs="宋体"/>
          <w:spacing w:val="-3"/>
          <w:sz w:val="24"/>
          <w:szCs w:val="30"/>
        </w:rPr>
        <w:t>审查施工组织设计中的安全技术措施是否合理、有效；</w:t>
      </w:r>
    </w:p>
    <w:p w14:paraId="55C25B9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2" w:firstLineChars="200"/>
        <w:textAlignment w:val="baseline"/>
        <w:rPr>
          <w:rFonts w:ascii="宋体" w:hAnsi="宋体" w:eastAsia="宋体" w:cs="宋体"/>
          <w:sz w:val="24"/>
          <w:szCs w:val="30"/>
        </w:rPr>
      </w:pPr>
      <w:r>
        <w:rPr>
          <w:rFonts w:ascii="宋体" w:hAnsi="宋体" w:eastAsia="宋体" w:cs="宋体"/>
          <w:spacing w:val="-2"/>
          <w:sz w:val="24"/>
          <w:szCs w:val="30"/>
        </w:rPr>
        <w:t>6、</w:t>
      </w:r>
      <w:r>
        <w:rPr>
          <w:rFonts w:ascii="宋体" w:hAnsi="宋体" w:eastAsia="宋体" w:cs="宋体"/>
          <w:spacing w:val="-21"/>
          <w:sz w:val="24"/>
          <w:szCs w:val="30"/>
        </w:rPr>
        <w:t xml:space="preserve"> </w:t>
      </w:r>
      <w:r>
        <w:rPr>
          <w:rFonts w:ascii="宋体" w:hAnsi="宋体" w:eastAsia="宋体" w:cs="宋体"/>
          <w:spacing w:val="-2"/>
          <w:sz w:val="24"/>
          <w:szCs w:val="30"/>
        </w:rPr>
        <w:t>审查施工单位是否根据建设单位提供的地下管线交底资料制定</w:t>
      </w:r>
      <w:r>
        <w:rPr>
          <w:rFonts w:ascii="宋体" w:hAnsi="宋体" w:eastAsia="宋体" w:cs="宋体"/>
          <w:sz w:val="24"/>
          <w:szCs w:val="30"/>
        </w:rPr>
        <w:t>了地</w:t>
      </w:r>
    </w:p>
    <w:p w14:paraId="76CA40EC">
      <w:pPr>
        <w:keepNext w:val="0"/>
        <w:keepLines w:val="0"/>
        <w:pageBreakBefore w:val="0"/>
        <w:widowControl/>
        <w:kinsoku w:val="0"/>
        <w:wordWrap/>
        <w:overflowPunct/>
        <w:topLinePunct w:val="0"/>
        <w:autoSpaceDE w:val="0"/>
        <w:autoSpaceDN w:val="0"/>
        <w:bidi w:val="0"/>
        <w:adjustRightInd w:val="0"/>
        <w:snapToGrid w:val="0"/>
        <w:spacing w:line="240" w:lineRule="auto"/>
        <w:ind w:right="0"/>
        <w:textAlignment w:val="baseline"/>
        <w:rPr>
          <w:rFonts w:hint="eastAsia" w:ascii="宋体" w:hAnsi="宋体" w:eastAsia="宋体"/>
          <w:sz w:val="24"/>
          <w:lang w:eastAsia="zh-CN"/>
        </w:rPr>
      </w:pPr>
      <w:r>
        <w:rPr>
          <w:rFonts w:ascii="宋体" w:hAnsi="宋体" w:eastAsia="宋体" w:cs="宋体"/>
          <w:sz w:val="24"/>
          <w:szCs w:val="30"/>
        </w:rPr>
        <w:t>下管线保护措施方案，并签署审查意见；</w:t>
      </w:r>
    </w:p>
    <w:p w14:paraId="6919312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0" w:firstLineChars="200"/>
        <w:textAlignment w:val="baseline"/>
        <w:rPr>
          <w:rFonts w:ascii="宋体" w:hAnsi="宋体" w:eastAsia="宋体" w:cs="宋体"/>
          <w:sz w:val="24"/>
          <w:szCs w:val="30"/>
        </w:rPr>
      </w:pPr>
      <w:r>
        <w:rPr>
          <w:rFonts w:ascii="宋体" w:hAnsi="宋体" w:eastAsia="宋体" w:cs="宋体"/>
          <w:sz w:val="24"/>
          <w:szCs w:val="30"/>
        </w:rPr>
        <w:t>7、</w:t>
      </w:r>
      <w:r>
        <w:rPr>
          <w:rFonts w:ascii="宋体" w:hAnsi="宋体" w:eastAsia="宋体" w:cs="宋体"/>
          <w:spacing w:val="-66"/>
          <w:sz w:val="24"/>
          <w:szCs w:val="30"/>
        </w:rPr>
        <w:t xml:space="preserve"> </w:t>
      </w:r>
      <w:r>
        <w:rPr>
          <w:rFonts w:ascii="宋体" w:hAnsi="宋体" w:eastAsia="宋体" w:cs="宋体"/>
          <w:sz w:val="24"/>
          <w:szCs w:val="30"/>
        </w:rPr>
        <w:t>审核施工企业应急救援预案和安全防护、文明施工措施费用使</w:t>
      </w:r>
      <w:r>
        <w:rPr>
          <w:rFonts w:ascii="宋体" w:hAnsi="宋体" w:eastAsia="宋体" w:cs="宋体"/>
          <w:spacing w:val="-11"/>
          <w:sz w:val="24"/>
          <w:szCs w:val="30"/>
        </w:rPr>
        <w:t>用计划</w:t>
      </w:r>
    </w:p>
    <w:p w14:paraId="0CFDDDF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2"/>
        <w:rPr>
          <w:rFonts w:ascii="宋体" w:hAnsi="宋体" w:eastAsia="宋体" w:cs="宋体"/>
          <w:sz w:val="24"/>
          <w:szCs w:val="30"/>
        </w:rPr>
      </w:pPr>
      <w:bookmarkStart w:id="123" w:name="_Toc2804"/>
      <w:r>
        <w:rPr>
          <w:rFonts w:ascii="宋体" w:hAnsi="宋体" w:eastAsia="宋体" w:cs="宋体"/>
          <w:spacing w:val="2"/>
          <w:sz w:val="24"/>
          <w:szCs w:val="30"/>
        </w:rPr>
        <w:t>二、 安全检查职责</w:t>
      </w:r>
      <w:bookmarkEnd w:id="123"/>
    </w:p>
    <w:p w14:paraId="6E47817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12" w:firstLineChars="200"/>
        <w:textAlignment w:val="baseline"/>
        <w:rPr>
          <w:rFonts w:ascii="宋体" w:hAnsi="宋体" w:eastAsia="宋体" w:cs="宋体"/>
          <w:sz w:val="24"/>
          <w:szCs w:val="30"/>
        </w:rPr>
      </w:pPr>
      <w:r>
        <w:rPr>
          <w:rFonts w:ascii="宋体" w:hAnsi="宋体" w:eastAsia="宋体" w:cs="宋体"/>
          <w:spacing w:val="8"/>
          <w:sz w:val="24"/>
          <w:szCs w:val="30"/>
        </w:rPr>
        <w:t>1、 检查施工单位严格按照施工组织设计和</w:t>
      </w:r>
      <w:r>
        <w:rPr>
          <w:rFonts w:ascii="宋体" w:hAnsi="宋体" w:eastAsia="宋体" w:cs="宋体"/>
          <w:spacing w:val="7"/>
          <w:sz w:val="24"/>
          <w:szCs w:val="30"/>
        </w:rPr>
        <w:t>施工方案组织施工情</w:t>
      </w:r>
      <w:r>
        <w:rPr>
          <w:rFonts w:ascii="宋体" w:hAnsi="宋体" w:eastAsia="宋体" w:cs="宋体"/>
          <w:spacing w:val="-16"/>
          <w:sz w:val="24"/>
          <w:szCs w:val="30"/>
        </w:rPr>
        <w:t>况；</w:t>
      </w:r>
    </w:p>
    <w:p w14:paraId="2562521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8" w:firstLineChars="200"/>
        <w:textAlignment w:val="baseline"/>
        <w:rPr>
          <w:rFonts w:ascii="宋体" w:hAnsi="宋体" w:eastAsia="宋体" w:cs="宋体"/>
          <w:spacing w:val="-3"/>
          <w:sz w:val="24"/>
          <w:szCs w:val="30"/>
        </w:rPr>
      </w:pPr>
      <w:r>
        <w:rPr>
          <w:rFonts w:ascii="宋体" w:hAnsi="宋体" w:eastAsia="宋体" w:cs="宋体"/>
          <w:spacing w:val="-3"/>
          <w:sz w:val="24"/>
          <w:szCs w:val="30"/>
        </w:rPr>
        <w:t>2、</w:t>
      </w:r>
      <w:r>
        <w:rPr>
          <w:rFonts w:ascii="宋体" w:hAnsi="宋体" w:eastAsia="宋体" w:cs="宋体"/>
          <w:spacing w:val="-34"/>
          <w:sz w:val="24"/>
          <w:szCs w:val="30"/>
        </w:rPr>
        <w:t xml:space="preserve"> </w:t>
      </w:r>
      <w:r>
        <w:rPr>
          <w:rFonts w:ascii="宋体" w:hAnsi="宋体" w:eastAsia="宋体" w:cs="宋体"/>
          <w:spacing w:val="-3"/>
          <w:sz w:val="24"/>
          <w:szCs w:val="30"/>
        </w:rPr>
        <w:t>检查施工单位安全防护、文明施工措施费使用情况；</w:t>
      </w:r>
      <w:bookmarkStart w:id="124" w:name="bookmark94"/>
      <w:bookmarkEnd w:id="124"/>
    </w:p>
    <w:p w14:paraId="5CB40BE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2" w:firstLineChars="200"/>
        <w:textAlignment w:val="baseline"/>
        <w:rPr>
          <w:rFonts w:ascii="宋体" w:hAnsi="宋体" w:eastAsia="宋体" w:cs="宋体"/>
          <w:sz w:val="24"/>
          <w:szCs w:val="31"/>
        </w:rPr>
      </w:pPr>
      <w:r>
        <w:rPr>
          <w:rFonts w:ascii="宋体" w:hAnsi="宋体" w:eastAsia="宋体" w:cs="宋体"/>
          <w:spacing w:val="-7"/>
          <w:sz w:val="24"/>
          <w:szCs w:val="31"/>
        </w:rPr>
        <w:t>3、检查施工现场安全生产责任制度、安全检查制度和事故报告制</w:t>
      </w:r>
      <w:r>
        <w:rPr>
          <w:rFonts w:ascii="宋体" w:hAnsi="宋体" w:eastAsia="宋体" w:cs="宋体"/>
          <w:spacing w:val="-15"/>
          <w:sz w:val="24"/>
          <w:szCs w:val="31"/>
        </w:rPr>
        <w:t>度的执行情况和施工单位进行的安全自查工作情况；</w:t>
      </w:r>
    </w:p>
    <w:p w14:paraId="64EA971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0" w:firstLineChars="200"/>
        <w:textAlignment w:val="baseline"/>
        <w:rPr>
          <w:rFonts w:ascii="宋体" w:hAnsi="宋体" w:eastAsia="宋体" w:cs="宋体"/>
          <w:sz w:val="24"/>
          <w:szCs w:val="31"/>
        </w:rPr>
      </w:pPr>
      <w:r>
        <w:rPr>
          <w:rFonts w:ascii="宋体" w:hAnsi="宋体" w:eastAsia="宋体" w:cs="宋体"/>
          <w:spacing w:val="-10"/>
          <w:sz w:val="24"/>
          <w:szCs w:val="31"/>
        </w:rPr>
        <w:t>4、</w:t>
      </w:r>
      <w:r>
        <w:rPr>
          <w:rFonts w:ascii="宋体" w:hAnsi="宋体" w:eastAsia="宋体" w:cs="宋体"/>
          <w:spacing w:val="-42"/>
          <w:sz w:val="24"/>
          <w:szCs w:val="31"/>
        </w:rPr>
        <w:t xml:space="preserve"> </w:t>
      </w:r>
      <w:r>
        <w:rPr>
          <w:rFonts w:ascii="宋体" w:hAnsi="宋体" w:eastAsia="宋体" w:cs="宋体"/>
          <w:spacing w:val="-10"/>
          <w:sz w:val="24"/>
          <w:szCs w:val="31"/>
        </w:rPr>
        <w:t>复查施工机械、安全设施的安全许可验收手续，并签署监理意</w:t>
      </w:r>
      <w:r>
        <w:rPr>
          <w:rFonts w:ascii="宋体" w:hAnsi="宋体" w:eastAsia="宋体" w:cs="宋体"/>
          <w:spacing w:val="-15"/>
          <w:sz w:val="24"/>
          <w:szCs w:val="31"/>
        </w:rPr>
        <w:t>见。施工机械、安全设施未经监理人员签署意见的不</w:t>
      </w:r>
      <w:r>
        <w:rPr>
          <w:rFonts w:ascii="宋体" w:hAnsi="宋体" w:eastAsia="宋体" w:cs="宋体"/>
          <w:spacing w:val="-16"/>
          <w:sz w:val="24"/>
          <w:szCs w:val="31"/>
        </w:rPr>
        <w:t>得投入使用；</w:t>
      </w:r>
    </w:p>
    <w:p w14:paraId="36662EC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0" w:firstLineChars="200"/>
        <w:textAlignment w:val="baseline"/>
        <w:rPr>
          <w:rFonts w:ascii="宋体" w:hAnsi="宋体" w:eastAsia="宋体" w:cs="宋体"/>
          <w:spacing w:val="-13"/>
          <w:sz w:val="24"/>
          <w:szCs w:val="31"/>
        </w:rPr>
      </w:pPr>
      <w:r>
        <w:rPr>
          <w:rFonts w:ascii="宋体" w:hAnsi="宋体" w:eastAsia="宋体" w:cs="宋体"/>
          <w:spacing w:val="-10"/>
          <w:sz w:val="24"/>
          <w:szCs w:val="31"/>
        </w:rPr>
        <w:t>5、</w:t>
      </w:r>
      <w:r>
        <w:rPr>
          <w:rFonts w:ascii="宋体" w:hAnsi="宋体" w:eastAsia="宋体" w:cs="宋体"/>
          <w:spacing w:val="-62"/>
          <w:sz w:val="24"/>
          <w:szCs w:val="31"/>
        </w:rPr>
        <w:t xml:space="preserve"> </w:t>
      </w:r>
      <w:r>
        <w:rPr>
          <w:rFonts w:ascii="宋体" w:hAnsi="宋体" w:eastAsia="宋体" w:cs="宋体"/>
          <w:spacing w:val="-10"/>
          <w:sz w:val="24"/>
          <w:szCs w:val="31"/>
        </w:rPr>
        <w:t>检查施工现场安全防护是否符合投标时承诺和《建筑施工现场</w:t>
      </w:r>
      <w:r>
        <w:rPr>
          <w:rFonts w:ascii="宋体" w:hAnsi="宋体" w:eastAsia="宋体" w:cs="宋体"/>
          <w:spacing w:val="-13"/>
          <w:sz w:val="24"/>
          <w:szCs w:val="31"/>
        </w:rPr>
        <w:t>环境与卫生标准》等标准要求情况。</w:t>
      </w:r>
    </w:p>
    <w:p w14:paraId="7994FE4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4" w:firstLineChars="200"/>
        <w:jc w:val="center"/>
        <w:textAlignment w:val="baseline"/>
        <w:outlineLvl w:val="1"/>
        <w:rPr>
          <w:rFonts w:ascii="宋体" w:hAnsi="宋体" w:eastAsia="宋体" w:cs="宋体"/>
          <w:sz w:val="24"/>
          <w:szCs w:val="31"/>
        </w:rPr>
      </w:pPr>
      <w:bookmarkStart w:id="125" w:name="_Toc16533"/>
      <w:r>
        <w:rPr>
          <w:rFonts w:ascii="宋体" w:hAnsi="宋体" w:eastAsia="宋体" w:cs="宋体"/>
          <w:b/>
          <w:bCs/>
          <w:spacing w:val="-2"/>
          <w:sz w:val="24"/>
          <w:szCs w:val="31"/>
        </w:rPr>
        <w:t>第五节明确安全监理的任务</w:t>
      </w:r>
      <w:bookmarkEnd w:id="125"/>
    </w:p>
    <w:p w14:paraId="15A5C9E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2" w:firstLineChars="200"/>
        <w:jc w:val="both"/>
        <w:textAlignment w:val="baseline"/>
        <w:rPr>
          <w:rFonts w:ascii="宋体" w:hAnsi="宋体" w:eastAsia="宋体" w:cs="宋体"/>
          <w:sz w:val="24"/>
          <w:szCs w:val="31"/>
        </w:rPr>
      </w:pPr>
      <w:r>
        <w:rPr>
          <w:rFonts w:ascii="宋体" w:hAnsi="宋体" w:eastAsia="宋体" w:cs="宋体"/>
          <w:spacing w:val="-12"/>
          <w:sz w:val="24"/>
          <w:szCs w:val="31"/>
        </w:rPr>
        <w:t>安全监理的任务主要是贯彻落实国家安全生产方针</w:t>
      </w:r>
      <w:r>
        <w:rPr>
          <w:rFonts w:ascii="宋体" w:hAnsi="宋体" w:eastAsia="宋体" w:cs="宋体"/>
          <w:spacing w:val="-13"/>
          <w:sz w:val="24"/>
          <w:szCs w:val="31"/>
        </w:rPr>
        <w:t>政策，督促施工</w:t>
      </w:r>
      <w:r>
        <w:rPr>
          <w:rFonts w:ascii="宋体" w:hAnsi="宋体" w:eastAsia="宋体" w:cs="宋体"/>
          <w:spacing w:val="-12"/>
          <w:sz w:val="24"/>
          <w:szCs w:val="31"/>
        </w:rPr>
        <w:t>单位按照建设工程施工安全生产法规和标准组织施工，消除</w:t>
      </w:r>
      <w:r>
        <w:rPr>
          <w:rFonts w:ascii="宋体" w:hAnsi="宋体" w:eastAsia="宋体" w:cs="宋体"/>
          <w:spacing w:val="-13"/>
          <w:sz w:val="24"/>
          <w:szCs w:val="31"/>
        </w:rPr>
        <w:t>施工中的冒</w:t>
      </w:r>
      <w:r>
        <w:rPr>
          <w:rFonts w:ascii="宋体" w:hAnsi="宋体" w:eastAsia="宋体" w:cs="宋体"/>
          <w:sz w:val="24"/>
          <w:szCs w:val="31"/>
        </w:rPr>
        <w:t xml:space="preserve"> </w:t>
      </w:r>
      <w:r>
        <w:rPr>
          <w:rFonts w:ascii="宋体" w:hAnsi="宋体" w:eastAsia="宋体" w:cs="宋体"/>
          <w:spacing w:val="-13"/>
          <w:sz w:val="24"/>
          <w:szCs w:val="31"/>
        </w:rPr>
        <w:t>险性、盲目性和随意性，落实各项安全组织措施和安全技术措施，有效的消除各类不安全隐患，杜绝人身死亡事故，杜绝重大设备事故、重大</w:t>
      </w:r>
      <w:r>
        <w:rPr>
          <w:rFonts w:ascii="宋体" w:hAnsi="宋体" w:eastAsia="宋体" w:cs="宋体"/>
          <w:spacing w:val="-12"/>
          <w:sz w:val="24"/>
          <w:szCs w:val="31"/>
        </w:rPr>
        <w:t>质量事故，控制和减少其它各类事故，实现安全生产。</w:t>
      </w:r>
      <w:r>
        <w:rPr>
          <w:rFonts w:ascii="宋体" w:hAnsi="宋体" w:eastAsia="宋体" w:cs="宋体"/>
          <w:spacing w:val="-13"/>
          <w:sz w:val="24"/>
          <w:szCs w:val="31"/>
        </w:rPr>
        <w:t>安全监理的具体</w:t>
      </w:r>
      <w:r>
        <w:rPr>
          <w:rFonts w:ascii="宋体" w:hAnsi="宋体" w:eastAsia="宋体" w:cs="宋体"/>
          <w:spacing w:val="-19"/>
          <w:sz w:val="24"/>
          <w:szCs w:val="31"/>
        </w:rPr>
        <w:t>工作如下：</w:t>
      </w:r>
    </w:p>
    <w:p w14:paraId="0999C4C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8" w:firstLineChars="200"/>
        <w:textAlignment w:val="baseline"/>
        <w:rPr>
          <w:rFonts w:ascii="宋体" w:hAnsi="宋体" w:eastAsia="宋体" w:cs="宋体"/>
          <w:sz w:val="24"/>
          <w:szCs w:val="31"/>
        </w:rPr>
      </w:pPr>
      <w:bookmarkStart w:id="126" w:name="bookmark95"/>
      <w:bookmarkEnd w:id="126"/>
      <w:r>
        <w:rPr>
          <w:rFonts w:ascii="宋体" w:hAnsi="宋体" w:eastAsia="宋体" w:cs="宋体"/>
          <w:spacing w:val="-8"/>
          <w:sz w:val="24"/>
          <w:szCs w:val="31"/>
        </w:rPr>
        <w:t>1、贯彻执行“安全第一，预防为主”的方针，国家现行的安全生</w:t>
      </w:r>
      <w:r>
        <w:rPr>
          <w:rFonts w:ascii="宋体" w:hAnsi="宋体" w:eastAsia="宋体" w:cs="宋体"/>
          <w:spacing w:val="-13"/>
          <w:sz w:val="24"/>
          <w:szCs w:val="31"/>
        </w:rPr>
        <w:t>产的法律、法规，建设行政主管部门的安全生产规章制度和标准。</w:t>
      </w:r>
    </w:p>
    <w:p w14:paraId="45FD104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2" w:firstLineChars="200"/>
        <w:textAlignment w:val="baseline"/>
        <w:rPr>
          <w:rFonts w:ascii="宋体" w:hAnsi="宋体" w:eastAsia="宋体" w:cs="宋体"/>
          <w:sz w:val="24"/>
          <w:szCs w:val="31"/>
        </w:rPr>
      </w:pPr>
      <w:r>
        <w:rPr>
          <w:rFonts w:ascii="宋体" w:hAnsi="宋体" w:eastAsia="宋体" w:cs="宋体"/>
          <w:spacing w:val="-7"/>
          <w:sz w:val="24"/>
          <w:szCs w:val="31"/>
        </w:rPr>
        <w:t>2、督促施工单位落实安全生产组织保证体系，建立健全安全生产</w:t>
      </w:r>
      <w:r>
        <w:rPr>
          <w:rFonts w:ascii="宋体" w:hAnsi="宋体" w:eastAsia="宋体" w:cs="宋体"/>
          <w:spacing w:val="-18"/>
          <w:sz w:val="24"/>
          <w:szCs w:val="31"/>
        </w:rPr>
        <w:t>责任制。</w:t>
      </w:r>
    </w:p>
    <w:p w14:paraId="358C235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2" w:firstLineChars="200"/>
        <w:textAlignment w:val="baseline"/>
        <w:rPr>
          <w:rFonts w:ascii="宋体" w:hAnsi="宋体" w:eastAsia="宋体" w:cs="宋体"/>
          <w:sz w:val="24"/>
          <w:szCs w:val="31"/>
        </w:rPr>
      </w:pPr>
      <w:r>
        <w:rPr>
          <w:rFonts w:ascii="宋体" w:hAnsi="宋体" w:eastAsia="宋体" w:cs="宋体"/>
          <w:spacing w:val="-7"/>
          <w:sz w:val="24"/>
          <w:szCs w:val="31"/>
        </w:rPr>
        <w:t>3、督促施工单位对工人进行安全生产教育及分部分项工程的安全</w:t>
      </w:r>
      <w:r>
        <w:rPr>
          <w:rFonts w:ascii="宋体" w:hAnsi="宋体" w:eastAsia="宋体" w:cs="宋体"/>
          <w:spacing w:val="-10"/>
          <w:sz w:val="24"/>
          <w:szCs w:val="31"/>
        </w:rPr>
        <w:t>技术交底。</w:t>
      </w:r>
    </w:p>
    <w:p w14:paraId="48DDEF9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0" w:firstLineChars="200"/>
        <w:textAlignment w:val="baseline"/>
        <w:rPr>
          <w:rFonts w:ascii="宋体" w:hAnsi="宋体" w:eastAsia="宋体" w:cs="宋体"/>
          <w:sz w:val="24"/>
          <w:szCs w:val="31"/>
        </w:rPr>
      </w:pPr>
      <w:r>
        <w:rPr>
          <w:rFonts w:ascii="宋体" w:hAnsi="宋体" w:eastAsia="宋体" w:cs="宋体"/>
          <w:spacing w:val="-15"/>
          <w:sz w:val="24"/>
          <w:szCs w:val="31"/>
        </w:rPr>
        <w:t>4、审查施工方案及安全技术措施。</w:t>
      </w:r>
    </w:p>
    <w:p w14:paraId="1491553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8" w:firstLineChars="200"/>
        <w:textAlignment w:val="baseline"/>
        <w:rPr>
          <w:rFonts w:ascii="宋体" w:hAnsi="宋体" w:eastAsia="宋体" w:cs="宋体"/>
          <w:sz w:val="24"/>
          <w:szCs w:val="31"/>
        </w:rPr>
      </w:pPr>
      <w:r>
        <w:rPr>
          <w:rFonts w:ascii="宋体" w:hAnsi="宋体" w:eastAsia="宋体" w:cs="宋体"/>
          <w:spacing w:val="-13"/>
          <w:sz w:val="24"/>
          <w:szCs w:val="31"/>
        </w:rPr>
        <w:t>5、检查施工单位进场的施工机械。</w:t>
      </w:r>
    </w:p>
    <w:p w14:paraId="0F76B821">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52" w:firstLineChars="200"/>
        <w:textAlignment w:val="baseline"/>
        <w:rPr>
          <w:rFonts w:ascii="宋体" w:hAnsi="宋体" w:eastAsia="宋体" w:cs="宋体"/>
          <w:spacing w:val="-13"/>
          <w:sz w:val="24"/>
          <w:szCs w:val="31"/>
        </w:rPr>
      </w:pPr>
      <w:r>
        <w:rPr>
          <w:rFonts w:ascii="宋体" w:hAnsi="宋体" w:eastAsia="宋体" w:cs="宋体"/>
          <w:spacing w:val="-7"/>
          <w:sz w:val="24"/>
          <w:szCs w:val="31"/>
        </w:rPr>
        <w:t>6、检查并监督施工单位按照建设工程施工安全技术标准和规范要</w:t>
      </w:r>
      <w:r>
        <w:rPr>
          <w:rFonts w:ascii="宋体" w:hAnsi="宋体" w:eastAsia="宋体" w:cs="宋体"/>
          <w:spacing w:val="-12"/>
          <w:sz w:val="24"/>
          <w:szCs w:val="31"/>
        </w:rPr>
        <w:t>求，落实分部、分项工程或各工序、关键部位</w:t>
      </w:r>
      <w:r>
        <w:rPr>
          <w:rFonts w:ascii="宋体" w:hAnsi="宋体" w:eastAsia="宋体" w:cs="宋体"/>
          <w:spacing w:val="-13"/>
          <w:sz w:val="24"/>
          <w:szCs w:val="31"/>
        </w:rPr>
        <w:t>的安全保护措施。</w:t>
      </w:r>
    </w:p>
    <w:p w14:paraId="12BF4AF7">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52" w:firstLineChars="200"/>
        <w:textAlignment w:val="baseline"/>
        <w:rPr>
          <w:rFonts w:ascii="宋体" w:hAnsi="宋体" w:eastAsia="宋体" w:cs="宋体"/>
          <w:sz w:val="24"/>
          <w:szCs w:val="31"/>
        </w:rPr>
      </w:pPr>
      <w:r>
        <w:rPr>
          <w:rFonts w:ascii="宋体" w:hAnsi="宋体" w:eastAsia="宋体" w:cs="宋体"/>
          <w:spacing w:val="-7"/>
          <w:sz w:val="24"/>
          <w:szCs w:val="31"/>
        </w:rPr>
        <w:t>7、监督检查施工现场的消防工作、冬季防寒</w:t>
      </w:r>
      <w:r>
        <w:rPr>
          <w:rFonts w:ascii="宋体" w:hAnsi="宋体" w:eastAsia="宋体" w:cs="宋体"/>
          <w:spacing w:val="-8"/>
          <w:sz w:val="24"/>
          <w:szCs w:val="31"/>
        </w:rPr>
        <w:t>、夏季防暑、文明施</w:t>
      </w:r>
      <w:r>
        <w:rPr>
          <w:rFonts w:ascii="宋体" w:hAnsi="宋体" w:eastAsia="宋体" w:cs="宋体"/>
          <w:spacing w:val="-17"/>
          <w:sz w:val="24"/>
          <w:szCs w:val="31"/>
        </w:rPr>
        <w:t>工、卫生防疫等工作。</w:t>
      </w:r>
    </w:p>
    <w:p w14:paraId="414F6C5C">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48" w:firstLineChars="200"/>
        <w:textAlignment w:val="baseline"/>
        <w:rPr>
          <w:rFonts w:ascii="宋体" w:hAnsi="宋体" w:eastAsia="宋体" w:cs="宋体"/>
          <w:sz w:val="24"/>
          <w:szCs w:val="31"/>
        </w:rPr>
      </w:pPr>
      <w:r>
        <w:rPr>
          <w:rFonts w:ascii="宋体" w:hAnsi="宋体" w:eastAsia="宋体" w:cs="宋体"/>
          <w:spacing w:val="-8"/>
          <w:sz w:val="24"/>
          <w:szCs w:val="31"/>
        </w:rPr>
        <w:t>8、不定期的组织安全综合检查，可按《建筑施工安全检查评分标</w:t>
      </w:r>
      <w:r>
        <w:rPr>
          <w:rFonts w:ascii="宋体" w:hAnsi="宋体" w:eastAsia="宋体" w:cs="宋体"/>
          <w:spacing w:val="-13"/>
          <w:sz w:val="24"/>
          <w:szCs w:val="31"/>
        </w:rPr>
        <w:t>准》及其他安全检查标准进行评价，提出处</w:t>
      </w:r>
      <w:r>
        <w:rPr>
          <w:rFonts w:ascii="宋体" w:hAnsi="宋体" w:eastAsia="宋体" w:cs="宋体"/>
          <w:spacing w:val="-14"/>
          <w:sz w:val="24"/>
          <w:szCs w:val="31"/>
        </w:rPr>
        <w:t>理意见并限期整改。</w:t>
      </w:r>
    </w:p>
    <w:p w14:paraId="5DB41E88">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52" w:firstLineChars="200"/>
        <w:textAlignment w:val="baseline"/>
        <w:rPr>
          <w:rFonts w:ascii="宋体" w:hAnsi="宋体" w:eastAsia="宋体"/>
          <w:sz w:val="24"/>
        </w:rPr>
      </w:pPr>
      <w:r>
        <w:rPr>
          <w:rFonts w:ascii="宋体" w:hAnsi="宋体" w:eastAsia="宋体" w:cs="宋体"/>
          <w:spacing w:val="-7"/>
          <w:sz w:val="24"/>
          <w:szCs w:val="31"/>
        </w:rPr>
        <w:t>9、发现违章冒险工作的要责令其停止作业，发现严重隐患</w:t>
      </w:r>
      <w:r>
        <w:rPr>
          <w:rFonts w:ascii="宋体" w:hAnsi="宋体" w:eastAsia="宋体" w:cs="宋体"/>
          <w:spacing w:val="-8"/>
          <w:sz w:val="24"/>
          <w:szCs w:val="31"/>
        </w:rPr>
        <w:t>的要责</w:t>
      </w:r>
      <w:r>
        <w:rPr>
          <w:rFonts w:ascii="宋体" w:hAnsi="宋体" w:eastAsia="宋体" w:cs="宋体"/>
          <w:spacing w:val="-15"/>
          <w:sz w:val="24"/>
          <w:szCs w:val="31"/>
        </w:rPr>
        <w:t>令其停工整改。</w:t>
      </w:r>
    </w:p>
    <w:p w14:paraId="41DDAEB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6" w:firstLineChars="200"/>
        <w:textAlignment w:val="baseline"/>
        <w:outlineLvl w:val="1"/>
        <w:rPr>
          <w:rFonts w:ascii="宋体" w:hAnsi="宋体" w:eastAsia="宋体" w:cs="宋体"/>
          <w:sz w:val="24"/>
          <w:szCs w:val="31"/>
        </w:rPr>
      </w:pPr>
      <w:bookmarkStart w:id="127" w:name="_Toc19525"/>
      <w:r>
        <w:rPr>
          <w:rFonts w:ascii="宋体" w:hAnsi="宋体" w:eastAsia="宋体" w:cs="宋体"/>
          <w:b/>
          <w:bCs/>
          <w:spacing w:val="1"/>
          <w:sz w:val="24"/>
          <w:szCs w:val="31"/>
        </w:rPr>
        <w:t>第六节安全监理方法</w:t>
      </w:r>
      <w:bookmarkEnd w:id="127"/>
    </w:p>
    <w:p w14:paraId="26F1FF2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16" w:firstLineChars="200"/>
        <w:textAlignment w:val="baseline"/>
        <w:rPr>
          <w:rFonts w:ascii="宋体" w:hAnsi="宋体" w:eastAsia="宋体" w:cs="宋体"/>
          <w:sz w:val="24"/>
          <w:szCs w:val="31"/>
        </w:rPr>
      </w:pPr>
      <w:r>
        <w:rPr>
          <w:rFonts w:ascii="宋体" w:hAnsi="宋体" w:eastAsia="宋体" w:cs="宋体"/>
          <w:spacing w:val="-16"/>
          <w:sz w:val="24"/>
          <w:szCs w:val="31"/>
        </w:rPr>
        <w:t>1、检查各类有关安全生产的文件；</w:t>
      </w:r>
    </w:p>
    <w:p w14:paraId="0D3D47C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8" w:firstLineChars="200"/>
        <w:textAlignment w:val="baseline"/>
        <w:rPr>
          <w:rFonts w:ascii="宋体" w:hAnsi="宋体" w:eastAsia="宋体" w:cs="宋体"/>
          <w:sz w:val="24"/>
          <w:szCs w:val="31"/>
        </w:rPr>
      </w:pPr>
      <w:r>
        <w:rPr>
          <w:rFonts w:ascii="宋体" w:hAnsi="宋体" w:eastAsia="宋体" w:cs="宋体"/>
          <w:spacing w:val="-13"/>
          <w:sz w:val="24"/>
          <w:szCs w:val="31"/>
        </w:rPr>
        <w:t>2、审核进入施工现场各分包单位的安全资质和证明文件；</w:t>
      </w:r>
    </w:p>
    <w:p w14:paraId="5D5099C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2" w:firstLineChars="200"/>
        <w:textAlignment w:val="baseline"/>
        <w:rPr>
          <w:rFonts w:ascii="宋体" w:hAnsi="宋体" w:eastAsia="宋体" w:cs="宋体"/>
          <w:sz w:val="24"/>
          <w:szCs w:val="31"/>
        </w:rPr>
      </w:pPr>
      <w:r>
        <w:rPr>
          <w:rFonts w:ascii="宋体" w:hAnsi="宋体" w:eastAsia="宋体" w:cs="宋体"/>
          <w:spacing w:val="-7"/>
          <w:sz w:val="24"/>
          <w:szCs w:val="31"/>
        </w:rPr>
        <w:t>3、审核施工单位提交的施工方案和施工组织设计</w:t>
      </w:r>
      <w:r>
        <w:rPr>
          <w:rFonts w:ascii="宋体" w:hAnsi="宋体" w:eastAsia="宋体" w:cs="宋体"/>
          <w:spacing w:val="-8"/>
          <w:sz w:val="24"/>
          <w:szCs w:val="31"/>
        </w:rPr>
        <w:t>中的安全技术措</w:t>
      </w:r>
      <w:r>
        <w:rPr>
          <w:rFonts w:ascii="宋体" w:hAnsi="宋体" w:eastAsia="宋体" w:cs="宋体"/>
          <w:spacing w:val="-21"/>
          <w:sz w:val="24"/>
          <w:szCs w:val="31"/>
        </w:rPr>
        <w:t>施；</w:t>
      </w:r>
    </w:p>
    <w:p w14:paraId="3895946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0" w:firstLineChars="200"/>
        <w:textAlignment w:val="baseline"/>
        <w:outlineLvl w:val="2"/>
        <w:rPr>
          <w:rFonts w:ascii="宋体" w:hAnsi="宋体" w:eastAsia="宋体" w:cs="宋体"/>
          <w:sz w:val="24"/>
          <w:szCs w:val="31"/>
        </w:rPr>
      </w:pPr>
      <w:bookmarkStart w:id="128" w:name="_Toc108"/>
      <w:r>
        <w:rPr>
          <w:rFonts w:ascii="宋体" w:hAnsi="宋体" w:eastAsia="宋体" w:cs="宋体"/>
          <w:spacing w:val="-15"/>
          <w:sz w:val="24"/>
          <w:szCs w:val="31"/>
        </w:rPr>
        <w:t>4、工地的安全组织体系和安全人员的配备；</w:t>
      </w:r>
      <w:bookmarkEnd w:id="128"/>
    </w:p>
    <w:p w14:paraId="03C6B1D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2" w:firstLineChars="200"/>
        <w:textAlignment w:val="baseline"/>
        <w:rPr>
          <w:rFonts w:ascii="宋体" w:hAnsi="宋体" w:eastAsia="宋体" w:cs="宋体"/>
          <w:sz w:val="24"/>
          <w:szCs w:val="31"/>
        </w:rPr>
      </w:pPr>
      <w:r>
        <w:rPr>
          <w:rFonts w:ascii="宋体" w:hAnsi="宋体" w:eastAsia="宋体" w:cs="宋体"/>
          <w:spacing w:val="-7"/>
          <w:sz w:val="24"/>
          <w:szCs w:val="31"/>
        </w:rPr>
        <w:t>5、审核新工艺、新技术、新材料、新结构的</w:t>
      </w:r>
      <w:r>
        <w:rPr>
          <w:rFonts w:ascii="宋体" w:hAnsi="宋体" w:eastAsia="宋体" w:cs="宋体"/>
          <w:spacing w:val="-8"/>
          <w:sz w:val="24"/>
          <w:szCs w:val="31"/>
        </w:rPr>
        <w:t>使用安全方案及安全</w:t>
      </w:r>
      <w:r>
        <w:rPr>
          <w:rFonts w:ascii="宋体" w:hAnsi="宋体" w:eastAsia="宋体" w:cs="宋体"/>
          <w:spacing w:val="-19"/>
          <w:sz w:val="24"/>
          <w:szCs w:val="31"/>
        </w:rPr>
        <w:t>措施；</w:t>
      </w:r>
    </w:p>
    <w:p w14:paraId="74A714C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2" w:firstLineChars="200"/>
        <w:textAlignment w:val="baseline"/>
        <w:rPr>
          <w:rFonts w:ascii="宋体" w:hAnsi="宋体" w:eastAsia="宋体" w:cs="宋体"/>
          <w:sz w:val="24"/>
          <w:szCs w:val="31"/>
        </w:rPr>
      </w:pPr>
      <w:r>
        <w:rPr>
          <w:rFonts w:ascii="宋体" w:hAnsi="宋体" w:eastAsia="宋体" w:cs="宋体"/>
          <w:spacing w:val="-7"/>
          <w:sz w:val="24"/>
          <w:szCs w:val="31"/>
        </w:rPr>
        <w:t>6、审核施工单位提交的关于工序交接检查，分部、分项工程的安</w:t>
      </w:r>
      <w:r>
        <w:rPr>
          <w:rFonts w:ascii="宋体" w:hAnsi="宋体" w:eastAsia="宋体" w:cs="宋体"/>
          <w:spacing w:val="-20"/>
          <w:sz w:val="24"/>
          <w:szCs w:val="31"/>
        </w:rPr>
        <w:t>全报告</w:t>
      </w:r>
    </w:p>
    <w:p w14:paraId="3E589E8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0" w:firstLineChars="200"/>
        <w:textAlignment w:val="baseline"/>
        <w:rPr>
          <w:rFonts w:ascii="宋体" w:hAnsi="宋体" w:eastAsia="宋体" w:cs="宋体"/>
          <w:sz w:val="24"/>
          <w:szCs w:val="31"/>
        </w:rPr>
      </w:pPr>
      <w:r>
        <w:rPr>
          <w:rFonts w:ascii="宋体" w:hAnsi="宋体" w:eastAsia="宋体" w:cs="宋体"/>
          <w:spacing w:val="-15"/>
          <w:sz w:val="24"/>
          <w:szCs w:val="31"/>
        </w:rPr>
        <w:t>7、审核并签署现场有关安全技术签证文件；</w:t>
      </w:r>
    </w:p>
    <w:p w14:paraId="38FF8B5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16" w:firstLineChars="200"/>
        <w:textAlignment w:val="baseline"/>
        <w:rPr>
          <w:rFonts w:ascii="宋体" w:hAnsi="宋体" w:eastAsia="宋体" w:cs="宋体"/>
          <w:sz w:val="24"/>
          <w:szCs w:val="31"/>
        </w:rPr>
      </w:pPr>
      <w:r>
        <w:rPr>
          <w:rFonts w:ascii="宋体" w:hAnsi="宋体" w:eastAsia="宋体" w:cs="宋体"/>
          <w:spacing w:val="-16"/>
          <w:sz w:val="24"/>
          <w:szCs w:val="31"/>
        </w:rPr>
        <w:t>8、现场监督与检查；</w:t>
      </w:r>
    </w:p>
    <w:p w14:paraId="4B8F8CC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12" w:firstLineChars="200"/>
        <w:textAlignment w:val="baseline"/>
        <w:rPr>
          <w:rFonts w:ascii="宋体" w:hAnsi="宋体" w:eastAsia="宋体" w:cs="宋体"/>
          <w:sz w:val="24"/>
          <w:szCs w:val="31"/>
        </w:rPr>
      </w:pPr>
      <w:r>
        <w:rPr>
          <w:rFonts w:ascii="宋体" w:hAnsi="宋体" w:eastAsia="宋体" w:cs="宋体"/>
          <w:spacing w:val="-17"/>
          <w:sz w:val="24"/>
          <w:szCs w:val="31"/>
        </w:rPr>
        <w:t>9、如遇到下列情况，安全监理可下达“暂时停工令”:</w:t>
      </w:r>
    </w:p>
    <w:p w14:paraId="07884C98">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56" w:firstLineChars="200"/>
        <w:textAlignment w:val="baseline"/>
        <w:rPr>
          <w:rFonts w:ascii="宋体" w:hAnsi="宋体" w:eastAsia="宋体" w:cs="宋体"/>
          <w:spacing w:val="-17"/>
          <w:sz w:val="24"/>
          <w:szCs w:val="31"/>
        </w:rPr>
      </w:pPr>
      <w:r>
        <w:rPr>
          <w:rFonts w:ascii="宋体" w:hAnsi="宋体" w:eastAsia="宋体" w:cs="宋体"/>
          <w:spacing w:val="-6"/>
          <w:sz w:val="24"/>
          <w:szCs w:val="31"/>
        </w:rPr>
        <w:t>① 施工中出现安全异常，经提出后，施工单位未采取改进措施或</w:t>
      </w:r>
      <w:r>
        <w:rPr>
          <w:rFonts w:ascii="宋体" w:hAnsi="宋体" w:eastAsia="宋体" w:cs="宋体"/>
          <w:spacing w:val="2"/>
          <w:sz w:val="24"/>
          <w:szCs w:val="31"/>
        </w:rPr>
        <w:t xml:space="preserve"> </w:t>
      </w:r>
      <w:r>
        <w:rPr>
          <w:rFonts w:ascii="宋体" w:hAnsi="宋体" w:eastAsia="宋体" w:cs="宋体"/>
          <w:spacing w:val="-17"/>
          <w:sz w:val="24"/>
          <w:szCs w:val="31"/>
        </w:rPr>
        <w:t>改进措施不合乎要求时；</w:t>
      </w:r>
    </w:p>
    <w:p w14:paraId="7B3D97E7">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64" w:firstLineChars="200"/>
        <w:textAlignment w:val="baseline"/>
        <w:rPr>
          <w:rFonts w:ascii="宋体" w:hAnsi="宋体" w:eastAsia="宋体" w:cs="宋体"/>
          <w:sz w:val="24"/>
          <w:szCs w:val="30"/>
        </w:rPr>
      </w:pPr>
      <w:r>
        <w:rPr>
          <w:rFonts w:ascii="宋体" w:hAnsi="宋体" w:eastAsia="宋体" w:cs="宋体"/>
          <w:spacing w:val="-4"/>
          <w:sz w:val="24"/>
          <w:szCs w:val="30"/>
        </w:rPr>
        <w:t>②</w:t>
      </w:r>
      <w:r>
        <w:rPr>
          <w:rFonts w:ascii="宋体" w:hAnsi="宋体" w:eastAsia="宋体" w:cs="宋体"/>
          <w:spacing w:val="-23"/>
          <w:sz w:val="24"/>
          <w:szCs w:val="30"/>
        </w:rPr>
        <w:t xml:space="preserve"> </w:t>
      </w:r>
      <w:r>
        <w:rPr>
          <w:rFonts w:ascii="宋体" w:hAnsi="宋体" w:eastAsia="宋体" w:cs="宋体"/>
          <w:spacing w:val="-4"/>
          <w:sz w:val="24"/>
          <w:szCs w:val="30"/>
        </w:rPr>
        <w:t>对已发生的工程事故未进行有效处理而继续作业时；</w:t>
      </w:r>
    </w:p>
    <w:p w14:paraId="0CDD67DB">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52" w:firstLineChars="200"/>
        <w:textAlignment w:val="baseline"/>
        <w:rPr>
          <w:rFonts w:ascii="宋体" w:hAnsi="宋体" w:eastAsia="宋体" w:cs="宋体"/>
          <w:sz w:val="24"/>
          <w:szCs w:val="30"/>
        </w:rPr>
      </w:pPr>
      <w:r>
        <w:rPr>
          <w:rFonts w:ascii="宋体" w:hAnsi="宋体" w:eastAsia="宋体" w:cs="宋体"/>
          <w:spacing w:val="-7"/>
          <w:sz w:val="24"/>
          <w:szCs w:val="30"/>
        </w:rPr>
        <w:t>③ 安全措施未自检而擅自使用时；</w:t>
      </w:r>
    </w:p>
    <w:p w14:paraId="336AE360">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56" w:firstLineChars="200"/>
        <w:textAlignment w:val="baseline"/>
        <w:rPr>
          <w:rFonts w:ascii="宋体" w:hAnsi="宋体" w:eastAsia="宋体" w:cs="宋体"/>
          <w:sz w:val="24"/>
          <w:szCs w:val="30"/>
        </w:rPr>
      </w:pPr>
      <w:r>
        <w:rPr>
          <w:rFonts w:ascii="宋体" w:hAnsi="宋体" w:eastAsia="宋体" w:cs="宋体"/>
          <w:spacing w:val="-6"/>
          <w:sz w:val="24"/>
          <w:szCs w:val="30"/>
        </w:rPr>
        <w:t>④ 擅自变更设计图纸进行施工时；</w:t>
      </w:r>
    </w:p>
    <w:p w14:paraId="1E21927F">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64" w:firstLineChars="200"/>
        <w:textAlignment w:val="baseline"/>
        <w:rPr>
          <w:rFonts w:ascii="宋体" w:hAnsi="宋体" w:eastAsia="宋体" w:cs="宋体"/>
          <w:sz w:val="24"/>
          <w:szCs w:val="30"/>
        </w:rPr>
      </w:pPr>
      <w:r>
        <w:rPr>
          <w:rFonts w:ascii="宋体" w:hAnsi="宋体" w:eastAsia="宋体" w:cs="宋体"/>
          <w:spacing w:val="-4"/>
          <w:sz w:val="24"/>
          <w:szCs w:val="30"/>
        </w:rPr>
        <w:t>⑤ 使用没有合格证明的材料或擅自替换、变更工程材</w:t>
      </w:r>
      <w:r>
        <w:rPr>
          <w:rFonts w:ascii="宋体" w:hAnsi="宋体" w:eastAsia="宋体" w:cs="宋体"/>
          <w:spacing w:val="-5"/>
          <w:sz w:val="24"/>
          <w:szCs w:val="30"/>
        </w:rPr>
        <w:t>料时；</w:t>
      </w:r>
    </w:p>
    <w:p w14:paraId="2A6DA8E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8" w:firstLineChars="200"/>
        <w:textAlignment w:val="baseline"/>
        <w:rPr>
          <w:rFonts w:ascii="宋体" w:hAnsi="宋体" w:eastAsia="宋体" w:cs="宋体"/>
          <w:sz w:val="24"/>
          <w:szCs w:val="30"/>
        </w:rPr>
      </w:pPr>
      <w:r>
        <w:rPr>
          <w:rFonts w:ascii="宋体" w:hAnsi="宋体" w:eastAsia="宋体" w:cs="宋体"/>
          <w:spacing w:val="-3"/>
          <w:sz w:val="24"/>
          <w:szCs w:val="30"/>
        </w:rPr>
        <w:t>⑥ 未经安全资质审查的分包单位的施工人员进入现</w:t>
      </w:r>
      <w:r>
        <w:rPr>
          <w:rFonts w:ascii="宋体" w:hAnsi="宋体" w:eastAsia="宋体" w:cs="宋体"/>
          <w:spacing w:val="-4"/>
          <w:sz w:val="24"/>
          <w:szCs w:val="30"/>
        </w:rPr>
        <w:t>场施工时。</w:t>
      </w:r>
    </w:p>
    <w:p w14:paraId="3D8C022C">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80" w:firstLineChars="200"/>
        <w:textAlignment w:val="baseline"/>
        <w:rPr>
          <w:rFonts w:ascii="宋体" w:hAnsi="宋体" w:eastAsia="宋体" w:cs="宋体"/>
          <w:sz w:val="24"/>
          <w:szCs w:val="30"/>
        </w:rPr>
      </w:pPr>
      <w:r>
        <w:rPr>
          <w:rFonts w:ascii="宋体" w:hAnsi="宋体" w:eastAsia="宋体" w:cs="宋体"/>
          <w:sz w:val="24"/>
          <w:szCs w:val="30"/>
        </w:rPr>
        <w:t>10、</w:t>
      </w:r>
      <w:r>
        <w:rPr>
          <w:rFonts w:ascii="宋体" w:hAnsi="宋体" w:eastAsia="宋体" w:cs="宋体"/>
          <w:spacing w:val="64"/>
          <w:sz w:val="24"/>
          <w:szCs w:val="30"/>
        </w:rPr>
        <w:t xml:space="preserve"> </w:t>
      </w:r>
      <w:r>
        <w:rPr>
          <w:rFonts w:ascii="宋体" w:hAnsi="宋体" w:eastAsia="宋体" w:cs="宋体"/>
          <w:sz w:val="24"/>
          <w:szCs w:val="30"/>
        </w:rPr>
        <w:t>当施工单位拒不整改或者不停止施工时，工</w:t>
      </w:r>
      <w:r>
        <w:rPr>
          <w:rFonts w:ascii="宋体" w:hAnsi="宋体" w:eastAsia="宋体" w:cs="宋体"/>
          <w:spacing w:val="-1"/>
          <w:sz w:val="24"/>
          <w:szCs w:val="30"/>
        </w:rPr>
        <w:t>程监理单位应当</w:t>
      </w:r>
      <w:r>
        <w:rPr>
          <w:rFonts w:ascii="宋体" w:hAnsi="宋体" w:eastAsia="宋体" w:cs="宋体"/>
          <w:sz w:val="24"/>
          <w:szCs w:val="30"/>
        </w:rPr>
        <w:t xml:space="preserve"> </w:t>
      </w:r>
      <w:r>
        <w:rPr>
          <w:rFonts w:ascii="宋体" w:hAnsi="宋体" w:eastAsia="宋体" w:cs="宋体"/>
          <w:spacing w:val="-5"/>
          <w:sz w:val="24"/>
          <w:szCs w:val="30"/>
        </w:rPr>
        <w:t>及时向建设单位报告。</w:t>
      </w:r>
    </w:p>
    <w:p w14:paraId="44B4B62D">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510" w:firstLineChars="200"/>
        <w:jc w:val="center"/>
        <w:textAlignment w:val="baseline"/>
        <w:outlineLvl w:val="1"/>
        <w:rPr>
          <w:rFonts w:ascii="宋体" w:hAnsi="宋体" w:eastAsia="宋体" w:cs="宋体"/>
          <w:sz w:val="24"/>
          <w:szCs w:val="30"/>
        </w:rPr>
      </w:pPr>
      <w:bookmarkStart w:id="129" w:name="_Toc1917"/>
      <w:r>
        <w:rPr>
          <w:rFonts w:ascii="宋体" w:hAnsi="宋体" w:eastAsia="宋体" w:cs="宋体"/>
          <w:b/>
          <w:bCs/>
          <w:spacing w:val="7"/>
          <w:sz w:val="24"/>
          <w:szCs w:val="30"/>
        </w:rPr>
        <w:t>第七节安全事故应急处理</w:t>
      </w:r>
      <w:bookmarkEnd w:id="129"/>
    </w:p>
    <w:p w14:paraId="216C5AA6">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2" w:firstLineChars="200"/>
        <w:jc w:val="both"/>
        <w:textAlignment w:val="baseline"/>
        <w:rPr>
          <w:rFonts w:ascii="宋体" w:hAnsi="宋体" w:eastAsia="宋体" w:cs="宋体"/>
          <w:sz w:val="24"/>
          <w:szCs w:val="30"/>
        </w:rPr>
      </w:pPr>
      <w:r>
        <w:rPr>
          <w:rFonts w:ascii="宋体" w:hAnsi="宋体" w:eastAsia="宋体" w:cs="宋体"/>
          <w:spacing w:val="-2"/>
          <w:sz w:val="24"/>
          <w:szCs w:val="30"/>
        </w:rPr>
        <w:t>对于施工中发生的事故，按照“三不放过”原则，参与调查、分析和处理，吸取教训。提出整改意见。工地上发生安全事故后，一般采取</w:t>
      </w:r>
      <w:r>
        <w:rPr>
          <w:rFonts w:ascii="宋体" w:hAnsi="宋体" w:eastAsia="宋体" w:cs="宋体"/>
          <w:spacing w:val="-15"/>
          <w:sz w:val="24"/>
          <w:szCs w:val="30"/>
        </w:rPr>
        <w:t>以下程序进行：</w:t>
      </w:r>
    </w:p>
    <w:p w14:paraId="68DE3503">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6" w:firstLineChars="200"/>
        <w:textAlignment w:val="baseline"/>
        <w:rPr>
          <w:rFonts w:ascii="宋体" w:hAnsi="宋体" w:eastAsia="宋体" w:cs="宋体"/>
          <w:sz w:val="24"/>
          <w:szCs w:val="30"/>
        </w:rPr>
      </w:pPr>
      <w:r>
        <w:rPr>
          <w:rFonts w:ascii="宋体" w:hAnsi="宋体" w:eastAsia="宋体" w:cs="宋体"/>
          <w:spacing w:val="-1"/>
          <w:sz w:val="24"/>
          <w:szCs w:val="30"/>
        </w:rPr>
        <w:t>①</w:t>
      </w:r>
      <w:r>
        <w:rPr>
          <w:rFonts w:ascii="宋体" w:hAnsi="宋体" w:eastAsia="宋体" w:cs="宋体"/>
          <w:spacing w:val="145"/>
          <w:sz w:val="24"/>
          <w:szCs w:val="30"/>
        </w:rPr>
        <w:t xml:space="preserve"> </w:t>
      </w:r>
      <w:r>
        <w:rPr>
          <w:rFonts w:ascii="宋体" w:hAnsi="宋体" w:eastAsia="宋体" w:cs="宋体"/>
          <w:spacing w:val="-1"/>
          <w:sz w:val="24"/>
          <w:szCs w:val="30"/>
        </w:rPr>
        <w:t>立即抢救事故受害者，同时采取有效措施控制事故的发展或扩</w:t>
      </w:r>
      <w:r>
        <w:rPr>
          <w:rFonts w:ascii="宋体" w:hAnsi="宋体" w:eastAsia="宋体" w:cs="宋体"/>
          <w:spacing w:val="-4"/>
          <w:sz w:val="24"/>
          <w:szCs w:val="30"/>
        </w:rPr>
        <w:t>大，把事故损失减少到最低程度。</w:t>
      </w:r>
    </w:p>
    <w:p w14:paraId="4BE7E7FC">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6" w:firstLineChars="200"/>
        <w:textAlignment w:val="baseline"/>
        <w:rPr>
          <w:rFonts w:ascii="宋体" w:hAnsi="宋体" w:eastAsia="宋体" w:cs="宋体"/>
          <w:sz w:val="24"/>
          <w:szCs w:val="30"/>
        </w:rPr>
      </w:pPr>
      <w:r>
        <w:rPr>
          <w:rFonts w:ascii="宋体" w:hAnsi="宋体" w:eastAsia="宋体" w:cs="宋体"/>
          <w:spacing w:val="-1"/>
          <w:sz w:val="24"/>
          <w:szCs w:val="30"/>
        </w:rPr>
        <w:t>②</w:t>
      </w:r>
      <w:r>
        <w:rPr>
          <w:rFonts w:ascii="宋体" w:hAnsi="宋体" w:eastAsia="宋体" w:cs="宋体"/>
          <w:spacing w:val="144"/>
          <w:sz w:val="24"/>
          <w:szCs w:val="30"/>
        </w:rPr>
        <w:t xml:space="preserve"> </w:t>
      </w:r>
      <w:r>
        <w:rPr>
          <w:rFonts w:ascii="宋体" w:hAnsi="宋体" w:eastAsia="宋体" w:cs="宋体"/>
          <w:spacing w:val="-1"/>
          <w:sz w:val="24"/>
          <w:szCs w:val="30"/>
        </w:rPr>
        <w:t>保护好事故现场，在不会继续造成损失或危害的情况下，尽可</w:t>
      </w:r>
      <w:r>
        <w:rPr>
          <w:rFonts w:ascii="宋体" w:hAnsi="宋体" w:eastAsia="宋体" w:cs="宋体"/>
          <w:spacing w:val="-2"/>
          <w:sz w:val="24"/>
          <w:szCs w:val="30"/>
        </w:rPr>
        <w:t>能维持事故发生时的原状，为分析和研究事故的发生提供依据，为下一</w:t>
      </w:r>
      <w:r>
        <w:rPr>
          <w:rFonts w:ascii="宋体" w:hAnsi="宋体" w:eastAsia="宋体" w:cs="宋体"/>
          <w:spacing w:val="17"/>
          <w:sz w:val="24"/>
          <w:szCs w:val="30"/>
        </w:rPr>
        <w:t xml:space="preserve"> </w:t>
      </w:r>
      <w:r>
        <w:rPr>
          <w:rFonts w:ascii="宋体" w:hAnsi="宋体" w:eastAsia="宋体" w:cs="宋体"/>
          <w:spacing w:val="-2"/>
          <w:sz w:val="24"/>
          <w:szCs w:val="30"/>
        </w:rPr>
        <w:t>步预防工作打下基础。重要设备和大型机械事故也如此；必要时进行拍</w:t>
      </w:r>
      <w:r>
        <w:rPr>
          <w:rFonts w:ascii="宋体" w:hAnsi="宋体" w:eastAsia="宋体" w:cs="宋体"/>
          <w:spacing w:val="10"/>
          <w:sz w:val="24"/>
          <w:szCs w:val="30"/>
        </w:rPr>
        <w:t xml:space="preserve"> </w:t>
      </w:r>
      <w:r>
        <w:rPr>
          <w:rFonts w:ascii="宋体" w:hAnsi="宋体" w:eastAsia="宋体" w:cs="宋体"/>
          <w:spacing w:val="-10"/>
          <w:sz w:val="24"/>
          <w:szCs w:val="30"/>
        </w:rPr>
        <w:t>照，作为分析的资料。</w:t>
      </w:r>
    </w:p>
    <w:p w14:paraId="64B4725A">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516" w:firstLineChars="200"/>
        <w:textAlignment w:val="baseline"/>
        <w:rPr>
          <w:rFonts w:ascii="宋体" w:hAnsi="宋体" w:eastAsia="宋体" w:cs="宋体"/>
          <w:sz w:val="24"/>
          <w:szCs w:val="30"/>
        </w:rPr>
      </w:pPr>
      <w:r>
        <w:rPr>
          <w:rFonts w:ascii="宋体" w:hAnsi="宋体" w:eastAsia="宋体" w:cs="宋体"/>
          <w:spacing w:val="9"/>
          <w:sz w:val="24"/>
          <w:szCs w:val="30"/>
        </w:rPr>
        <w:t>③</w:t>
      </w:r>
      <w:r>
        <w:rPr>
          <w:rFonts w:ascii="宋体" w:hAnsi="宋体" w:eastAsia="宋体" w:cs="宋体"/>
          <w:spacing w:val="153"/>
          <w:sz w:val="24"/>
          <w:szCs w:val="30"/>
        </w:rPr>
        <w:t xml:space="preserve"> </w:t>
      </w:r>
      <w:r>
        <w:rPr>
          <w:rFonts w:ascii="宋体" w:hAnsi="宋体" w:eastAsia="宋体" w:cs="宋体"/>
          <w:spacing w:val="9"/>
          <w:sz w:val="24"/>
          <w:szCs w:val="30"/>
        </w:rPr>
        <w:t>按照分管系统逐级向上级领导和主管部门汇报事故发生的时</w:t>
      </w:r>
      <w:r>
        <w:rPr>
          <w:rFonts w:ascii="宋体" w:hAnsi="宋体" w:eastAsia="宋体" w:cs="宋体"/>
          <w:spacing w:val="-1"/>
          <w:sz w:val="24"/>
          <w:szCs w:val="30"/>
        </w:rPr>
        <w:t>间、地点、性质、类别、伤害程度、损失情况和事故处理</w:t>
      </w:r>
      <w:r>
        <w:rPr>
          <w:rFonts w:ascii="宋体" w:hAnsi="宋体" w:eastAsia="宋体" w:cs="宋体"/>
          <w:spacing w:val="-2"/>
          <w:sz w:val="24"/>
          <w:szCs w:val="30"/>
        </w:rPr>
        <w:t>情况。并向业</w:t>
      </w:r>
      <w:r>
        <w:rPr>
          <w:rFonts w:ascii="宋体" w:hAnsi="宋体" w:eastAsia="宋体" w:cs="宋体"/>
          <w:spacing w:val="-3"/>
          <w:sz w:val="24"/>
          <w:szCs w:val="30"/>
        </w:rPr>
        <w:t>主、监理部门和有关兄弟单位进行事故通报。</w:t>
      </w:r>
    </w:p>
    <w:p w14:paraId="08B02ED4">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6" w:firstLineChars="200"/>
        <w:textAlignment w:val="baseline"/>
        <w:rPr>
          <w:rFonts w:ascii="宋体" w:hAnsi="宋体" w:eastAsia="宋体" w:cs="宋体"/>
          <w:spacing w:val="-7"/>
          <w:sz w:val="24"/>
          <w:szCs w:val="30"/>
        </w:rPr>
      </w:pPr>
      <w:r>
        <w:rPr>
          <w:rFonts w:ascii="宋体" w:hAnsi="宋体" w:eastAsia="宋体" w:cs="宋体"/>
          <w:spacing w:val="-1"/>
          <w:sz w:val="24"/>
          <w:szCs w:val="30"/>
        </w:rPr>
        <w:t>④</w:t>
      </w:r>
      <w:r>
        <w:rPr>
          <w:rFonts w:ascii="宋体" w:hAnsi="宋体" w:eastAsia="宋体" w:cs="宋体"/>
          <w:spacing w:val="145"/>
          <w:sz w:val="24"/>
          <w:szCs w:val="30"/>
        </w:rPr>
        <w:t xml:space="preserve"> </w:t>
      </w:r>
      <w:r>
        <w:rPr>
          <w:rFonts w:ascii="宋体" w:hAnsi="宋体" w:eastAsia="宋体" w:cs="宋体"/>
          <w:spacing w:val="-1"/>
          <w:sz w:val="24"/>
          <w:szCs w:val="30"/>
        </w:rPr>
        <w:t>做好群众情绪的稳定工作和善后事宜，尽快恢复正常的工作和</w:t>
      </w:r>
      <w:r>
        <w:rPr>
          <w:rFonts w:ascii="宋体" w:hAnsi="宋体" w:eastAsia="宋体" w:cs="宋体"/>
          <w:spacing w:val="-6"/>
          <w:sz w:val="24"/>
          <w:szCs w:val="30"/>
        </w:rPr>
        <w:t>生活秩序，(发生重大事故后，应按上级领</w:t>
      </w:r>
      <w:r>
        <w:rPr>
          <w:rFonts w:ascii="宋体" w:hAnsi="宋体" w:eastAsia="宋体" w:cs="宋体"/>
          <w:spacing w:val="-7"/>
          <w:sz w:val="24"/>
          <w:szCs w:val="30"/>
        </w:rPr>
        <w:t>导的安排有组织的停工整顿)。</w:t>
      </w:r>
    </w:p>
    <w:p w14:paraId="22EB759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2" w:firstLineChars="200"/>
        <w:textAlignment w:val="baseline"/>
        <w:rPr>
          <w:rFonts w:ascii="宋体" w:hAnsi="宋体" w:eastAsia="宋体" w:cs="宋体"/>
          <w:sz w:val="24"/>
          <w:szCs w:val="31"/>
        </w:rPr>
      </w:pPr>
      <w:r>
        <w:rPr>
          <w:rFonts w:ascii="宋体" w:hAnsi="宋体" w:eastAsia="宋体" w:cs="宋体"/>
          <w:spacing w:val="-12"/>
          <w:sz w:val="24"/>
          <w:szCs w:val="31"/>
        </w:rPr>
        <w:t>⑤  严格按照“三不放过”原则及时召开事故分析会。有关领导、有关安监人员，责任班组、当事者、知情者、目击者等有关</w:t>
      </w:r>
      <w:r>
        <w:rPr>
          <w:rFonts w:ascii="宋体" w:hAnsi="宋体" w:eastAsia="宋体" w:cs="宋体"/>
          <w:spacing w:val="-13"/>
          <w:sz w:val="24"/>
          <w:szCs w:val="31"/>
        </w:rPr>
        <w:t>人员代表参</w:t>
      </w:r>
      <w:r>
        <w:rPr>
          <w:rFonts w:ascii="宋体" w:hAnsi="宋体" w:eastAsia="宋体" w:cs="宋体"/>
          <w:spacing w:val="-12"/>
          <w:sz w:val="24"/>
          <w:szCs w:val="31"/>
        </w:rPr>
        <w:t>加会议。根据事发现场的情况和有关陈述以及可靠的旁证、例证，</w:t>
      </w:r>
      <w:r>
        <w:rPr>
          <w:rFonts w:ascii="宋体" w:hAnsi="宋体" w:eastAsia="宋体" w:cs="宋体"/>
          <w:spacing w:val="-13"/>
          <w:sz w:val="24"/>
          <w:szCs w:val="31"/>
        </w:rPr>
        <w:t>彻底</w:t>
      </w:r>
      <w:r>
        <w:rPr>
          <w:rFonts w:ascii="宋体" w:hAnsi="宋体" w:eastAsia="宋体" w:cs="宋体"/>
          <w:spacing w:val="-8"/>
          <w:sz w:val="24"/>
          <w:szCs w:val="31"/>
        </w:rPr>
        <w:t>查清事故发生的原因，找出事故的因果关系，分清事故责任的属性(主</w:t>
      </w:r>
      <w:r>
        <w:rPr>
          <w:rFonts w:ascii="宋体" w:hAnsi="宋体" w:eastAsia="宋体" w:cs="宋体"/>
          <w:spacing w:val="8"/>
          <w:sz w:val="24"/>
          <w:szCs w:val="31"/>
        </w:rPr>
        <w:t xml:space="preserve"> </w:t>
      </w:r>
      <w:r>
        <w:rPr>
          <w:rFonts w:ascii="宋体" w:hAnsi="宋体" w:eastAsia="宋体" w:cs="宋体"/>
          <w:spacing w:val="-13"/>
          <w:sz w:val="24"/>
          <w:szCs w:val="31"/>
        </w:rPr>
        <w:t>要责任、直接责任、领导责任等)。</w:t>
      </w:r>
    </w:p>
    <w:p w14:paraId="03AA1D2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2" w:firstLineChars="200"/>
        <w:jc w:val="both"/>
        <w:textAlignment w:val="baseline"/>
        <w:rPr>
          <w:rFonts w:ascii="宋体" w:hAnsi="宋体" w:eastAsia="宋体"/>
          <w:sz w:val="24"/>
        </w:rPr>
      </w:pPr>
      <w:r>
        <w:rPr>
          <w:rFonts w:ascii="宋体" w:hAnsi="宋体" w:eastAsia="宋体" w:cs="宋体"/>
          <w:spacing w:val="-12"/>
          <w:sz w:val="24"/>
          <w:szCs w:val="31"/>
        </w:rPr>
        <w:t>⑥</w:t>
      </w:r>
      <w:r>
        <w:rPr>
          <w:rFonts w:ascii="宋体" w:hAnsi="宋体" w:eastAsia="宋体" w:cs="宋体"/>
          <w:spacing w:val="140"/>
          <w:sz w:val="24"/>
          <w:szCs w:val="31"/>
        </w:rPr>
        <w:t xml:space="preserve"> </w:t>
      </w:r>
      <w:r>
        <w:rPr>
          <w:rFonts w:ascii="宋体" w:hAnsi="宋体" w:eastAsia="宋体" w:cs="宋体"/>
          <w:spacing w:val="-12"/>
          <w:sz w:val="24"/>
          <w:szCs w:val="31"/>
        </w:rPr>
        <w:t>以事故为例及时进行安全教育，要求所有施工人员从中认识到</w:t>
      </w:r>
      <w:r>
        <w:rPr>
          <w:rFonts w:ascii="宋体" w:hAnsi="宋体" w:eastAsia="宋体" w:cs="宋体"/>
          <w:spacing w:val="-13"/>
          <w:sz w:val="24"/>
          <w:szCs w:val="31"/>
        </w:rPr>
        <w:t>不安全的危害和事故造成的严重后果，认真吸取教训，使当事人和所有</w:t>
      </w:r>
      <w:r>
        <w:rPr>
          <w:rFonts w:ascii="宋体" w:hAnsi="宋体" w:eastAsia="宋体" w:cs="宋体"/>
          <w:spacing w:val="-12"/>
          <w:sz w:val="24"/>
          <w:szCs w:val="31"/>
        </w:rPr>
        <w:t>施工人员都受到现实的深刻教育，自觉地提高安全意识和预防</w:t>
      </w:r>
      <w:r>
        <w:rPr>
          <w:rFonts w:ascii="宋体" w:hAnsi="宋体" w:eastAsia="宋体" w:cs="宋体"/>
          <w:spacing w:val="-13"/>
          <w:sz w:val="24"/>
          <w:szCs w:val="31"/>
        </w:rPr>
        <w:t>事故的能</w:t>
      </w:r>
      <w:r>
        <w:rPr>
          <w:rFonts w:ascii="宋体" w:hAnsi="宋体" w:eastAsia="宋体" w:cs="宋体"/>
          <w:spacing w:val="-16"/>
          <w:sz w:val="24"/>
          <w:szCs w:val="31"/>
        </w:rPr>
        <w:t>力。</w:t>
      </w:r>
    </w:p>
    <w:p w14:paraId="36DFB1A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2" w:firstLineChars="200"/>
        <w:jc w:val="both"/>
        <w:textAlignment w:val="baseline"/>
        <w:rPr>
          <w:rFonts w:ascii="宋体" w:hAnsi="宋体" w:eastAsia="宋体" w:cs="宋体"/>
          <w:sz w:val="24"/>
          <w:szCs w:val="31"/>
        </w:rPr>
      </w:pPr>
      <w:r>
        <w:rPr>
          <w:rFonts w:ascii="宋体" w:hAnsi="宋体" w:eastAsia="宋体" w:cs="宋体"/>
          <w:spacing w:val="-12"/>
          <w:sz w:val="24"/>
          <w:szCs w:val="31"/>
        </w:rPr>
        <w:t>⑦</w:t>
      </w:r>
      <w:r>
        <w:rPr>
          <w:rFonts w:ascii="宋体" w:hAnsi="宋体" w:eastAsia="宋体" w:cs="宋体"/>
          <w:spacing w:val="95"/>
          <w:sz w:val="24"/>
          <w:szCs w:val="31"/>
        </w:rPr>
        <w:t xml:space="preserve"> </w:t>
      </w:r>
      <w:r>
        <w:rPr>
          <w:rFonts w:ascii="宋体" w:hAnsi="宋体" w:eastAsia="宋体" w:cs="宋体"/>
          <w:spacing w:val="-12"/>
          <w:sz w:val="24"/>
          <w:szCs w:val="31"/>
        </w:rPr>
        <w:t>举一反三，组织安全检查，一是查找安全管理上的漏洞；二是查找安全措施上的薄弱环节或落实不到位之处；三是查</w:t>
      </w:r>
      <w:r>
        <w:rPr>
          <w:rFonts w:ascii="宋体" w:hAnsi="宋体" w:eastAsia="宋体" w:cs="宋体"/>
          <w:spacing w:val="-13"/>
          <w:sz w:val="24"/>
          <w:szCs w:val="31"/>
        </w:rPr>
        <w:t>找施工中的事故</w:t>
      </w:r>
      <w:r>
        <w:rPr>
          <w:rFonts w:ascii="宋体" w:hAnsi="宋体" w:eastAsia="宋体" w:cs="宋体"/>
          <w:spacing w:val="-12"/>
          <w:sz w:val="24"/>
          <w:szCs w:val="31"/>
        </w:rPr>
        <w:t>隐患和不安全因素。根据检查情况提出整改意见和有</w:t>
      </w:r>
      <w:r>
        <w:rPr>
          <w:rFonts w:ascii="宋体" w:hAnsi="宋体" w:eastAsia="宋体" w:cs="宋体"/>
          <w:spacing w:val="-13"/>
          <w:sz w:val="24"/>
          <w:szCs w:val="31"/>
        </w:rPr>
        <w:t>效的防范措施，把事故苗头消除在萌芽状态，坚决杜绝同类事故重复发生。</w:t>
      </w:r>
    </w:p>
    <w:p w14:paraId="37F455E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2" w:firstLineChars="200"/>
        <w:textAlignment w:val="baseline"/>
        <w:rPr>
          <w:rFonts w:hint="eastAsia" w:ascii="宋体" w:hAnsi="宋体" w:eastAsia="宋体"/>
          <w:sz w:val="24"/>
          <w:lang w:eastAsia="zh-CN"/>
        </w:rPr>
      </w:pPr>
      <w:r>
        <w:rPr>
          <w:rFonts w:ascii="宋体" w:hAnsi="宋体" w:eastAsia="宋体" w:cs="宋体"/>
          <w:spacing w:val="-12"/>
          <w:sz w:val="24"/>
          <w:szCs w:val="31"/>
        </w:rPr>
        <w:t>⑧</w:t>
      </w:r>
      <w:r>
        <w:rPr>
          <w:rFonts w:ascii="宋体" w:hAnsi="宋体" w:eastAsia="宋体" w:cs="宋体"/>
          <w:spacing w:val="75"/>
          <w:sz w:val="24"/>
          <w:szCs w:val="31"/>
        </w:rPr>
        <w:t xml:space="preserve"> </w:t>
      </w:r>
      <w:r>
        <w:rPr>
          <w:rFonts w:ascii="宋体" w:hAnsi="宋体" w:eastAsia="宋体" w:cs="宋体"/>
          <w:spacing w:val="-12"/>
          <w:sz w:val="24"/>
          <w:szCs w:val="31"/>
        </w:rPr>
        <w:t>督促施工单位尽快进行整改、落实防范措施，并对整改和落实情况进行复查、验收。同时要求事故单位尽快写出</w:t>
      </w:r>
      <w:r>
        <w:rPr>
          <w:rFonts w:ascii="宋体" w:hAnsi="宋体" w:eastAsia="宋体" w:cs="宋体"/>
          <w:spacing w:val="-13"/>
          <w:sz w:val="24"/>
          <w:szCs w:val="31"/>
        </w:rPr>
        <w:t>事故报告和事故处理</w:t>
      </w:r>
      <w:r>
        <w:rPr>
          <w:rFonts w:ascii="宋体" w:hAnsi="宋体" w:eastAsia="宋体" w:cs="宋体"/>
          <w:spacing w:val="-12"/>
          <w:sz w:val="24"/>
          <w:szCs w:val="31"/>
        </w:rPr>
        <w:t>意见，报送有关部门，按照安全管理体系做好统计上报工</w:t>
      </w:r>
      <w:r>
        <w:rPr>
          <w:rFonts w:ascii="宋体" w:hAnsi="宋体" w:eastAsia="宋体" w:cs="宋体"/>
          <w:spacing w:val="-13"/>
          <w:sz w:val="24"/>
          <w:szCs w:val="31"/>
        </w:rPr>
        <w:t>作。监理部门</w:t>
      </w:r>
      <w:r>
        <w:rPr>
          <w:rFonts w:ascii="宋体" w:hAnsi="宋体" w:eastAsia="宋体" w:cs="宋体"/>
          <w:spacing w:val="-7"/>
          <w:sz w:val="24"/>
          <w:szCs w:val="31"/>
        </w:rPr>
        <w:t>应将各种文字资料(事故调查、会议记录、检查记录、</w:t>
      </w:r>
      <w:r>
        <w:rPr>
          <w:rFonts w:ascii="宋体" w:hAnsi="宋体" w:eastAsia="宋体" w:cs="宋体"/>
          <w:spacing w:val="-8"/>
          <w:sz w:val="24"/>
          <w:szCs w:val="31"/>
        </w:rPr>
        <w:t>整改记录、事故</w:t>
      </w:r>
      <w:r>
        <w:rPr>
          <w:rFonts w:ascii="宋体" w:hAnsi="宋体" w:eastAsia="宋体" w:cs="宋体"/>
          <w:spacing w:val="-4"/>
          <w:sz w:val="24"/>
          <w:szCs w:val="31"/>
        </w:rPr>
        <w:t>处理意见、事故报告)收存归档</w:t>
      </w:r>
      <w:r>
        <w:rPr>
          <w:rFonts w:hint="eastAsia" w:ascii="宋体" w:hAnsi="宋体" w:eastAsia="宋体" w:cs="宋体"/>
          <w:spacing w:val="-4"/>
          <w:sz w:val="24"/>
          <w:szCs w:val="31"/>
          <w:lang w:eastAsia="zh-CN"/>
        </w:rPr>
        <w:t>。</w:t>
      </w:r>
    </w:p>
    <w:p w14:paraId="051E5A86">
      <w:pPr>
        <w:spacing w:before="252" w:line="219" w:lineRule="auto"/>
        <w:jc w:val="center"/>
        <w:rPr>
          <w:rFonts w:ascii="宋体" w:hAnsi="宋体" w:eastAsia="宋体" w:cs="宋体"/>
          <w:sz w:val="24"/>
          <w:szCs w:val="30"/>
        </w:rPr>
      </w:pPr>
      <w:r>
        <w:rPr>
          <w:rFonts w:ascii="宋体" w:hAnsi="宋体" w:eastAsia="宋体" w:cs="宋体"/>
          <w:b/>
          <w:bCs/>
          <w:spacing w:val="3"/>
          <w:sz w:val="24"/>
          <w:szCs w:val="30"/>
        </w:rPr>
        <w:t>第八节</w:t>
      </w:r>
      <w:r>
        <w:rPr>
          <w:rFonts w:hint="eastAsia" w:ascii="宋体" w:hAnsi="宋体" w:eastAsia="宋体" w:cs="宋体"/>
          <w:b/>
          <w:bCs/>
          <w:spacing w:val="3"/>
          <w:sz w:val="24"/>
          <w:szCs w:val="30"/>
          <w:lang w:val="en-US" w:eastAsia="zh-CN"/>
        </w:rPr>
        <w:t xml:space="preserve">  </w:t>
      </w:r>
      <w:r>
        <w:rPr>
          <w:rFonts w:ascii="宋体" w:hAnsi="宋体" w:eastAsia="宋体" w:cs="宋体"/>
          <w:b/>
          <w:bCs/>
          <w:spacing w:val="3"/>
          <w:sz w:val="24"/>
          <w:szCs w:val="30"/>
        </w:rPr>
        <w:t>电气装置安装危险点与预控措施表</w:t>
      </w:r>
    </w:p>
    <w:p w14:paraId="30ED071F">
      <w:pPr>
        <w:rPr>
          <w:rFonts w:hint="eastAsia" w:ascii="宋体" w:hAnsi="宋体" w:eastAsia="宋体"/>
          <w:sz w:val="24"/>
          <w:lang w:eastAsia="zh-CN"/>
        </w:rPr>
        <w:sectPr>
          <w:headerReference r:id="rId50" w:type="default"/>
          <w:footerReference r:id="rId51" w:type="default"/>
          <w:pgSz w:w="11900" w:h="16840"/>
          <w:pgMar w:top="1440" w:right="1604" w:bottom="1440" w:left="1604" w:header="1042" w:footer="1134" w:gutter="0"/>
          <w:pgNumType w:fmt="decimal"/>
          <w:cols w:space="720" w:num="1"/>
          <w:rtlGutter w:val="0"/>
          <w:docGrid w:linePitch="0" w:charSpace="0"/>
        </w:sectPr>
      </w:pPr>
    </w:p>
    <w:tbl>
      <w:tblPr>
        <w:tblStyle w:val="13"/>
        <w:tblW w:w="531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26"/>
        <w:gridCol w:w="38"/>
        <w:gridCol w:w="886"/>
        <w:gridCol w:w="95"/>
        <w:gridCol w:w="1412"/>
        <w:gridCol w:w="178"/>
        <w:gridCol w:w="4434"/>
        <w:gridCol w:w="467"/>
        <w:gridCol w:w="978"/>
        <w:gridCol w:w="545"/>
      </w:tblGrid>
      <w:tr w14:paraId="151B9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86" w:type="pct"/>
          <w:trHeight w:val="950" w:hRule="atLeast"/>
        </w:trPr>
        <w:tc>
          <w:tcPr>
            <w:tcW w:w="225" w:type="pct"/>
            <w:textDirection w:val="tbRlV"/>
            <w:vAlign w:val="top"/>
          </w:tcPr>
          <w:p w14:paraId="3C58ABCC">
            <w:pPr>
              <w:spacing w:before="96" w:line="199" w:lineRule="auto"/>
              <w:ind w:left="140"/>
              <w:rPr>
                <w:rFonts w:ascii="宋体" w:hAnsi="宋体" w:eastAsia="宋体" w:cs="宋体"/>
                <w:sz w:val="24"/>
                <w:szCs w:val="29"/>
              </w:rPr>
            </w:pPr>
            <w:r>
              <w:rPr>
                <w:rFonts w:ascii="宋体" w:hAnsi="宋体" w:eastAsia="宋体" w:cs="宋体"/>
                <w:sz w:val="24"/>
                <w:szCs w:val="29"/>
              </w:rPr>
              <w:t>序号</w:t>
            </w:r>
          </w:p>
        </w:tc>
        <w:tc>
          <w:tcPr>
            <w:tcW w:w="488" w:type="pct"/>
            <w:gridSpan w:val="2"/>
            <w:vAlign w:val="top"/>
          </w:tcPr>
          <w:p w14:paraId="65E70331">
            <w:pPr>
              <w:spacing w:before="167" w:line="349" w:lineRule="auto"/>
              <w:ind w:left="121" w:right="212"/>
              <w:rPr>
                <w:rFonts w:ascii="宋体" w:hAnsi="宋体" w:eastAsia="宋体" w:cs="宋体"/>
                <w:sz w:val="24"/>
                <w:szCs w:val="29"/>
              </w:rPr>
            </w:pPr>
            <w:r>
              <w:rPr>
                <w:rFonts w:ascii="宋体" w:hAnsi="宋体" w:eastAsia="宋体" w:cs="宋体"/>
                <w:spacing w:val="5"/>
                <w:sz w:val="24"/>
                <w:szCs w:val="28"/>
              </w:rPr>
              <w:t>作业</w:t>
            </w:r>
            <w:r>
              <w:rPr>
                <w:rFonts w:ascii="宋体" w:hAnsi="宋体" w:eastAsia="宋体" w:cs="宋体"/>
                <w:spacing w:val="-42"/>
                <w:sz w:val="24"/>
                <w:szCs w:val="28"/>
              </w:rPr>
              <w:t>项</w:t>
            </w:r>
            <w:r>
              <w:rPr>
                <w:rFonts w:ascii="宋体" w:hAnsi="宋体" w:eastAsia="宋体" w:cs="宋体"/>
                <w:spacing w:val="-7"/>
                <w:sz w:val="24"/>
                <w:szCs w:val="28"/>
              </w:rPr>
              <w:t xml:space="preserve"> </w:t>
            </w:r>
            <w:r>
              <w:rPr>
                <w:rFonts w:ascii="宋体" w:hAnsi="宋体" w:eastAsia="宋体" w:cs="宋体"/>
                <w:spacing w:val="-42"/>
                <w:sz w:val="24"/>
                <w:szCs w:val="28"/>
              </w:rPr>
              <w:t>目</w:t>
            </w:r>
          </w:p>
        </w:tc>
        <w:tc>
          <w:tcPr>
            <w:tcW w:w="796" w:type="pct"/>
            <w:gridSpan w:val="2"/>
            <w:vAlign w:val="top"/>
          </w:tcPr>
          <w:p w14:paraId="2698D1AA">
            <w:pPr>
              <w:spacing w:before="157" w:line="220" w:lineRule="auto"/>
              <w:ind w:left="82"/>
              <w:rPr>
                <w:rFonts w:ascii="宋体" w:hAnsi="宋体" w:eastAsia="宋体" w:cs="宋体"/>
                <w:sz w:val="24"/>
                <w:szCs w:val="29"/>
              </w:rPr>
            </w:pPr>
            <w:r>
              <w:rPr>
                <w:rFonts w:ascii="宋体" w:hAnsi="宋体" w:eastAsia="宋体" w:cs="宋体"/>
                <w:spacing w:val="8"/>
                <w:sz w:val="24"/>
                <w:szCs w:val="29"/>
              </w:rPr>
              <w:t>危险点</w:t>
            </w:r>
          </w:p>
        </w:tc>
        <w:tc>
          <w:tcPr>
            <w:tcW w:w="2437" w:type="pct"/>
            <w:gridSpan w:val="2"/>
            <w:vAlign w:val="top"/>
          </w:tcPr>
          <w:p w14:paraId="21F43CD1">
            <w:pPr>
              <w:spacing w:before="157" w:line="220" w:lineRule="auto"/>
              <w:ind w:left="83"/>
              <w:rPr>
                <w:rFonts w:ascii="宋体" w:hAnsi="宋体" w:eastAsia="宋体" w:cs="宋体"/>
                <w:sz w:val="24"/>
                <w:szCs w:val="29"/>
              </w:rPr>
            </w:pPr>
            <w:r>
              <w:rPr>
                <w:rFonts w:ascii="宋体" w:hAnsi="宋体" w:eastAsia="宋体" w:cs="宋体"/>
                <w:spacing w:val="3"/>
                <w:sz w:val="24"/>
                <w:szCs w:val="29"/>
              </w:rPr>
              <w:t>控制措施</w:t>
            </w:r>
          </w:p>
        </w:tc>
        <w:tc>
          <w:tcPr>
            <w:tcW w:w="764" w:type="pct"/>
            <w:gridSpan w:val="2"/>
            <w:vAlign w:val="top"/>
          </w:tcPr>
          <w:p w14:paraId="6A12A89E">
            <w:pPr>
              <w:spacing w:before="155" w:line="219" w:lineRule="auto"/>
              <w:ind w:left="139"/>
              <w:rPr>
                <w:rFonts w:ascii="宋体" w:hAnsi="宋体" w:eastAsia="宋体" w:cs="宋体"/>
                <w:sz w:val="24"/>
                <w:szCs w:val="29"/>
              </w:rPr>
            </w:pPr>
            <w:r>
              <w:rPr>
                <w:rFonts w:ascii="宋体" w:hAnsi="宋体" w:eastAsia="宋体" w:cs="宋体"/>
                <w:spacing w:val="8"/>
                <w:sz w:val="24"/>
                <w:szCs w:val="29"/>
              </w:rPr>
              <w:t>依据</w:t>
            </w:r>
          </w:p>
        </w:tc>
      </w:tr>
      <w:tr w14:paraId="64A47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86" w:type="pct"/>
          <w:trHeight w:val="1933" w:hRule="atLeast"/>
        </w:trPr>
        <w:tc>
          <w:tcPr>
            <w:tcW w:w="225" w:type="pct"/>
            <w:vMerge w:val="restart"/>
            <w:tcBorders>
              <w:bottom w:val="nil"/>
            </w:tcBorders>
            <w:vAlign w:val="top"/>
          </w:tcPr>
          <w:p w14:paraId="09448FD3">
            <w:pPr>
              <w:spacing w:before="296" w:line="184" w:lineRule="auto"/>
              <w:ind w:left="145"/>
              <w:rPr>
                <w:rFonts w:ascii="宋体" w:hAnsi="宋体" w:eastAsia="宋体" w:cs="宋体"/>
                <w:sz w:val="24"/>
                <w:szCs w:val="29"/>
              </w:rPr>
            </w:pPr>
            <w:r>
              <w:rPr>
                <w:rFonts w:ascii="宋体" w:hAnsi="宋体" w:eastAsia="宋体" w:cs="宋体"/>
                <w:sz w:val="24"/>
                <w:szCs w:val="29"/>
              </w:rPr>
              <w:t>1</w:t>
            </w:r>
          </w:p>
        </w:tc>
        <w:tc>
          <w:tcPr>
            <w:tcW w:w="488" w:type="pct"/>
            <w:gridSpan w:val="2"/>
            <w:vMerge w:val="restart"/>
            <w:tcBorders>
              <w:bottom w:val="nil"/>
            </w:tcBorders>
            <w:vAlign w:val="top"/>
          </w:tcPr>
          <w:p w14:paraId="7E7F12AC">
            <w:pPr>
              <w:spacing w:before="166" w:line="400" w:lineRule="auto"/>
              <w:ind w:left="121" w:right="252"/>
              <w:rPr>
                <w:rFonts w:ascii="宋体" w:hAnsi="宋体" w:eastAsia="宋体" w:cs="宋体"/>
                <w:sz w:val="24"/>
                <w:szCs w:val="29"/>
              </w:rPr>
            </w:pPr>
            <w:r>
              <w:rPr>
                <w:rFonts w:ascii="宋体" w:hAnsi="宋体" w:eastAsia="宋体" w:cs="宋体"/>
                <w:spacing w:val="7"/>
                <w:sz w:val="24"/>
                <w:szCs w:val="29"/>
              </w:rPr>
              <w:t>施工</w:t>
            </w:r>
            <w:r>
              <w:rPr>
                <w:rFonts w:ascii="宋体" w:hAnsi="宋体" w:eastAsia="宋体" w:cs="宋体"/>
                <w:sz w:val="24"/>
                <w:szCs w:val="29"/>
              </w:rPr>
              <w:t xml:space="preserve"> </w:t>
            </w:r>
            <w:r>
              <w:rPr>
                <w:rFonts w:ascii="宋体" w:hAnsi="宋体" w:eastAsia="宋体" w:cs="宋体"/>
                <w:spacing w:val="6"/>
                <w:sz w:val="24"/>
                <w:szCs w:val="29"/>
              </w:rPr>
              <w:t>准备</w:t>
            </w:r>
          </w:p>
        </w:tc>
        <w:tc>
          <w:tcPr>
            <w:tcW w:w="796" w:type="pct"/>
            <w:gridSpan w:val="2"/>
            <w:vAlign w:val="top"/>
          </w:tcPr>
          <w:p w14:paraId="082B9FD0">
            <w:pPr>
              <w:spacing w:before="173" w:line="220" w:lineRule="auto"/>
              <w:ind w:left="82"/>
              <w:rPr>
                <w:rFonts w:ascii="宋体" w:hAnsi="宋体" w:eastAsia="宋体" w:cs="宋体"/>
                <w:sz w:val="24"/>
                <w:szCs w:val="29"/>
              </w:rPr>
            </w:pPr>
            <w:r>
              <w:rPr>
                <w:rFonts w:ascii="宋体" w:hAnsi="宋体" w:eastAsia="宋体" w:cs="宋体"/>
                <w:spacing w:val="2"/>
                <w:sz w:val="24"/>
                <w:szCs w:val="29"/>
              </w:rPr>
              <w:t>工程无法律程序、非</w:t>
            </w:r>
            <w:r>
              <w:rPr>
                <w:rFonts w:ascii="宋体" w:hAnsi="宋体" w:eastAsia="宋体" w:cs="宋体"/>
                <w:spacing w:val="1"/>
                <w:sz w:val="24"/>
                <w:szCs w:val="29"/>
              </w:rPr>
              <w:t xml:space="preserve"> </w:t>
            </w:r>
            <w:r>
              <w:rPr>
                <w:rFonts w:ascii="宋体" w:hAnsi="宋体" w:eastAsia="宋体" w:cs="宋体"/>
                <w:spacing w:val="-8"/>
                <w:sz w:val="24"/>
                <w:szCs w:val="29"/>
              </w:rPr>
              <w:t>法</w:t>
            </w:r>
            <w:r>
              <w:rPr>
                <w:rFonts w:ascii="宋体" w:hAnsi="宋体" w:eastAsia="宋体" w:cs="宋体"/>
                <w:spacing w:val="-36"/>
                <w:sz w:val="24"/>
                <w:szCs w:val="29"/>
              </w:rPr>
              <w:t xml:space="preserve"> </w:t>
            </w:r>
            <w:r>
              <w:rPr>
                <w:rFonts w:ascii="宋体" w:hAnsi="宋体" w:eastAsia="宋体" w:cs="宋体"/>
                <w:spacing w:val="-8"/>
                <w:sz w:val="24"/>
                <w:szCs w:val="29"/>
              </w:rPr>
              <w:t>施</w:t>
            </w:r>
            <w:r>
              <w:rPr>
                <w:rFonts w:ascii="宋体" w:hAnsi="宋体" w:eastAsia="宋体" w:cs="宋体"/>
                <w:spacing w:val="-31"/>
                <w:sz w:val="24"/>
                <w:szCs w:val="29"/>
              </w:rPr>
              <w:t xml:space="preserve"> </w:t>
            </w:r>
            <w:r>
              <w:rPr>
                <w:rFonts w:ascii="宋体" w:hAnsi="宋体" w:eastAsia="宋体" w:cs="宋体"/>
                <w:spacing w:val="-8"/>
                <w:sz w:val="24"/>
                <w:szCs w:val="29"/>
              </w:rPr>
              <w:t>工</w:t>
            </w:r>
          </w:p>
        </w:tc>
        <w:tc>
          <w:tcPr>
            <w:tcW w:w="2437" w:type="pct"/>
            <w:gridSpan w:val="2"/>
            <w:vAlign w:val="top"/>
          </w:tcPr>
          <w:p w14:paraId="601C1ADE">
            <w:pPr>
              <w:spacing w:before="163" w:line="219" w:lineRule="auto"/>
              <w:ind w:left="113"/>
              <w:rPr>
                <w:rFonts w:ascii="宋体" w:hAnsi="宋体" w:eastAsia="宋体" w:cs="宋体"/>
                <w:sz w:val="24"/>
                <w:szCs w:val="29"/>
              </w:rPr>
            </w:pPr>
            <w:r>
              <w:rPr>
                <w:rFonts w:ascii="宋体" w:hAnsi="宋体" w:eastAsia="宋体" w:cs="宋体"/>
                <w:sz w:val="24"/>
                <w:szCs w:val="29"/>
              </w:rPr>
              <w:t>各项目部进入现场前，必须编制施工</w:t>
            </w:r>
          </w:p>
          <w:p w14:paraId="4026C4DE">
            <w:pPr>
              <w:spacing w:before="293" w:line="218" w:lineRule="auto"/>
              <w:ind w:left="113"/>
              <w:rPr>
                <w:rFonts w:ascii="宋体" w:hAnsi="宋体" w:eastAsia="宋体" w:cs="宋体"/>
                <w:sz w:val="24"/>
                <w:szCs w:val="29"/>
              </w:rPr>
            </w:pPr>
            <w:r>
              <w:rPr>
                <w:rFonts w:ascii="宋体" w:hAnsi="宋体" w:eastAsia="宋体" w:cs="宋体"/>
                <w:sz w:val="24"/>
                <w:szCs w:val="29"/>
              </w:rPr>
              <w:t>组织设计，开工报告，经上级及有关</w:t>
            </w:r>
          </w:p>
          <w:p w14:paraId="084D8D50">
            <w:pPr>
              <w:spacing w:before="310" w:line="219" w:lineRule="auto"/>
              <w:rPr>
                <w:rFonts w:ascii="宋体" w:hAnsi="宋体" w:eastAsia="宋体" w:cs="宋体"/>
                <w:sz w:val="24"/>
                <w:szCs w:val="29"/>
              </w:rPr>
            </w:pPr>
            <w:r>
              <w:rPr>
                <w:rFonts w:ascii="宋体" w:hAnsi="宋体" w:eastAsia="宋体" w:cs="宋体"/>
                <w:sz w:val="24"/>
                <w:szCs w:val="29"/>
              </w:rPr>
              <w:t>部门审核、批准后方可进入施工现场</w:t>
            </w:r>
          </w:p>
        </w:tc>
        <w:tc>
          <w:tcPr>
            <w:tcW w:w="764" w:type="pct"/>
            <w:gridSpan w:val="2"/>
            <w:vAlign w:val="top"/>
          </w:tcPr>
          <w:p w14:paraId="349F12D7">
            <w:pPr>
              <w:spacing w:before="170" w:line="399" w:lineRule="auto"/>
              <w:ind w:right="230"/>
              <w:rPr>
                <w:rFonts w:ascii="宋体" w:hAnsi="宋体" w:eastAsia="宋体" w:cs="宋体"/>
                <w:sz w:val="24"/>
                <w:szCs w:val="29"/>
              </w:rPr>
            </w:pPr>
            <w:r>
              <w:rPr>
                <w:rFonts w:ascii="宋体" w:hAnsi="宋体" w:eastAsia="宋体" w:cs="宋体"/>
                <w:spacing w:val="4"/>
                <w:sz w:val="24"/>
                <w:szCs w:val="29"/>
              </w:rPr>
              <w:t>电力建</w:t>
            </w:r>
            <w:r>
              <w:rPr>
                <w:rFonts w:ascii="宋体" w:hAnsi="宋体" w:eastAsia="宋体" w:cs="宋体"/>
                <w:spacing w:val="3"/>
                <w:sz w:val="24"/>
                <w:szCs w:val="29"/>
              </w:rPr>
              <w:t>设安全施</w:t>
            </w:r>
            <w:r>
              <w:rPr>
                <w:rFonts w:ascii="宋体" w:hAnsi="宋体" w:eastAsia="宋体" w:cs="宋体"/>
                <w:spacing w:val="10"/>
                <w:sz w:val="24"/>
                <w:szCs w:val="29"/>
              </w:rPr>
              <w:t>工管理</w:t>
            </w:r>
            <w:r>
              <w:rPr>
                <w:rFonts w:ascii="宋体" w:hAnsi="宋体" w:eastAsia="宋体" w:cs="宋体"/>
                <w:spacing w:val="9"/>
                <w:sz w:val="24"/>
                <w:szCs w:val="29"/>
              </w:rPr>
              <w:t>规定</w:t>
            </w:r>
          </w:p>
        </w:tc>
      </w:tr>
      <w:tr w14:paraId="0B668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86" w:type="pct"/>
          <w:trHeight w:val="4027" w:hRule="atLeast"/>
        </w:trPr>
        <w:tc>
          <w:tcPr>
            <w:tcW w:w="225" w:type="pct"/>
            <w:vMerge w:val="continue"/>
            <w:tcBorders>
              <w:top w:val="nil"/>
              <w:bottom w:val="nil"/>
            </w:tcBorders>
            <w:vAlign w:val="top"/>
          </w:tcPr>
          <w:p w14:paraId="028A5D0D">
            <w:pPr>
              <w:pStyle w:val="14"/>
              <w:rPr>
                <w:rFonts w:ascii="宋体" w:hAnsi="宋体" w:eastAsia="宋体"/>
                <w:sz w:val="24"/>
              </w:rPr>
            </w:pPr>
          </w:p>
        </w:tc>
        <w:tc>
          <w:tcPr>
            <w:tcW w:w="488" w:type="pct"/>
            <w:gridSpan w:val="2"/>
            <w:vMerge w:val="continue"/>
            <w:tcBorders>
              <w:top w:val="nil"/>
              <w:bottom w:val="nil"/>
            </w:tcBorders>
            <w:vAlign w:val="top"/>
          </w:tcPr>
          <w:p w14:paraId="7D966326">
            <w:pPr>
              <w:pStyle w:val="14"/>
              <w:rPr>
                <w:rFonts w:ascii="宋体" w:hAnsi="宋体" w:eastAsia="宋体"/>
                <w:sz w:val="24"/>
              </w:rPr>
            </w:pPr>
          </w:p>
        </w:tc>
        <w:tc>
          <w:tcPr>
            <w:tcW w:w="796" w:type="pct"/>
            <w:gridSpan w:val="2"/>
            <w:vAlign w:val="top"/>
          </w:tcPr>
          <w:p w14:paraId="4269D478">
            <w:pPr>
              <w:spacing w:before="175" w:line="219" w:lineRule="auto"/>
              <w:ind w:left="82"/>
              <w:rPr>
                <w:rFonts w:ascii="宋体" w:hAnsi="宋体" w:eastAsia="宋体" w:cs="宋体"/>
                <w:sz w:val="24"/>
                <w:szCs w:val="29"/>
              </w:rPr>
            </w:pPr>
            <w:r>
              <w:rPr>
                <w:rFonts w:ascii="宋体" w:hAnsi="宋体" w:eastAsia="宋体" w:cs="宋体"/>
                <w:spacing w:val="2"/>
                <w:sz w:val="24"/>
                <w:szCs w:val="29"/>
              </w:rPr>
              <w:t>临时建筑</w:t>
            </w:r>
          </w:p>
          <w:p w14:paraId="03E94482">
            <w:pPr>
              <w:spacing w:before="306" w:line="220" w:lineRule="auto"/>
              <w:ind w:left="82"/>
              <w:rPr>
                <w:rFonts w:ascii="宋体" w:hAnsi="宋体" w:eastAsia="宋体" w:cs="宋体"/>
                <w:sz w:val="24"/>
                <w:szCs w:val="29"/>
              </w:rPr>
            </w:pPr>
            <w:r>
              <w:rPr>
                <w:rFonts w:ascii="宋体" w:hAnsi="宋体" w:eastAsia="宋体" w:cs="宋体"/>
                <w:spacing w:val="3"/>
                <w:sz w:val="24"/>
                <w:szCs w:val="29"/>
              </w:rPr>
              <w:t>工程未经</w:t>
            </w:r>
          </w:p>
          <w:p w14:paraId="3D514426">
            <w:pPr>
              <w:spacing w:before="285" w:line="221" w:lineRule="auto"/>
              <w:ind w:left="92"/>
              <w:rPr>
                <w:rFonts w:ascii="宋体" w:hAnsi="宋体" w:eastAsia="宋体" w:cs="宋体"/>
                <w:sz w:val="24"/>
                <w:szCs w:val="29"/>
              </w:rPr>
            </w:pPr>
            <w:r>
              <w:rPr>
                <w:rFonts w:ascii="宋体" w:hAnsi="宋体" w:eastAsia="宋体" w:cs="宋体"/>
                <w:spacing w:val="3"/>
                <w:sz w:val="24"/>
                <w:szCs w:val="29"/>
              </w:rPr>
              <w:t>设计及整</w:t>
            </w:r>
          </w:p>
          <w:p w14:paraId="416C4169">
            <w:pPr>
              <w:spacing w:before="272" w:line="407" w:lineRule="auto"/>
              <w:ind w:left="82" w:right="31" w:firstLine="10"/>
              <w:rPr>
                <w:rFonts w:ascii="宋体" w:hAnsi="宋体" w:eastAsia="宋体" w:cs="宋体"/>
                <w:sz w:val="24"/>
                <w:szCs w:val="29"/>
              </w:rPr>
            </w:pPr>
            <w:r>
              <w:rPr>
                <w:rFonts w:ascii="宋体" w:hAnsi="宋体" w:eastAsia="宋体" w:cs="宋体"/>
                <w:spacing w:val="2"/>
                <w:sz w:val="24"/>
                <w:szCs w:val="29"/>
              </w:rPr>
              <w:t>体规划，危</w:t>
            </w:r>
            <w:r>
              <w:rPr>
                <w:rFonts w:ascii="宋体" w:hAnsi="宋体" w:eastAsia="宋体" w:cs="宋体"/>
                <w:spacing w:val="3"/>
                <w:sz w:val="24"/>
                <w:szCs w:val="29"/>
              </w:rPr>
              <w:t xml:space="preserve"> 及现场工</w:t>
            </w:r>
          </w:p>
          <w:p w14:paraId="2432BED3">
            <w:pPr>
              <w:spacing w:before="9" w:line="407" w:lineRule="auto"/>
              <w:ind w:left="82" w:right="324"/>
              <w:rPr>
                <w:rFonts w:ascii="宋体" w:hAnsi="宋体" w:eastAsia="宋体" w:cs="宋体"/>
                <w:sz w:val="24"/>
                <w:szCs w:val="29"/>
              </w:rPr>
            </w:pPr>
            <w:r>
              <w:rPr>
                <w:rFonts w:ascii="宋体" w:hAnsi="宋体" w:eastAsia="宋体" w:cs="宋体"/>
                <w:spacing w:val="5"/>
                <w:sz w:val="24"/>
                <w:szCs w:val="29"/>
              </w:rPr>
              <w:t>作人员身</w:t>
            </w:r>
            <w:r>
              <w:rPr>
                <w:rFonts w:ascii="宋体" w:hAnsi="宋体" w:eastAsia="宋体" w:cs="宋体"/>
                <w:sz w:val="24"/>
                <w:szCs w:val="29"/>
              </w:rPr>
              <w:t xml:space="preserve"> </w:t>
            </w:r>
            <w:r>
              <w:rPr>
                <w:rFonts w:ascii="宋体" w:hAnsi="宋体" w:eastAsia="宋体" w:cs="宋体"/>
                <w:spacing w:val="4"/>
                <w:sz w:val="24"/>
                <w:szCs w:val="29"/>
              </w:rPr>
              <w:t>心健康</w:t>
            </w:r>
          </w:p>
        </w:tc>
        <w:tc>
          <w:tcPr>
            <w:tcW w:w="2437" w:type="pct"/>
            <w:gridSpan w:val="2"/>
            <w:vAlign w:val="top"/>
          </w:tcPr>
          <w:p w14:paraId="7FD55ED7">
            <w:pPr>
              <w:spacing w:before="171" w:line="397" w:lineRule="auto"/>
              <w:ind w:left="83" w:right="96" w:firstLine="30"/>
              <w:rPr>
                <w:rFonts w:ascii="宋体" w:hAnsi="宋体" w:eastAsia="宋体" w:cs="宋体"/>
                <w:sz w:val="24"/>
                <w:szCs w:val="29"/>
              </w:rPr>
            </w:pPr>
            <w:r>
              <w:rPr>
                <w:rFonts w:ascii="宋体" w:hAnsi="宋体" w:eastAsia="宋体" w:cs="宋体"/>
                <w:spacing w:val="1"/>
                <w:sz w:val="24"/>
                <w:szCs w:val="29"/>
              </w:rPr>
              <w:t>临时建筑工程需有关人员经勘察，总</w:t>
            </w:r>
            <w:r>
              <w:rPr>
                <w:rFonts w:ascii="宋体" w:hAnsi="宋体" w:eastAsia="宋体" w:cs="宋体"/>
                <w:spacing w:val="7"/>
                <w:sz w:val="24"/>
                <w:szCs w:val="29"/>
              </w:rPr>
              <w:t xml:space="preserve"> </w:t>
            </w:r>
            <w:r>
              <w:rPr>
                <w:rFonts w:ascii="宋体" w:hAnsi="宋体" w:eastAsia="宋体" w:cs="宋体"/>
                <w:spacing w:val="2"/>
                <w:sz w:val="24"/>
                <w:szCs w:val="29"/>
              </w:rPr>
              <w:t>体设计规划，合理布置，要符合国家</w:t>
            </w:r>
            <w:r>
              <w:rPr>
                <w:rFonts w:ascii="宋体" w:hAnsi="宋体" w:eastAsia="宋体" w:cs="宋体"/>
                <w:spacing w:val="14"/>
                <w:sz w:val="24"/>
                <w:szCs w:val="29"/>
              </w:rPr>
              <w:t xml:space="preserve"> </w:t>
            </w:r>
            <w:r>
              <w:rPr>
                <w:rFonts w:ascii="宋体" w:hAnsi="宋体" w:eastAsia="宋体" w:cs="宋体"/>
                <w:spacing w:val="2"/>
                <w:sz w:val="24"/>
                <w:szCs w:val="29"/>
              </w:rPr>
              <w:t>防火、工业安全卫生等有关规定，杜</w:t>
            </w:r>
            <w:r>
              <w:rPr>
                <w:rFonts w:ascii="宋体" w:hAnsi="宋体" w:eastAsia="宋体" w:cs="宋体"/>
                <w:spacing w:val="8"/>
                <w:sz w:val="24"/>
                <w:szCs w:val="29"/>
              </w:rPr>
              <w:t xml:space="preserve"> </w:t>
            </w:r>
            <w:r>
              <w:rPr>
                <w:rFonts w:ascii="宋体" w:hAnsi="宋体" w:eastAsia="宋体" w:cs="宋体"/>
                <w:spacing w:val="1"/>
                <w:sz w:val="24"/>
                <w:szCs w:val="29"/>
              </w:rPr>
              <w:t>绝原始的“先生产，后生活”短期</w:t>
            </w:r>
            <w:r>
              <w:rPr>
                <w:rFonts w:ascii="宋体" w:hAnsi="宋体" w:eastAsia="宋体" w:cs="宋体"/>
                <w:sz w:val="24"/>
                <w:szCs w:val="29"/>
              </w:rPr>
              <w:t>行为，彻底改变污水横流，垃圾成堆</w:t>
            </w:r>
            <w:r>
              <w:rPr>
                <w:rFonts w:ascii="宋体" w:hAnsi="宋体" w:eastAsia="宋体" w:cs="宋体"/>
                <w:spacing w:val="2"/>
                <w:sz w:val="24"/>
                <w:szCs w:val="29"/>
              </w:rPr>
              <w:t>的生活环境，各项目部开工前要将施</w:t>
            </w:r>
            <w:r>
              <w:rPr>
                <w:rFonts w:ascii="宋体" w:hAnsi="宋体" w:eastAsia="宋体" w:cs="宋体"/>
                <w:sz w:val="24"/>
                <w:szCs w:val="29"/>
              </w:rPr>
              <w:t xml:space="preserve"> 工现场总平面图布置，总体设计方</w:t>
            </w:r>
            <w:r>
              <w:rPr>
                <w:rFonts w:ascii="宋体" w:hAnsi="宋体" w:eastAsia="宋体" w:cs="宋体"/>
                <w:spacing w:val="1"/>
                <w:sz w:val="24"/>
                <w:szCs w:val="29"/>
              </w:rPr>
              <w:t>案报公司，经审批后实施</w:t>
            </w:r>
          </w:p>
        </w:tc>
        <w:tc>
          <w:tcPr>
            <w:tcW w:w="764" w:type="pct"/>
            <w:gridSpan w:val="2"/>
            <w:vMerge w:val="restart"/>
            <w:tcBorders>
              <w:bottom w:val="nil"/>
            </w:tcBorders>
            <w:vAlign w:val="top"/>
          </w:tcPr>
          <w:p w14:paraId="1868D8DA">
            <w:pPr>
              <w:spacing w:before="153" w:line="409" w:lineRule="auto"/>
              <w:ind w:right="207"/>
              <w:jc w:val="both"/>
              <w:rPr>
                <w:rFonts w:ascii="宋体" w:hAnsi="宋体" w:eastAsia="宋体" w:cs="宋体"/>
                <w:sz w:val="24"/>
                <w:szCs w:val="29"/>
              </w:rPr>
            </w:pPr>
            <w:r>
              <w:rPr>
                <w:rFonts w:ascii="宋体" w:hAnsi="宋体" w:eastAsia="宋体" w:cs="宋体"/>
                <w:spacing w:val="-7"/>
                <w:sz w:val="24"/>
                <w:szCs w:val="29"/>
              </w:rPr>
              <w:t>《电力建</w:t>
            </w:r>
            <w:r>
              <w:rPr>
                <w:rFonts w:ascii="宋体" w:hAnsi="宋体" w:eastAsia="宋体" w:cs="宋体"/>
                <w:spacing w:val="2"/>
                <w:sz w:val="24"/>
                <w:szCs w:val="29"/>
              </w:rPr>
              <w:t xml:space="preserve"> </w:t>
            </w:r>
            <w:r>
              <w:rPr>
                <w:rFonts w:ascii="宋体" w:hAnsi="宋体" w:eastAsia="宋体" w:cs="宋体"/>
                <w:spacing w:val="3"/>
                <w:sz w:val="24"/>
                <w:szCs w:val="29"/>
              </w:rPr>
              <w:t>设安全工</w:t>
            </w:r>
            <w:r>
              <w:rPr>
                <w:rFonts w:ascii="宋体" w:hAnsi="宋体" w:eastAsia="宋体" w:cs="宋体"/>
                <w:spacing w:val="2"/>
                <w:sz w:val="24"/>
                <w:szCs w:val="29"/>
              </w:rPr>
              <w:t xml:space="preserve"> </w:t>
            </w:r>
            <w:r>
              <w:rPr>
                <w:rFonts w:ascii="宋体" w:hAnsi="宋体" w:eastAsia="宋体" w:cs="宋体"/>
                <w:spacing w:val="-5"/>
                <w:sz w:val="24"/>
                <w:szCs w:val="29"/>
              </w:rPr>
              <w:t>作规程》</w:t>
            </w:r>
          </w:p>
        </w:tc>
      </w:tr>
      <w:tr w14:paraId="31049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86" w:type="pct"/>
          <w:trHeight w:val="3327" w:hRule="atLeast"/>
        </w:trPr>
        <w:tc>
          <w:tcPr>
            <w:tcW w:w="225" w:type="pct"/>
            <w:vMerge w:val="continue"/>
            <w:tcBorders>
              <w:top w:val="nil"/>
            </w:tcBorders>
            <w:vAlign w:val="top"/>
          </w:tcPr>
          <w:p w14:paraId="0FA9CDF8">
            <w:pPr>
              <w:pStyle w:val="14"/>
              <w:rPr>
                <w:rFonts w:ascii="宋体" w:hAnsi="宋体" w:eastAsia="宋体"/>
                <w:sz w:val="24"/>
              </w:rPr>
            </w:pPr>
          </w:p>
        </w:tc>
        <w:tc>
          <w:tcPr>
            <w:tcW w:w="488" w:type="pct"/>
            <w:gridSpan w:val="2"/>
            <w:vMerge w:val="continue"/>
            <w:tcBorders>
              <w:top w:val="nil"/>
            </w:tcBorders>
            <w:vAlign w:val="top"/>
          </w:tcPr>
          <w:p w14:paraId="0B3FBF59">
            <w:pPr>
              <w:pStyle w:val="14"/>
              <w:rPr>
                <w:rFonts w:ascii="宋体" w:hAnsi="宋体" w:eastAsia="宋体"/>
                <w:sz w:val="24"/>
              </w:rPr>
            </w:pPr>
          </w:p>
        </w:tc>
        <w:tc>
          <w:tcPr>
            <w:tcW w:w="796" w:type="pct"/>
            <w:gridSpan w:val="2"/>
            <w:vAlign w:val="top"/>
          </w:tcPr>
          <w:p w14:paraId="2D2AE7F1">
            <w:pPr>
              <w:spacing w:before="159" w:line="219" w:lineRule="auto"/>
              <w:ind w:left="82"/>
              <w:rPr>
                <w:rFonts w:ascii="宋体" w:hAnsi="宋体" w:eastAsia="宋体" w:cs="宋体"/>
                <w:sz w:val="24"/>
                <w:szCs w:val="29"/>
              </w:rPr>
            </w:pPr>
            <w:r>
              <w:rPr>
                <w:rFonts w:ascii="宋体" w:hAnsi="宋体" w:eastAsia="宋体" w:cs="宋体"/>
                <w:spacing w:val="4"/>
                <w:sz w:val="24"/>
                <w:szCs w:val="29"/>
              </w:rPr>
              <w:t>触电伤害</w:t>
            </w:r>
          </w:p>
        </w:tc>
        <w:tc>
          <w:tcPr>
            <w:tcW w:w="2437" w:type="pct"/>
            <w:gridSpan w:val="2"/>
            <w:vAlign w:val="top"/>
          </w:tcPr>
          <w:p w14:paraId="0763335F">
            <w:pPr>
              <w:spacing w:before="159" w:line="220" w:lineRule="auto"/>
              <w:ind w:left="94"/>
              <w:rPr>
                <w:rFonts w:ascii="宋体" w:hAnsi="宋体" w:eastAsia="宋体" w:cs="宋体"/>
                <w:sz w:val="24"/>
                <w:szCs w:val="29"/>
              </w:rPr>
            </w:pPr>
            <w:r>
              <w:rPr>
                <w:rFonts w:ascii="宋体" w:hAnsi="宋体" w:eastAsia="宋体" w:cs="宋体"/>
                <w:sz w:val="24"/>
                <w:szCs w:val="29"/>
              </w:rPr>
              <w:t>施工及生活用电应纳入施工组织设</w:t>
            </w:r>
          </w:p>
          <w:p w14:paraId="1C736CC4">
            <w:pPr>
              <w:spacing w:before="302" w:line="393" w:lineRule="auto"/>
              <w:ind w:left="104" w:right="87" w:firstLine="9"/>
              <w:rPr>
                <w:rFonts w:ascii="宋体" w:hAnsi="宋体" w:eastAsia="宋体" w:cs="宋体"/>
                <w:sz w:val="24"/>
                <w:szCs w:val="29"/>
              </w:rPr>
            </w:pPr>
            <w:r>
              <w:rPr>
                <w:rFonts w:ascii="宋体" w:hAnsi="宋体" w:eastAsia="宋体" w:cs="宋体"/>
                <w:spacing w:val="2"/>
                <w:sz w:val="24"/>
                <w:szCs w:val="29"/>
              </w:rPr>
              <w:t>计，经审批后方可进行，用电设施由</w:t>
            </w:r>
            <w:r>
              <w:rPr>
                <w:rFonts w:ascii="宋体" w:hAnsi="宋体" w:eastAsia="宋体" w:cs="宋体"/>
                <w:sz w:val="24"/>
                <w:szCs w:val="29"/>
              </w:rPr>
              <w:t xml:space="preserve"> </w:t>
            </w:r>
            <w:r>
              <w:rPr>
                <w:rFonts w:ascii="宋体" w:hAnsi="宋体" w:eastAsia="宋体" w:cs="宋体"/>
                <w:spacing w:val="1"/>
                <w:sz w:val="24"/>
                <w:szCs w:val="29"/>
              </w:rPr>
              <w:t>专人负责运行、维护，用电设备电源</w:t>
            </w:r>
            <w:r>
              <w:rPr>
                <w:rFonts w:ascii="宋体" w:hAnsi="宋体" w:eastAsia="宋体" w:cs="宋体"/>
                <w:spacing w:val="5"/>
                <w:sz w:val="24"/>
                <w:szCs w:val="29"/>
              </w:rPr>
              <w:t xml:space="preserve"> </w:t>
            </w:r>
            <w:r>
              <w:rPr>
                <w:rFonts w:ascii="宋体" w:hAnsi="宋体" w:eastAsia="宋体" w:cs="宋体"/>
                <w:sz w:val="24"/>
                <w:szCs w:val="29"/>
              </w:rPr>
              <w:t>引线长度不得大于5m,流动电源箱</w:t>
            </w:r>
          </w:p>
          <w:p w14:paraId="5EFD7D07">
            <w:pPr>
              <w:spacing w:before="67" w:line="342" w:lineRule="auto"/>
              <w:ind w:left="94" w:right="403" w:firstLine="10"/>
              <w:rPr>
                <w:rFonts w:ascii="宋体" w:hAnsi="宋体" w:eastAsia="宋体" w:cs="宋体"/>
                <w:sz w:val="24"/>
                <w:szCs w:val="29"/>
              </w:rPr>
            </w:pPr>
            <w:r>
              <w:rPr>
                <w:rFonts w:ascii="宋体" w:hAnsi="宋体" w:eastAsia="宋体" w:cs="宋体"/>
                <w:spacing w:val="1"/>
                <w:sz w:val="24"/>
                <w:szCs w:val="29"/>
              </w:rPr>
              <w:t xml:space="preserve">至固定配电柜的引线长度不得大于 </w:t>
            </w:r>
            <w:r>
              <w:rPr>
                <w:rFonts w:ascii="宋体" w:hAnsi="宋体" w:eastAsia="宋体" w:cs="宋体"/>
                <w:sz w:val="24"/>
                <w:szCs w:val="29"/>
              </w:rPr>
              <w:t>40m,用橡套软电缆连接。施工及生</w:t>
            </w:r>
          </w:p>
        </w:tc>
        <w:tc>
          <w:tcPr>
            <w:tcW w:w="764" w:type="pct"/>
            <w:gridSpan w:val="2"/>
            <w:vMerge w:val="continue"/>
            <w:tcBorders>
              <w:top w:val="nil"/>
            </w:tcBorders>
            <w:vAlign w:val="top"/>
          </w:tcPr>
          <w:p w14:paraId="141DC691">
            <w:pPr>
              <w:pStyle w:val="14"/>
              <w:rPr>
                <w:rFonts w:ascii="宋体" w:hAnsi="宋体" w:eastAsia="宋体"/>
                <w:sz w:val="24"/>
              </w:rPr>
            </w:pPr>
          </w:p>
        </w:tc>
      </w:tr>
      <w:tr w14:paraId="60C65A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0" w:hRule="atLeast"/>
        </w:trPr>
        <w:tc>
          <w:tcPr>
            <w:tcW w:w="245" w:type="pct"/>
            <w:gridSpan w:val="2"/>
            <w:vMerge w:val="restart"/>
            <w:tcBorders>
              <w:bottom w:val="nil"/>
            </w:tcBorders>
            <w:vAlign w:val="top"/>
          </w:tcPr>
          <w:p w14:paraId="18A63CC4">
            <w:pPr>
              <w:pStyle w:val="14"/>
              <w:rPr>
                <w:rFonts w:ascii="宋体" w:hAnsi="宋体" w:eastAsia="宋体"/>
                <w:sz w:val="24"/>
              </w:rPr>
            </w:pPr>
          </w:p>
        </w:tc>
        <w:tc>
          <w:tcPr>
            <w:tcW w:w="518" w:type="pct"/>
            <w:gridSpan w:val="2"/>
            <w:vMerge w:val="restart"/>
            <w:tcBorders>
              <w:bottom w:val="nil"/>
            </w:tcBorders>
            <w:vAlign w:val="top"/>
          </w:tcPr>
          <w:p w14:paraId="1F44E961">
            <w:pPr>
              <w:pStyle w:val="14"/>
              <w:rPr>
                <w:rFonts w:ascii="宋体" w:hAnsi="宋体" w:eastAsia="宋体"/>
                <w:sz w:val="24"/>
              </w:rPr>
            </w:pPr>
          </w:p>
        </w:tc>
        <w:tc>
          <w:tcPr>
            <w:tcW w:w="840" w:type="pct"/>
            <w:gridSpan w:val="2"/>
            <w:vAlign w:val="top"/>
          </w:tcPr>
          <w:p w14:paraId="7837ED62">
            <w:pPr>
              <w:pStyle w:val="14"/>
              <w:rPr>
                <w:rFonts w:ascii="宋体" w:hAnsi="宋体" w:eastAsia="宋体"/>
                <w:sz w:val="24"/>
              </w:rPr>
            </w:pPr>
          </w:p>
        </w:tc>
        <w:tc>
          <w:tcPr>
            <w:tcW w:w="2590" w:type="pct"/>
            <w:gridSpan w:val="2"/>
            <w:vAlign w:val="top"/>
          </w:tcPr>
          <w:p w14:paraId="142080DE">
            <w:pPr>
              <w:spacing w:before="135" w:line="407" w:lineRule="auto"/>
              <w:ind w:left="83" w:right="96" w:firstLine="39"/>
              <w:rPr>
                <w:rFonts w:ascii="宋体" w:hAnsi="宋体" w:eastAsia="宋体" w:cs="宋体"/>
                <w:sz w:val="24"/>
                <w:szCs w:val="29"/>
              </w:rPr>
            </w:pPr>
            <w:r>
              <w:rPr>
                <w:rFonts w:ascii="宋体" w:hAnsi="宋体" w:eastAsia="宋体" w:cs="宋体"/>
                <w:sz w:val="24"/>
                <w:szCs w:val="29"/>
              </w:rPr>
              <w:t>活用电设置坚固，有防火、防雨功能</w:t>
            </w:r>
            <w:r>
              <w:rPr>
                <w:rFonts w:ascii="宋体" w:hAnsi="宋体" w:eastAsia="宋体" w:cs="宋体"/>
                <w:spacing w:val="13"/>
                <w:sz w:val="24"/>
                <w:szCs w:val="29"/>
              </w:rPr>
              <w:t xml:space="preserve"> </w:t>
            </w:r>
            <w:r>
              <w:rPr>
                <w:rFonts w:ascii="宋体" w:hAnsi="宋体" w:eastAsia="宋体" w:cs="宋体"/>
                <w:spacing w:val="3"/>
                <w:sz w:val="24"/>
                <w:szCs w:val="29"/>
              </w:rPr>
              <w:t>配电电源箱。操作部位不得有裸露带</w:t>
            </w:r>
            <w:r>
              <w:rPr>
                <w:rFonts w:ascii="宋体" w:hAnsi="宋体" w:eastAsia="宋体" w:cs="宋体"/>
                <w:spacing w:val="5"/>
                <w:sz w:val="24"/>
                <w:szCs w:val="29"/>
              </w:rPr>
              <w:t xml:space="preserve"> </w:t>
            </w:r>
            <w:r>
              <w:rPr>
                <w:rFonts w:ascii="宋体" w:hAnsi="宋体" w:eastAsia="宋体" w:cs="宋体"/>
                <w:spacing w:val="3"/>
                <w:sz w:val="24"/>
                <w:szCs w:val="29"/>
              </w:rPr>
              <w:t>电体。电气设备及导线发生漏电，火</w:t>
            </w:r>
            <w:r>
              <w:rPr>
                <w:rFonts w:ascii="宋体" w:hAnsi="宋体" w:eastAsia="宋体" w:cs="宋体"/>
                <w:spacing w:val="2"/>
                <w:sz w:val="24"/>
                <w:szCs w:val="29"/>
              </w:rPr>
              <w:t xml:space="preserve"> </w:t>
            </w:r>
            <w:r>
              <w:rPr>
                <w:rFonts w:ascii="宋体" w:hAnsi="宋体" w:eastAsia="宋体" w:cs="宋体"/>
                <w:spacing w:val="4"/>
                <w:sz w:val="24"/>
                <w:szCs w:val="29"/>
              </w:rPr>
              <w:t>灾时应首先切断电源。施工及生活区</w:t>
            </w:r>
            <w:r>
              <w:rPr>
                <w:rFonts w:ascii="宋体" w:hAnsi="宋体" w:eastAsia="宋体" w:cs="宋体"/>
                <w:sz w:val="24"/>
                <w:szCs w:val="29"/>
              </w:rPr>
              <w:t xml:space="preserve"> </w:t>
            </w:r>
            <w:r>
              <w:rPr>
                <w:rFonts w:ascii="宋体" w:hAnsi="宋体" w:eastAsia="宋体" w:cs="宋体"/>
                <w:spacing w:val="1"/>
                <w:sz w:val="24"/>
                <w:szCs w:val="29"/>
              </w:rPr>
              <w:t>配电箱内装设与负荷相匹配的漏电</w:t>
            </w:r>
          </w:p>
          <w:p w14:paraId="7AB49BC6">
            <w:pPr>
              <w:spacing w:before="13" w:line="412" w:lineRule="auto"/>
              <w:ind w:left="103" w:right="105" w:firstLine="19"/>
              <w:rPr>
                <w:rFonts w:ascii="宋体" w:hAnsi="宋体" w:eastAsia="宋体" w:cs="宋体"/>
                <w:sz w:val="24"/>
                <w:szCs w:val="29"/>
              </w:rPr>
            </w:pPr>
            <w:r>
              <w:rPr>
                <w:rFonts w:ascii="宋体" w:hAnsi="宋体" w:eastAsia="宋体" w:cs="宋体"/>
                <w:sz w:val="24"/>
                <w:szCs w:val="29"/>
              </w:rPr>
              <w:t>保护装置。所有电气设备外壳及生活</w:t>
            </w:r>
            <w:r>
              <w:rPr>
                <w:rFonts w:ascii="宋体" w:hAnsi="宋体" w:eastAsia="宋体" w:cs="宋体"/>
                <w:spacing w:val="10"/>
                <w:sz w:val="24"/>
                <w:szCs w:val="29"/>
              </w:rPr>
              <w:t xml:space="preserve"> </w:t>
            </w:r>
            <w:r>
              <w:rPr>
                <w:rFonts w:ascii="宋体" w:hAnsi="宋体" w:eastAsia="宋体" w:cs="宋体"/>
                <w:spacing w:val="2"/>
                <w:sz w:val="24"/>
                <w:szCs w:val="29"/>
              </w:rPr>
              <w:t xml:space="preserve">区铁板房必须接地良好，接地电阻不 </w:t>
            </w:r>
            <w:r>
              <w:rPr>
                <w:rFonts w:ascii="宋体" w:hAnsi="宋体" w:eastAsia="宋体" w:cs="宋体"/>
                <w:sz w:val="24"/>
                <w:szCs w:val="29"/>
              </w:rPr>
              <w:t>大于4Q。电气工作人员接线时，两</w:t>
            </w:r>
          </w:p>
          <w:p w14:paraId="7801385C">
            <w:pPr>
              <w:spacing w:before="9" w:line="348" w:lineRule="auto"/>
              <w:ind w:left="83" w:firstLine="38"/>
              <w:rPr>
                <w:rFonts w:ascii="宋体" w:hAnsi="宋体" w:eastAsia="宋体" w:cs="宋体"/>
                <w:sz w:val="24"/>
                <w:szCs w:val="29"/>
              </w:rPr>
            </w:pPr>
            <w:r>
              <w:rPr>
                <w:rFonts w:ascii="宋体" w:hAnsi="宋体" w:eastAsia="宋体" w:cs="宋体"/>
                <w:spacing w:val="7"/>
                <w:sz w:val="24"/>
                <w:szCs w:val="29"/>
              </w:rPr>
              <w:t>端必须悬挂“有人作业，禁止合闸”</w:t>
            </w:r>
            <w:r>
              <w:rPr>
                <w:rFonts w:ascii="宋体" w:hAnsi="宋体" w:eastAsia="宋体" w:cs="宋体"/>
                <w:spacing w:val="9"/>
                <w:sz w:val="24"/>
                <w:szCs w:val="29"/>
              </w:rPr>
              <w:t xml:space="preserve"> </w:t>
            </w:r>
            <w:r>
              <w:rPr>
                <w:rFonts w:ascii="宋体" w:hAnsi="宋体" w:eastAsia="宋体" w:cs="宋体"/>
                <w:spacing w:val="-7"/>
                <w:sz w:val="24"/>
                <w:szCs w:val="29"/>
              </w:rPr>
              <w:t>警示牌，并设专人监护</w:t>
            </w:r>
          </w:p>
        </w:tc>
        <w:tc>
          <w:tcPr>
            <w:tcW w:w="805" w:type="pct"/>
            <w:gridSpan w:val="2"/>
            <w:vAlign w:val="top"/>
          </w:tcPr>
          <w:p w14:paraId="58BBBD46">
            <w:pPr>
              <w:pStyle w:val="14"/>
              <w:rPr>
                <w:rFonts w:ascii="宋体" w:hAnsi="宋体" w:eastAsia="宋体"/>
                <w:sz w:val="24"/>
              </w:rPr>
            </w:pPr>
          </w:p>
        </w:tc>
      </w:tr>
      <w:tr w14:paraId="7D25D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7" w:hRule="atLeast"/>
        </w:trPr>
        <w:tc>
          <w:tcPr>
            <w:tcW w:w="245" w:type="pct"/>
            <w:gridSpan w:val="2"/>
            <w:vMerge w:val="continue"/>
            <w:tcBorders>
              <w:top w:val="nil"/>
            </w:tcBorders>
            <w:vAlign w:val="top"/>
          </w:tcPr>
          <w:p w14:paraId="1F102019">
            <w:pPr>
              <w:pStyle w:val="14"/>
              <w:rPr>
                <w:rFonts w:ascii="宋体" w:hAnsi="宋体" w:eastAsia="宋体"/>
                <w:sz w:val="24"/>
              </w:rPr>
            </w:pPr>
          </w:p>
        </w:tc>
        <w:tc>
          <w:tcPr>
            <w:tcW w:w="518" w:type="pct"/>
            <w:gridSpan w:val="2"/>
            <w:vMerge w:val="continue"/>
            <w:tcBorders>
              <w:top w:val="nil"/>
            </w:tcBorders>
            <w:vAlign w:val="top"/>
          </w:tcPr>
          <w:p w14:paraId="78CEC4B3">
            <w:pPr>
              <w:pStyle w:val="14"/>
              <w:rPr>
                <w:rFonts w:ascii="宋体" w:hAnsi="宋体" w:eastAsia="宋体"/>
                <w:sz w:val="24"/>
              </w:rPr>
            </w:pPr>
          </w:p>
        </w:tc>
        <w:tc>
          <w:tcPr>
            <w:tcW w:w="840" w:type="pct"/>
            <w:gridSpan w:val="2"/>
            <w:vAlign w:val="top"/>
          </w:tcPr>
          <w:p w14:paraId="5E7766B2">
            <w:pPr>
              <w:spacing w:before="168" w:line="393" w:lineRule="auto"/>
              <w:ind w:left="101" w:right="303"/>
              <w:rPr>
                <w:rFonts w:ascii="宋体" w:hAnsi="宋体" w:eastAsia="宋体" w:cs="宋体"/>
                <w:sz w:val="24"/>
                <w:szCs w:val="29"/>
              </w:rPr>
            </w:pPr>
            <w:r>
              <w:rPr>
                <w:rFonts w:ascii="宋体" w:hAnsi="宋体" w:eastAsia="宋体" w:cs="宋体"/>
                <w:spacing w:val="3"/>
                <w:sz w:val="24"/>
                <w:szCs w:val="29"/>
              </w:rPr>
              <w:t>作业环境</w:t>
            </w:r>
            <w:r>
              <w:rPr>
                <w:rFonts w:ascii="宋体" w:hAnsi="宋体" w:eastAsia="宋体" w:cs="宋体"/>
                <w:sz w:val="24"/>
                <w:szCs w:val="29"/>
              </w:rPr>
              <w:t xml:space="preserve"> </w:t>
            </w:r>
            <w:r>
              <w:rPr>
                <w:rFonts w:ascii="宋体" w:hAnsi="宋体" w:eastAsia="宋体" w:cs="宋体"/>
                <w:spacing w:val="9"/>
                <w:sz w:val="24"/>
                <w:szCs w:val="29"/>
              </w:rPr>
              <w:t>伤害</w:t>
            </w:r>
          </w:p>
        </w:tc>
        <w:tc>
          <w:tcPr>
            <w:tcW w:w="2590" w:type="pct"/>
            <w:gridSpan w:val="2"/>
            <w:vAlign w:val="top"/>
          </w:tcPr>
          <w:p w14:paraId="4786B276">
            <w:pPr>
              <w:spacing w:before="177" w:line="219" w:lineRule="auto"/>
              <w:ind w:left="73"/>
              <w:rPr>
                <w:rFonts w:ascii="宋体" w:hAnsi="宋体" w:eastAsia="宋体" w:cs="宋体"/>
                <w:sz w:val="24"/>
                <w:szCs w:val="29"/>
              </w:rPr>
            </w:pPr>
            <w:r>
              <w:rPr>
                <w:rFonts w:ascii="宋体" w:hAnsi="宋体" w:eastAsia="宋体" w:cs="宋体"/>
                <w:sz w:val="24"/>
                <w:szCs w:val="29"/>
              </w:rPr>
              <w:t>新建户外式电场所施工前要彻底平</w:t>
            </w:r>
          </w:p>
          <w:p w14:paraId="3A920588">
            <w:pPr>
              <w:spacing w:before="287" w:line="377" w:lineRule="auto"/>
              <w:ind w:left="43" w:firstLine="78"/>
              <w:rPr>
                <w:rFonts w:ascii="宋体" w:hAnsi="宋体" w:eastAsia="宋体" w:cs="宋体"/>
                <w:sz w:val="24"/>
                <w:szCs w:val="29"/>
              </w:rPr>
            </w:pPr>
            <w:r>
              <w:rPr>
                <w:rFonts w:ascii="宋体" w:hAnsi="宋体" w:eastAsia="宋体" w:cs="宋体"/>
                <w:spacing w:val="-5"/>
                <w:sz w:val="24"/>
                <w:szCs w:val="29"/>
              </w:rPr>
              <w:t>整场地。设安全通道，生活区要装设</w:t>
            </w:r>
            <w:r>
              <w:rPr>
                <w:rFonts w:ascii="宋体" w:hAnsi="宋体" w:eastAsia="宋体" w:cs="宋体"/>
                <w:spacing w:val="1"/>
                <w:sz w:val="24"/>
                <w:szCs w:val="29"/>
              </w:rPr>
              <w:t xml:space="preserve">  </w:t>
            </w:r>
            <w:r>
              <w:rPr>
                <w:rFonts w:ascii="宋体" w:hAnsi="宋体" w:eastAsia="宋体" w:cs="宋体"/>
                <w:spacing w:val="-6"/>
                <w:sz w:val="24"/>
                <w:szCs w:val="29"/>
              </w:rPr>
              <w:t>足够的照明，现场坑道、沟要设围栏，</w:t>
            </w:r>
            <w:r>
              <w:rPr>
                <w:rFonts w:ascii="宋体" w:hAnsi="宋体" w:eastAsia="宋体" w:cs="宋体"/>
                <w:spacing w:val="12"/>
                <w:sz w:val="24"/>
                <w:szCs w:val="29"/>
              </w:rPr>
              <w:t xml:space="preserve"> </w:t>
            </w:r>
            <w:r>
              <w:rPr>
                <w:rFonts w:ascii="宋体" w:hAnsi="宋体" w:eastAsia="宋体" w:cs="宋体"/>
                <w:sz w:val="24"/>
                <w:szCs w:val="29"/>
              </w:rPr>
              <w:t xml:space="preserve">施工前要将孔、洞封好，设置警示标  </w:t>
            </w:r>
            <w:r>
              <w:rPr>
                <w:rFonts w:ascii="宋体" w:hAnsi="宋体" w:eastAsia="宋体" w:cs="宋体"/>
                <w:spacing w:val="33"/>
                <w:sz w:val="24"/>
                <w:szCs w:val="29"/>
              </w:rPr>
              <w:t>志</w:t>
            </w:r>
          </w:p>
        </w:tc>
        <w:tc>
          <w:tcPr>
            <w:tcW w:w="805" w:type="pct"/>
            <w:gridSpan w:val="2"/>
            <w:vAlign w:val="top"/>
          </w:tcPr>
          <w:p w14:paraId="5E4B2B5B">
            <w:pPr>
              <w:pStyle w:val="14"/>
              <w:rPr>
                <w:rFonts w:ascii="宋体" w:hAnsi="宋体" w:eastAsia="宋体"/>
                <w:sz w:val="24"/>
              </w:rPr>
            </w:pPr>
          </w:p>
        </w:tc>
      </w:tr>
      <w:tr w14:paraId="47B8F6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8" w:hRule="atLeast"/>
        </w:trPr>
        <w:tc>
          <w:tcPr>
            <w:tcW w:w="245" w:type="pct"/>
            <w:gridSpan w:val="2"/>
            <w:vMerge w:val="restart"/>
            <w:tcBorders>
              <w:bottom w:val="nil"/>
            </w:tcBorders>
            <w:vAlign w:val="top"/>
          </w:tcPr>
          <w:p w14:paraId="6C93A4EF">
            <w:pPr>
              <w:spacing w:before="284" w:line="183" w:lineRule="auto"/>
              <w:ind w:left="84"/>
              <w:rPr>
                <w:rFonts w:ascii="宋体" w:hAnsi="宋体" w:eastAsia="宋体" w:cs="宋体"/>
                <w:sz w:val="24"/>
                <w:szCs w:val="29"/>
              </w:rPr>
            </w:pPr>
            <w:r>
              <w:rPr>
                <w:rFonts w:ascii="宋体" w:hAnsi="宋体" w:eastAsia="宋体" w:cs="宋体"/>
                <w:sz w:val="24"/>
                <w:szCs w:val="29"/>
              </w:rPr>
              <w:t>2</w:t>
            </w:r>
          </w:p>
        </w:tc>
        <w:tc>
          <w:tcPr>
            <w:tcW w:w="518" w:type="pct"/>
            <w:gridSpan w:val="2"/>
            <w:vMerge w:val="restart"/>
            <w:tcBorders>
              <w:bottom w:val="nil"/>
            </w:tcBorders>
            <w:vAlign w:val="top"/>
          </w:tcPr>
          <w:p w14:paraId="564567C3">
            <w:pPr>
              <w:spacing w:before="183" w:line="405" w:lineRule="auto"/>
              <w:ind w:left="110" w:right="265"/>
              <w:jc w:val="both"/>
              <w:rPr>
                <w:rFonts w:ascii="宋体" w:hAnsi="宋体" w:eastAsia="宋体" w:cs="宋体"/>
                <w:sz w:val="24"/>
                <w:szCs w:val="29"/>
              </w:rPr>
            </w:pPr>
            <w:r>
              <w:rPr>
                <w:rFonts w:ascii="宋体" w:hAnsi="宋体" w:eastAsia="宋体" w:cs="宋体"/>
                <w:spacing w:val="5"/>
                <w:sz w:val="24"/>
                <w:szCs w:val="29"/>
              </w:rPr>
              <w:t>接地</w:t>
            </w:r>
            <w:r>
              <w:rPr>
                <w:rFonts w:ascii="宋体" w:hAnsi="宋体" w:eastAsia="宋体" w:cs="宋体"/>
                <w:sz w:val="24"/>
                <w:szCs w:val="29"/>
              </w:rPr>
              <w:t xml:space="preserve"> </w:t>
            </w:r>
            <w:r>
              <w:rPr>
                <w:rFonts w:ascii="宋体" w:hAnsi="宋体" w:eastAsia="宋体" w:cs="宋体"/>
                <w:spacing w:val="6"/>
                <w:sz w:val="24"/>
                <w:szCs w:val="29"/>
              </w:rPr>
              <w:t>网敷</w:t>
            </w:r>
            <w:r>
              <w:rPr>
                <w:rFonts w:ascii="宋体" w:hAnsi="宋体" w:eastAsia="宋体" w:cs="宋体"/>
                <w:sz w:val="24"/>
                <w:szCs w:val="29"/>
              </w:rPr>
              <w:t xml:space="preserve"> 设</w:t>
            </w:r>
          </w:p>
        </w:tc>
        <w:tc>
          <w:tcPr>
            <w:tcW w:w="840" w:type="pct"/>
            <w:gridSpan w:val="2"/>
            <w:vAlign w:val="top"/>
          </w:tcPr>
          <w:p w14:paraId="571D15D9">
            <w:pPr>
              <w:spacing w:before="190" w:line="219" w:lineRule="auto"/>
              <w:ind w:left="101"/>
              <w:rPr>
                <w:rFonts w:ascii="宋体" w:hAnsi="宋体" w:eastAsia="宋体" w:cs="宋体"/>
                <w:sz w:val="24"/>
                <w:szCs w:val="29"/>
              </w:rPr>
            </w:pPr>
            <w:r>
              <w:rPr>
                <w:rFonts w:ascii="宋体" w:hAnsi="宋体" w:eastAsia="宋体" w:cs="宋体"/>
                <w:spacing w:val="3"/>
                <w:sz w:val="24"/>
                <w:szCs w:val="29"/>
              </w:rPr>
              <w:t>锹、镐伤</w:t>
            </w:r>
          </w:p>
          <w:p w14:paraId="0FD0B05C">
            <w:pPr>
              <w:spacing w:before="295" w:line="394" w:lineRule="auto"/>
              <w:ind w:left="101" w:right="8"/>
              <w:rPr>
                <w:rFonts w:ascii="宋体" w:hAnsi="宋体" w:eastAsia="宋体" w:cs="宋体"/>
                <w:sz w:val="24"/>
                <w:szCs w:val="29"/>
              </w:rPr>
            </w:pPr>
            <w:r>
              <w:rPr>
                <w:rFonts w:ascii="宋体" w:hAnsi="宋体" w:eastAsia="宋体" w:cs="宋体"/>
                <w:spacing w:val="3"/>
                <w:sz w:val="24"/>
                <w:szCs w:val="29"/>
              </w:rPr>
              <w:t>人，大锤头</w:t>
            </w:r>
            <w:r>
              <w:rPr>
                <w:rFonts w:ascii="宋体" w:hAnsi="宋体" w:eastAsia="宋体" w:cs="宋体"/>
                <w:spacing w:val="1"/>
                <w:sz w:val="24"/>
                <w:szCs w:val="29"/>
              </w:rPr>
              <w:t xml:space="preserve"> </w:t>
            </w:r>
            <w:r>
              <w:rPr>
                <w:rFonts w:ascii="宋体" w:hAnsi="宋体" w:eastAsia="宋体" w:cs="宋体"/>
                <w:spacing w:val="3"/>
                <w:sz w:val="24"/>
                <w:szCs w:val="29"/>
              </w:rPr>
              <w:t>脱落伤人</w:t>
            </w:r>
          </w:p>
        </w:tc>
        <w:tc>
          <w:tcPr>
            <w:tcW w:w="2590" w:type="pct"/>
            <w:gridSpan w:val="2"/>
            <w:vAlign w:val="top"/>
          </w:tcPr>
          <w:p w14:paraId="4B017744">
            <w:pPr>
              <w:spacing w:before="200" w:line="219" w:lineRule="auto"/>
              <w:ind w:left="123"/>
              <w:rPr>
                <w:rFonts w:ascii="宋体" w:hAnsi="宋体" w:eastAsia="宋体" w:cs="宋体"/>
                <w:sz w:val="24"/>
                <w:szCs w:val="29"/>
              </w:rPr>
            </w:pPr>
            <w:r>
              <w:rPr>
                <w:rFonts w:ascii="宋体" w:hAnsi="宋体" w:eastAsia="宋体" w:cs="宋体"/>
                <w:sz w:val="24"/>
                <w:szCs w:val="29"/>
              </w:rPr>
              <w:t>挖接地沟要有专人负责，同时作业人</w:t>
            </w:r>
          </w:p>
          <w:p w14:paraId="6E6655A7">
            <w:pPr>
              <w:spacing w:before="255" w:line="371" w:lineRule="auto"/>
              <w:ind w:left="113" w:right="107" w:firstLine="149"/>
              <w:rPr>
                <w:rFonts w:ascii="宋体" w:hAnsi="宋体" w:eastAsia="宋体" w:cs="宋体"/>
                <w:sz w:val="24"/>
                <w:szCs w:val="29"/>
              </w:rPr>
            </w:pPr>
            <w:r>
              <w:rPr>
                <w:rFonts w:ascii="宋体" w:hAnsi="宋体" w:eastAsia="宋体" w:cs="宋体"/>
                <w:spacing w:val="1"/>
                <w:sz w:val="24"/>
                <w:szCs w:val="29"/>
              </w:rPr>
              <w:t>员要保持5m以上的距离。打接地时</w:t>
            </w:r>
            <w:r>
              <w:rPr>
                <w:rFonts w:ascii="宋体" w:hAnsi="宋体" w:eastAsia="宋体" w:cs="宋体"/>
                <w:sz w:val="24"/>
                <w:szCs w:val="29"/>
              </w:rPr>
              <w:t xml:space="preserve">  </w:t>
            </w:r>
            <w:r>
              <w:rPr>
                <w:rFonts w:ascii="宋体" w:hAnsi="宋体" w:eastAsia="宋体" w:cs="宋体"/>
                <w:spacing w:val="1"/>
                <w:sz w:val="24"/>
                <w:szCs w:val="29"/>
              </w:rPr>
              <w:t>要将大锤头固定牢，严防锤头脱落或</w:t>
            </w:r>
            <w:r>
              <w:rPr>
                <w:rFonts w:ascii="宋体" w:hAnsi="宋体" w:eastAsia="宋体" w:cs="宋体"/>
                <w:spacing w:val="6"/>
                <w:sz w:val="24"/>
                <w:szCs w:val="29"/>
              </w:rPr>
              <w:t xml:space="preserve"> </w:t>
            </w:r>
            <w:r>
              <w:rPr>
                <w:rFonts w:ascii="宋体" w:hAnsi="宋体" w:eastAsia="宋体" w:cs="宋体"/>
                <w:sz w:val="24"/>
                <w:szCs w:val="29"/>
              </w:rPr>
              <w:t>将大锤甩出，打锤正方不可有人</w:t>
            </w:r>
          </w:p>
        </w:tc>
        <w:tc>
          <w:tcPr>
            <w:tcW w:w="805" w:type="pct"/>
            <w:gridSpan w:val="2"/>
            <w:vAlign w:val="top"/>
          </w:tcPr>
          <w:p w14:paraId="5168909F">
            <w:pPr>
              <w:spacing w:before="184" w:line="387" w:lineRule="auto"/>
              <w:ind w:left="108" w:right="231"/>
              <w:rPr>
                <w:rFonts w:ascii="宋体" w:hAnsi="宋体" w:eastAsia="宋体" w:cs="宋体"/>
                <w:sz w:val="24"/>
                <w:szCs w:val="29"/>
              </w:rPr>
            </w:pPr>
            <w:r>
              <w:rPr>
                <w:rFonts w:ascii="宋体" w:hAnsi="宋体" w:eastAsia="宋体" w:cs="宋体"/>
                <w:spacing w:val="3"/>
                <w:sz w:val="24"/>
                <w:szCs w:val="29"/>
              </w:rPr>
              <w:t>施工经验</w:t>
            </w:r>
            <w:r>
              <w:rPr>
                <w:rFonts w:ascii="宋体" w:hAnsi="宋体" w:eastAsia="宋体" w:cs="宋体"/>
                <w:sz w:val="24"/>
                <w:szCs w:val="29"/>
              </w:rPr>
              <w:t xml:space="preserve"> </w:t>
            </w:r>
            <w:r>
              <w:rPr>
                <w:rFonts w:ascii="宋体" w:hAnsi="宋体" w:eastAsia="宋体" w:cs="宋体"/>
                <w:spacing w:val="-10"/>
                <w:sz w:val="24"/>
                <w:szCs w:val="29"/>
              </w:rPr>
              <w:t>总</w:t>
            </w:r>
            <w:r>
              <w:rPr>
                <w:rFonts w:ascii="宋体" w:hAnsi="宋体" w:eastAsia="宋体" w:cs="宋体"/>
                <w:spacing w:val="69"/>
                <w:sz w:val="24"/>
                <w:szCs w:val="29"/>
              </w:rPr>
              <w:t xml:space="preserve"> </w:t>
            </w:r>
            <w:r>
              <w:rPr>
                <w:rFonts w:ascii="宋体" w:hAnsi="宋体" w:eastAsia="宋体" w:cs="宋体"/>
                <w:spacing w:val="-10"/>
                <w:sz w:val="24"/>
                <w:szCs w:val="29"/>
              </w:rPr>
              <w:t>结</w:t>
            </w:r>
          </w:p>
        </w:tc>
      </w:tr>
      <w:tr w14:paraId="5E6A6B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4" w:hRule="atLeast"/>
        </w:trPr>
        <w:tc>
          <w:tcPr>
            <w:tcW w:w="245" w:type="pct"/>
            <w:gridSpan w:val="2"/>
            <w:vMerge w:val="continue"/>
            <w:tcBorders>
              <w:top w:val="nil"/>
            </w:tcBorders>
            <w:vAlign w:val="top"/>
          </w:tcPr>
          <w:p w14:paraId="55C8406D">
            <w:pPr>
              <w:pStyle w:val="14"/>
              <w:rPr>
                <w:rFonts w:ascii="宋体" w:hAnsi="宋体" w:eastAsia="宋体"/>
                <w:sz w:val="24"/>
              </w:rPr>
            </w:pPr>
          </w:p>
        </w:tc>
        <w:tc>
          <w:tcPr>
            <w:tcW w:w="518" w:type="pct"/>
            <w:gridSpan w:val="2"/>
            <w:vMerge w:val="continue"/>
            <w:tcBorders>
              <w:top w:val="nil"/>
            </w:tcBorders>
            <w:vAlign w:val="top"/>
          </w:tcPr>
          <w:p w14:paraId="4D4FBDED">
            <w:pPr>
              <w:pStyle w:val="14"/>
              <w:rPr>
                <w:rFonts w:ascii="宋体" w:hAnsi="宋体" w:eastAsia="宋体"/>
                <w:sz w:val="24"/>
              </w:rPr>
            </w:pPr>
          </w:p>
        </w:tc>
        <w:tc>
          <w:tcPr>
            <w:tcW w:w="840" w:type="pct"/>
            <w:gridSpan w:val="2"/>
            <w:vAlign w:val="top"/>
          </w:tcPr>
          <w:p w14:paraId="02E80D66">
            <w:pPr>
              <w:spacing w:before="162" w:line="219" w:lineRule="auto"/>
              <w:ind w:left="101"/>
              <w:rPr>
                <w:rFonts w:ascii="宋体" w:hAnsi="宋体" w:eastAsia="宋体" w:cs="宋体"/>
                <w:sz w:val="24"/>
                <w:szCs w:val="29"/>
              </w:rPr>
            </w:pPr>
            <w:r>
              <w:rPr>
                <w:rFonts w:ascii="宋体" w:hAnsi="宋体" w:eastAsia="宋体" w:cs="宋体"/>
                <w:spacing w:val="4"/>
                <w:sz w:val="24"/>
                <w:szCs w:val="29"/>
              </w:rPr>
              <w:t>感电伤害</w:t>
            </w:r>
          </w:p>
        </w:tc>
        <w:tc>
          <w:tcPr>
            <w:tcW w:w="2590" w:type="pct"/>
            <w:gridSpan w:val="2"/>
            <w:vAlign w:val="top"/>
          </w:tcPr>
          <w:p w14:paraId="4A7DA2B6">
            <w:pPr>
              <w:spacing w:before="151" w:line="354" w:lineRule="auto"/>
              <w:ind w:left="123" w:right="105"/>
              <w:rPr>
                <w:rFonts w:ascii="宋体" w:hAnsi="宋体" w:eastAsia="宋体" w:cs="宋体"/>
                <w:sz w:val="24"/>
                <w:szCs w:val="29"/>
              </w:rPr>
            </w:pPr>
            <w:r>
              <w:rPr>
                <w:rFonts w:ascii="宋体" w:hAnsi="宋体" w:eastAsia="宋体" w:cs="宋体"/>
                <w:spacing w:val="1"/>
                <w:sz w:val="24"/>
                <w:szCs w:val="29"/>
              </w:rPr>
              <w:t>专业焊工作业，作业时必须穿绝缘胶</w:t>
            </w:r>
            <w:r>
              <w:rPr>
                <w:rFonts w:ascii="宋体" w:hAnsi="宋体" w:eastAsia="宋体" w:cs="宋体"/>
                <w:sz w:val="24"/>
                <w:szCs w:val="29"/>
              </w:rPr>
              <w:t xml:space="preserve"> 鞋戴电焊手套，穿干爽的作业服，接</w:t>
            </w:r>
          </w:p>
        </w:tc>
        <w:tc>
          <w:tcPr>
            <w:tcW w:w="805" w:type="pct"/>
            <w:gridSpan w:val="2"/>
            <w:vAlign w:val="top"/>
          </w:tcPr>
          <w:p w14:paraId="62F617EC">
            <w:pPr>
              <w:spacing w:before="192" w:line="341" w:lineRule="auto"/>
              <w:ind w:left="108" w:right="228" w:firstLine="25"/>
              <w:rPr>
                <w:rFonts w:ascii="宋体" w:hAnsi="宋体" w:eastAsia="宋体" w:cs="宋体"/>
                <w:sz w:val="24"/>
                <w:szCs w:val="29"/>
              </w:rPr>
            </w:pPr>
            <w:r>
              <w:rPr>
                <w:rFonts w:ascii="宋体" w:hAnsi="宋体" w:eastAsia="宋体" w:cs="宋体"/>
                <w:spacing w:val="-7"/>
                <w:sz w:val="24"/>
                <w:szCs w:val="29"/>
              </w:rPr>
              <w:t>《电力建</w:t>
            </w:r>
            <w:r>
              <w:rPr>
                <w:rFonts w:ascii="宋体" w:hAnsi="宋体" w:eastAsia="宋体" w:cs="宋体"/>
                <w:spacing w:val="2"/>
                <w:sz w:val="24"/>
                <w:szCs w:val="29"/>
              </w:rPr>
              <w:t xml:space="preserve"> </w:t>
            </w:r>
            <w:r>
              <w:rPr>
                <w:rFonts w:ascii="宋体" w:hAnsi="宋体" w:eastAsia="宋体" w:cs="宋体"/>
                <w:spacing w:val="3"/>
                <w:sz w:val="24"/>
                <w:szCs w:val="29"/>
              </w:rPr>
              <w:t>设安全工</w:t>
            </w:r>
          </w:p>
        </w:tc>
      </w:tr>
    </w:tbl>
    <w:p w14:paraId="69B70B9B">
      <w:pPr>
        <w:spacing w:line="210" w:lineRule="exact"/>
        <w:rPr>
          <w:rFonts w:ascii="宋体" w:hAnsi="宋体" w:eastAsia="宋体"/>
          <w:sz w:val="24"/>
        </w:rPr>
        <w:sectPr>
          <w:headerReference r:id="rId52" w:type="default"/>
          <w:footerReference r:id="rId53" w:type="default"/>
          <w:pgSz w:w="12100" w:h="16980"/>
          <w:pgMar w:top="1440" w:right="1604" w:bottom="1440" w:left="1604" w:header="1151" w:footer="1134" w:gutter="0"/>
          <w:pgNumType w:fmt="decimal"/>
          <w:cols w:space="720" w:num="1"/>
          <w:rtlGutter w:val="0"/>
          <w:docGrid w:linePitch="0" w:charSpace="0"/>
        </w:sectPr>
      </w:pPr>
    </w:p>
    <w:tbl>
      <w:tblPr>
        <w:tblStyle w:val="13"/>
        <w:tblpPr w:leftFromText="180" w:rightFromText="180" w:vertAnchor="text" w:horzAnchor="page" w:tblpX="1429" w:tblpY="368"/>
        <w:tblOverlap w:val="never"/>
        <w:tblW w:w="942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4"/>
        <w:gridCol w:w="979"/>
        <w:gridCol w:w="1608"/>
        <w:gridCol w:w="4895"/>
        <w:gridCol w:w="1503"/>
      </w:tblGrid>
      <w:tr w14:paraId="2D502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4" w:hRule="atLeast"/>
        </w:trPr>
        <w:tc>
          <w:tcPr>
            <w:tcW w:w="444" w:type="dxa"/>
            <w:vMerge w:val="restart"/>
            <w:tcBorders>
              <w:bottom w:val="nil"/>
            </w:tcBorders>
            <w:vAlign w:val="top"/>
          </w:tcPr>
          <w:p w14:paraId="49CAD020">
            <w:pPr>
              <w:pStyle w:val="14"/>
              <w:rPr>
                <w:rFonts w:ascii="宋体" w:hAnsi="宋体" w:eastAsia="宋体"/>
                <w:sz w:val="24"/>
              </w:rPr>
            </w:pPr>
          </w:p>
        </w:tc>
        <w:tc>
          <w:tcPr>
            <w:tcW w:w="979" w:type="dxa"/>
            <w:vMerge w:val="restart"/>
            <w:tcBorders>
              <w:bottom w:val="nil"/>
            </w:tcBorders>
            <w:vAlign w:val="top"/>
          </w:tcPr>
          <w:p w14:paraId="77C5AE19">
            <w:pPr>
              <w:pStyle w:val="14"/>
              <w:rPr>
                <w:rFonts w:ascii="宋体" w:hAnsi="宋体" w:eastAsia="宋体"/>
                <w:sz w:val="24"/>
              </w:rPr>
            </w:pPr>
          </w:p>
        </w:tc>
        <w:tc>
          <w:tcPr>
            <w:tcW w:w="1608" w:type="dxa"/>
            <w:vAlign w:val="top"/>
          </w:tcPr>
          <w:p w14:paraId="73D25A6D">
            <w:pPr>
              <w:pStyle w:val="14"/>
              <w:rPr>
                <w:rFonts w:ascii="宋体" w:hAnsi="宋体" w:eastAsia="宋体"/>
                <w:sz w:val="24"/>
              </w:rPr>
            </w:pPr>
          </w:p>
        </w:tc>
        <w:tc>
          <w:tcPr>
            <w:tcW w:w="4895" w:type="dxa"/>
            <w:vAlign w:val="top"/>
          </w:tcPr>
          <w:p w14:paraId="2A93A865">
            <w:pPr>
              <w:spacing w:before="165" w:line="341" w:lineRule="auto"/>
              <w:ind w:left="82" w:right="25" w:hanging="39"/>
              <w:rPr>
                <w:rFonts w:ascii="宋体" w:hAnsi="宋体" w:eastAsia="宋体" w:cs="宋体"/>
                <w:sz w:val="24"/>
                <w:szCs w:val="30"/>
              </w:rPr>
            </w:pPr>
            <w:bookmarkStart w:id="130" w:name="bookmark96"/>
            <w:bookmarkEnd w:id="130"/>
            <w:r>
              <w:rPr>
                <w:rFonts w:ascii="宋体" w:hAnsi="宋体" w:eastAsia="宋体" w:cs="宋体"/>
                <w:sz w:val="24"/>
                <w:szCs w:val="30"/>
              </w:rPr>
              <w:t>地沟潮湿处要垫干燥木板，焊接点要</w:t>
            </w:r>
            <w:r>
              <w:rPr>
                <w:rFonts w:ascii="宋体" w:hAnsi="宋体" w:eastAsia="宋体" w:cs="宋体"/>
                <w:spacing w:val="14"/>
                <w:sz w:val="24"/>
                <w:szCs w:val="30"/>
              </w:rPr>
              <w:t xml:space="preserve"> </w:t>
            </w:r>
            <w:r>
              <w:rPr>
                <w:rFonts w:ascii="宋体" w:hAnsi="宋体" w:eastAsia="宋体" w:cs="宋体"/>
                <w:spacing w:val="2"/>
                <w:sz w:val="24"/>
                <w:szCs w:val="30"/>
              </w:rPr>
              <w:t>清除残土，保持足够的作业空间</w:t>
            </w:r>
          </w:p>
        </w:tc>
        <w:tc>
          <w:tcPr>
            <w:tcW w:w="1503" w:type="dxa"/>
            <w:vAlign w:val="top"/>
          </w:tcPr>
          <w:p w14:paraId="7FF2F764">
            <w:pPr>
              <w:spacing w:before="168" w:line="220" w:lineRule="auto"/>
              <w:ind w:left="119"/>
              <w:rPr>
                <w:rFonts w:ascii="宋体" w:hAnsi="宋体" w:eastAsia="宋体" w:cs="宋体"/>
                <w:sz w:val="24"/>
                <w:szCs w:val="30"/>
              </w:rPr>
            </w:pPr>
            <w:r>
              <w:rPr>
                <w:rFonts w:ascii="宋体" w:hAnsi="宋体" w:eastAsia="宋体" w:cs="宋体"/>
                <w:spacing w:val="-1"/>
                <w:sz w:val="24"/>
                <w:szCs w:val="30"/>
              </w:rPr>
              <w:t>作规程》</w:t>
            </w:r>
          </w:p>
        </w:tc>
      </w:tr>
      <w:tr w14:paraId="4AD50C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7" w:hRule="atLeast"/>
        </w:trPr>
        <w:tc>
          <w:tcPr>
            <w:tcW w:w="444" w:type="dxa"/>
            <w:vMerge w:val="continue"/>
            <w:tcBorders>
              <w:top w:val="nil"/>
            </w:tcBorders>
            <w:vAlign w:val="top"/>
          </w:tcPr>
          <w:p w14:paraId="2BE0D158">
            <w:pPr>
              <w:pStyle w:val="14"/>
              <w:rPr>
                <w:rFonts w:ascii="宋体" w:hAnsi="宋体" w:eastAsia="宋体"/>
                <w:sz w:val="24"/>
              </w:rPr>
            </w:pPr>
          </w:p>
        </w:tc>
        <w:tc>
          <w:tcPr>
            <w:tcW w:w="979" w:type="dxa"/>
            <w:vMerge w:val="continue"/>
            <w:tcBorders>
              <w:top w:val="nil"/>
            </w:tcBorders>
            <w:vAlign w:val="top"/>
          </w:tcPr>
          <w:p w14:paraId="4344CE04">
            <w:pPr>
              <w:pStyle w:val="14"/>
              <w:rPr>
                <w:rFonts w:ascii="宋体" w:hAnsi="宋体" w:eastAsia="宋体"/>
                <w:sz w:val="24"/>
              </w:rPr>
            </w:pPr>
          </w:p>
        </w:tc>
        <w:tc>
          <w:tcPr>
            <w:tcW w:w="1608" w:type="dxa"/>
            <w:vAlign w:val="top"/>
          </w:tcPr>
          <w:p w14:paraId="07E4EE35">
            <w:pPr>
              <w:spacing w:before="191" w:line="381" w:lineRule="auto"/>
              <w:ind w:left="91"/>
              <w:rPr>
                <w:rFonts w:ascii="宋体" w:hAnsi="宋体" w:eastAsia="宋体" w:cs="宋体"/>
                <w:sz w:val="24"/>
                <w:szCs w:val="30"/>
              </w:rPr>
            </w:pPr>
            <w:r>
              <w:rPr>
                <w:rFonts w:ascii="宋体" w:hAnsi="宋体" w:eastAsia="宋体" w:cs="宋体"/>
                <w:spacing w:val="1"/>
                <w:sz w:val="24"/>
                <w:szCs w:val="30"/>
              </w:rPr>
              <w:t>接地带、接</w:t>
            </w:r>
            <w:r>
              <w:rPr>
                <w:rFonts w:ascii="宋体" w:hAnsi="宋体" w:eastAsia="宋体" w:cs="宋体"/>
                <w:sz w:val="24"/>
                <w:szCs w:val="30"/>
              </w:rPr>
              <w:t xml:space="preserve"> </w:t>
            </w:r>
            <w:r>
              <w:rPr>
                <w:rFonts w:ascii="宋体" w:hAnsi="宋体" w:eastAsia="宋体" w:cs="宋体"/>
                <w:spacing w:val="5"/>
                <w:sz w:val="24"/>
                <w:szCs w:val="30"/>
              </w:rPr>
              <w:t>地钢筋留</w:t>
            </w:r>
          </w:p>
          <w:p w14:paraId="7FB0A5CD">
            <w:pPr>
              <w:spacing w:before="43" w:line="397" w:lineRule="auto"/>
              <w:ind w:left="91" w:right="290"/>
              <w:rPr>
                <w:rFonts w:ascii="宋体" w:hAnsi="宋体" w:eastAsia="宋体" w:cs="宋体"/>
                <w:sz w:val="24"/>
                <w:szCs w:val="30"/>
              </w:rPr>
            </w:pPr>
            <w:r>
              <w:rPr>
                <w:rFonts w:ascii="宋体" w:hAnsi="宋体" w:eastAsia="宋体" w:cs="宋体"/>
                <w:spacing w:val="3"/>
                <w:sz w:val="24"/>
                <w:szCs w:val="30"/>
              </w:rPr>
              <w:t>甩头处伤</w:t>
            </w:r>
            <w:r>
              <w:rPr>
                <w:rFonts w:ascii="宋体" w:hAnsi="宋体" w:eastAsia="宋体" w:cs="宋体"/>
                <w:spacing w:val="2"/>
                <w:sz w:val="24"/>
                <w:szCs w:val="30"/>
              </w:rPr>
              <w:t xml:space="preserve"> </w:t>
            </w:r>
            <w:r>
              <w:rPr>
                <w:rFonts w:ascii="宋体" w:hAnsi="宋体" w:eastAsia="宋体" w:cs="宋体"/>
                <w:sz w:val="24"/>
                <w:szCs w:val="30"/>
              </w:rPr>
              <w:t>人</w:t>
            </w:r>
          </w:p>
        </w:tc>
        <w:tc>
          <w:tcPr>
            <w:tcW w:w="4895" w:type="dxa"/>
            <w:vAlign w:val="top"/>
          </w:tcPr>
          <w:p w14:paraId="4CC1125F">
            <w:pPr>
              <w:spacing w:before="164" w:line="372" w:lineRule="auto"/>
              <w:ind w:left="43" w:right="14"/>
              <w:jc w:val="both"/>
              <w:rPr>
                <w:rFonts w:ascii="宋体" w:hAnsi="宋体" w:eastAsia="宋体" w:cs="宋体"/>
                <w:sz w:val="24"/>
                <w:szCs w:val="30"/>
              </w:rPr>
            </w:pPr>
            <w:r>
              <w:rPr>
                <w:rFonts w:ascii="宋体" w:hAnsi="宋体" w:eastAsia="宋体" w:cs="宋体"/>
                <w:spacing w:val="1"/>
                <w:sz w:val="24"/>
                <w:szCs w:val="30"/>
              </w:rPr>
              <w:t>接地网敷设要尽可能减少留甩头，留</w:t>
            </w:r>
            <w:r>
              <w:rPr>
                <w:rFonts w:ascii="宋体" w:hAnsi="宋体" w:eastAsia="宋体" w:cs="宋体"/>
                <w:spacing w:val="10"/>
                <w:sz w:val="24"/>
                <w:szCs w:val="30"/>
              </w:rPr>
              <w:t xml:space="preserve"> </w:t>
            </w:r>
            <w:r>
              <w:rPr>
                <w:rFonts w:ascii="宋体" w:hAnsi="宋体" w:eastAsia="宋体" w:cs="宋体"/>
                <w:spacing w:val="1"/>
                <w:sz w:val="24"/>
                <w:szCs w:val="30"/>
              </w:rPr>
              <w:t>甩头处做平整处理，设备与地网处不</w:t>
            </w:r>
            <w:r>
              <w:rPr>
                <w:rFonts w:ascii="宋体" w:hAnsi="宋体" w:eastAsia="宋体" w:cs="宋体"/>
                <w:sz w:val="24"/>
                <w:szCs w:val="30"/>
              </w:rPr>
              <w:t xml:space="preserve"> 可留甩头，要在地面下连接，所要将</w:t>
            </w:r>
            <w:r>
              <w:rPr>
                <w:rFonts w:ascii="宋体" w:hAnsi="宋体" w:eastAsia="宋体" w:cs="宋体"/>
                <w:spacing w:val="13"/>
                <w:sz w:val="24"/>
                <w:szCs w:val="30"/>
              </w:rPr>
              <w:t xml:space="preserve"> </w:t>
            </w:r>
            <w:r>
              <w:rPr>
                <w:rFonts w:ascii="宋体" w:hAnsi="宋体" w:eastAsia="宋体" w:cs="宋体"/>
                <w:spacing w:val="1"/>
                <w:sz w:val="24"/>
                <w:szCs w:val="30"/>
              </w:rPr>
              <w:t>所有接地钢筋处理，主要过道及施工</w:t>
            </w:r>
            <w:r>
              <w:rPr>
                <w:rFonts w:ascii="宋体" w:hAnsi="宋体" w:eastAsia="宋体" w:cs="宋体"/>
                <w:sz w:val="24"/>
                <w:szCs w:val="30"/>
              </w:rPr>
              <w:t xml:space="preserve"> </w:t>
            </w:r>
            <w:r>
              <w:rPr>
                <w:rFonts w:ascii="宋体" w:hAnsi="宋体" w:eastAsia="宋体" w:cs="宋体"/>
                <w:spacing w:val="2"/>
                <w:sz w:val="24"/>
                <w:szCs w:val="30"/>
              </w:rPr>
              <w:t>通道的接地甩头设警示牌或围栏</w:t>
            </w:r>
          </w:p>
        </w:tc>
        <w:tc>
          <w:tcPr>
            <w:tcW w:w="1503" w:type="dxa"/>
            <w:vAlign w:val="top"/>
          </w:tcPr>
          <w:p w14:paraId="37BBBAA2">
            <w:pPr>
              <w:spacing w:before="208" w:line="361" w:lineRule="auto"/>
              <w:ind w:left="119" w:right="161"/>
              <w:rPr>
                <w:rFonts w:ascii="宋体" w:hAnsi="宋体" w:eastAsia="宋体" w:cs="宋体"/>
                <w:sz w:val="24"/>
                <w:szCs w:val="30"/>
              </w:rPr>
            </w:pPr>
            <w:r>
              <w:rPr>
                <w:rFonts w:ascii="宋体" w:hAnsi="宋体" w:eastAsia="宋体" w:cs="宋体"/>
                <w:spacing w:val="3"/>
                <w:sz w:val="24"/>
                <w:szCs w:val="30"/>
              </w:rPr>
              <w:t>施工经验</w:t>
            </w:r>
            <w:r>
              <w:rPr>
                <w:rFonts w:ascii="宋体" w:hAnsi="宋体" w:eastAsia="宋体" w:cs="宋体"/>
                <w:sz w:val="24"/>
                <w:szCs w:val="30"/>
              </w:rPr>
              <w:t xml:space="preserve"> </w:t>
            </w:r>
            <w:r>
              <w:rPr>
                <w:rFonts w:ascii="宋体" w:hAnsi="宋体" w:eastAsia="宋体" w:cs="宋体"/>
                <w:spacing w:val="8"/>
                <w:sz w:val="24"/>
                <w:szCs w:val="30"/>
              </w:rPr>
              <w:t>总结</w:t>
            </w:r>
          </w:p>
        </w:tc>
      </w:tr>
      <w:tr w14:paraId="26C363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6" w:hRule="atLeast"/>
        </w:trPr>
        <w:tc>
          <w:tcPr>
            <w:tcW w:w="444" w:type="dxa"/>
            <w:vMerge w:val="restart"/>
            <w:tcBorders>
              <w:bottom w:val="nil"/>
            </w:tcBorders>
            <w:vAlign w:val="top"/>
          </w:tcPr>
          <w:p w14:paraId="083C3234">
            <w:pPr>
              <w:spacing w:before="303" w:line="183" w:lineRule="auto"/>
              <w:ind w:left="64"/>
              <w:rPr>
                <w:rFonts w:ascii="宋体" w:hAnsi="宋体" w:eastAsia="宋体" w:cs="宋体"/>
                <w:sz w:val="24"/>
                <w:szCs w:val="30"/>
              </w:rPr>
            </w:pPr>
            <w:r>
              <w:rPr>
                <w:rFonts w:ascii="宋体" w:hAnsi="宋体" w:eastAsia="宋体" w:cs="宋体"/>
                <w:sz w:val="24"/>
                <w:szCs w:val="30"/>
              </w:rPr>
              <w:t>3</w:t>
            </w:r>
          </w:p>
        </w:tc>
        <w:tc>
          <w:tcPr>
            <w:tcW w:w="979" w:type="dxa"/>
            <w:vAlign w:val="top"/>
          </w:tcPr>
          <w:p w14:paraId="173B9F98">
            <w:pPr>
              <w:spacing w:before="189" w:line="398" w:lineRule="auto"/>
              <w:ind w:left="90" w:right="261"/>
              <w:jc w:val="both"/>
              <w:rPr>
                <w:rFonts w:ascii="宋体" w:hAnsi="宋体" w:eastAsia="宋体" w:cs="宋体"/>
                <w:sz w:val="24"/>
                <w:szCs w:val="30"/>
              </w:rPr>
            </w:pPr>
            <w:r>
              <w:rPr>
                <w:rFonts w:ascii="宋体" w:hAnsi="宋体" w:eastAsia="宋体" w:cs="宋体"/>
                <w:spacing w:val="8"/>
                <w:sz w:val="24"/>
                <w:szCs w:val="30"/>
              </w:rPr>
              <w:t>构支</w:t>
            </w:r>
            <w:r>
              <w:rPr>
                <w:rFonts w:ascii="宋体" w:hAnsi="宋体" w:eastAsia="宋体" w:cs="宋体"/>
                <w:sz w:val="24"/>
                <w:szCs w:val="30"/>
              </w:rPr>
              <w:t xml:space="preserve"> </w:t>
            </w:r>
            <w:r>
              <w:rPr>
                <w:rFonts w:ascii="宋体" w:hAnsi="宋体" w:eastAsia="宋体" w:cs="宋体"/>
                <w:spacing w:val="5"/>
                <w:sz w:val="24"/>
                <w:szCs w:val="30"/>
              </w:rPr>
              <w:t>架组</w:t>
            </w:r>
            <w:r>
              <w:rPr>
                <w:rFonts w:ascii="宋体" w:hAnsi="宋体" w:eastAsia="宋体" w:cs="宋体"/>
                <w:sz w:val="24"/>
                <w:szCs w:val="30"/>
              </w:rPr>
              <w:t xml:space="preserve"> 立</w:t>
            </w:r>
          </w:p>
        </w:tc>
        <w:tc>
          <w:tcPr>
            <w:tcW w:w="1608" w:type="dxa"/>
            <w:vAlign w:val="top"/>
          </w:tcPr>
          <w:p w14:paraId="30B8D0F4">
            <w:pPr>
              <w:spacing w:before="184" w:line="389" w:lineRule="auto"/>
              <w:ind w:left="91" w:firstLine="29"/>
              <w:jc w:val="both"/>
              <w:rPr>
                <w:rFonts w:ascii="宋体" w:hAnsi="宋体" w:eastAsia="宋体" w:cs="宋体"/>
                <w:sz w:val="24"/>
                <w:szCs w:val="30"/>
              </w:rPr>
            </w:pPr>
            <w:r>
              <w:rPr>
                <w:rFonts w:ascii="宋体" w:hAnsi="宋体" w:eastAsia="宋体" w:cs="宋体"/>
                <w:spacing w:val="3"/>
                <w:sz w:val="24"/>
                <w:szCs w:val="30"/>
              </w:rPr>
              <w:t>设备柱头</w:t>
            </w:r>
            <w:r>
              <w:rPr>
                <w:rFonts w:ascii="宋体" w:hAnsi="宋体" w:eastAsia="宋体" w:cs="宋体"/>
                <w:sz w:val="24"/>
                <w:szCs w:val="30"/>
              </w:rPr>
              <w:t xml:space="preserve">  </w:t>
            </w:r>
            <w:r>
              <w:rPr>
                <w:rFonts w:ascii="宋体" w:hAnsi="宋体" w:eastAsia="宋体" w:cs="宋体"/>
                <w:spacing w:val="1"/>
                <w:sz w:val="24"/>
                <w:szCs w:val="30"/>
              </w:rPr>
              <w:t>铁件跌落，</w:t>
            </w:r>
            <w:r>
              <w:rPr>
                <w:rFonts w:ascii="宋体" w:hAnsi="宋体" w:eastAsia="宋体" w:cs="宋体"/>
                <w:sz w:val="24"/>
                <w:szCs w:val="30"/>
              </w:rPr>
              <w:t xml:space="preserve"> </w:t>
            </w:r>
            <w:r>
              <w:rPr>
                <w:rFonts w:ascii="宋体" w:hAnsi="宋体" w:eastAsia="宋体" w:cs="宋体"/>
                <w:spacing w:val="3"/>
                <w:sz w:val="24"/>
                <w:szCs w:val="30"/>
              </w:rPr>
              <w:t>找正调整</w:t>
            </w:r>
            <w:r>
              <w:rPr>
                <w:rFonts w:ascii="宋体" w:hAnsi="宋体" w:eastAsia="宋体" w:cs="宋体"/>
                <w:sz w:val="24"/>
                <w:szCs w:val="30"/>
              </w:rPr>
              <w:t xml:space="preserve">   </w:t>
            </w:r>
            <w:r>
              <w:rPr>
                <w:rFonts w:ascii="宋体" w:hAnsi="宋体" w:eastAsia="宋体" w:cs="宋体"/>
                <w:spacing w:val="3"/>
                <w:sz w:val="24"/>
                <w:szCs w:val="30"/>
              </w:rPr>
              <w:t>不按程序</w:t>
            </w:r>
            <w:r>
              <w:rPr>
                <w:rFonts w:ascii="宋体" w:hAnsi="宋体" w:eastAsia="宋体" w:cs="宋体"/>
                <w:sz w:val="24"/>
                <w:szCs w:val="30"/>
              </w:rPr>
              <w:t xml:space="preserve">   </w:t>
            </w:r>
            <w:r>
              <w:rPr>
                <w:rFonts w:ascii="宋体" w:hAnsi="宋体" w:eastAsia="宋体" w:cs="宋体"/>
                <w:spacing w:val="4"/>
                <w:sz w:val="24"/>
                <w:szCs w:val="30"/>
              </w:rPr>
              <w:t>作业</w:t>
            </w:r>
          </w:p>
        </w:tc>
        <w:tc>
          <w:tcPr>
            <w:tcW w:w="4895" w:type="dxa"/>
            <w:vAlign w:val="top"/>
          </w:tcPr>
          <w:p w14:paraId="253DADE9">
            <w:pPr>
              <w:spacing w:before="184" w:line="219" w:lineRule="auto"/>
              <w:ind w:left="193"/>
              <w:rPr>
                <w:rFonts w:ascii="宋体" w:hAnsi="宋体" w:eastAsia="宋体" w:cs="宋体"/>
                <w:sz w:val="24"/>
                <w:szCs w:val="30"/>
              </w:rPr>
            </w:pPr>
            <w:r>
              <w:rPr>
                <w:rFonts w:ascii="宋体" w:hAnsi="宋体" w:eastAsia="宋体" w:cs="宋体"/>
                <w:spacing w:val="1"/>
                <w:sz w:val="24"/>
                <w:szCs w:val="30"/>
              </w:rPr>
              <w:t>设备支柱必须用吊车和专用三角架</w:t>
            </w:r>
          </w:p>
          <w:p w14:paraId="4EA761FF">
            <w:pPr>
              <w:spacing w:before="266" w:line="219" w:lineRule="auto"/>
              <w:jc w:val="both"/>
              <w:rPr>
                <w:rFonts w:ascii="宋体" w:hAnsi="宋体" w:eastAsia="宋体" w:cs="宋体"/>
                <w:sz w:val="24"/>
                <w:szCs w:val="30"/>
              </w:rPr>
            </w:pPr>
            <w:r>
              <w:rPr>
                <w:rFonts w:ascii="宋体" w:hAnsi="宋体" w:eastAsia="宋体" w:cs="宋体"/>
                <w:spacing w:val="2"/>
                <w:sz w:val="24"/>
                <w:szCs w:val="30"/>
              </w:rPr>
              <w:t>组立，严禁用人将设备杆往基础坑口</w:t>
            </w:r>
          </w:p>
          <w:p w14:paraId="58F43699">
            <w:pPr>
              <w:spacing w:before="283" w:line="219" w:lineRule="auto"/>
              <w:ind w:left="193"/>
              <w:rPr>
                <w:rFonts w:ascii="宋体" w:hAnsi="宋体" w:eastAsia="宋体" w:cs="宋体"/>
                <w:sz w:val="24"/>
                <w:szCs w:val="30"/>
              </w:rPr>
            </w:pPr>
            <w:r>
              <w:rPr>
                <w:rFonts w:ascii="宋体" w:hAnsi="宋体" w:eastAsia="宋体" w:cs="宋体"/>
                <w:sz w:val="24"/>
                <w:szCs w:val="30"/>
              </w:rPr>
              <w:t>推。柱头焊接搭工作台要用专用靠</w:t>
            </w:r>
          </w:p>
          <w:p w14:paraId="22A436E9">
            <w:pPr>
              <w:spacing w:before="284" w:line="219" w:lineRule="auto"/>
              <w:ind w:left="43"/>
              <w:rPr>
                <w:rFonts w:ascii="宋体" w:hAnsi="宋体" w:eastAsia="宋体" w:cs="宋体"/>
                <w:sz w:val="24"/>
                <w:szCs w:val="30"/>
              </w:rPr>
            </w:pPr>
            <w:r>
              <w:rPr>
                <w:rFonts w:ascii="宋体" w:hAnsi="宋体" w:eastAsia="宋体" w:cs="宋体"/>
                <w:sz w:val="24"/>
                <w:szCs w:val="30"/>
              </w:rPr>
              <w:t>梯。构支架找正调整时不可将楔子全</w:t>
            </w:r>
          </w:p>
          <w:p w14:paraId="71AB943C">
            <w:pPr>
              <w:spacing w:before="284" w:line="219" w:lineRule="auto"/>
              <w:ind w:left="43"/>
              <w:rPr>
                <w:rFonts w:ascii="宋体" w:hAnsi="宋体" w:eastAsia="宋体" w:cs="宋体"/>
                <w:sz w:val="24"/>
                <w:szCs w:val="30"/>
              </w:rPr>
            </w:pPr>
            <w:r>
              <w:rPr>
                <w:rFonts w:ascii="宋体" w:hAnsi="宋体" w:eastAsia="宋体" w:cs="宋体"/>
                <w:sz w:val="24"/>
                <w:szCs w:val="30"/>
              </w:rPr>
              <w:t>部撤掉，根部调整时将抱箍卡住千斤</w:t>
            </w:r>
          </w:p>
          <w:p w14:paraId="7BFF4AC2">
            <w:pPr>
              <w:spacing w:before="254" w:line="219" w:lineRule="auto"/>
              <w:ind w:right="4"/>
              <w:jc w:val="both"/>
              <w:rPr>
                <w:rFonts w:ascii="宋体" w:hAnsi="宋体" w:eastAsia="宋体" w:cs="宋体"/>
                <w:sz w:val="24"/>
                <w:szCs w:val="30"/>
              </w:rPr>
            </w:pPr>
            <w:r>
              <w:rPr>
                <w:rFonts w:ascii="宋体" w:hAnsi="宋体" w:eastAsia="宋体" w:cs="宋体"/>
                <w:spacing w:val="2"/>
                <w:sz w:val="24"/>
                <w:szCs w:val="30"/>
              </w:rPr>
              <w:t>顶，着力后在松动，破损木楔严禁用</w:t>
            </w:r>
          </w:p>
          <w:p w14:paraId="2E514562">
            <w:pPr>
              <w:spacing w:before="294" w:line="219" w:lineRule="auto"/>
              <w:ind w:left="43"/>
              <w:rPr>
                <w:rFonts w:ascii="宋体" w:hAnsi="宋体" w:eastAsia="宋体" w:cs="宋体"/>
                <w:sz w:val="24"/>
                <w:szCs w:val="30"/>
              </w:rPr>
            </w:pPr>
            <w:r>
              <w:rPr>
                <w:rFonts w:ascii="宋体" w:hAnsi="宋体" w:eastAsia="宋体" w:cs="宋体"/>
                <w:spacing w:val="1"/>
                <w:sz w:val="24"/>
                <w:szCs w:val="30"/>
              </w:rPr>
              <w:t>力敲打。顶部调整时两端拉线挂金不</w:t>
            </w:r>
          </w:p>
          <w:p w14:paraId="6938916A">
            <w:pPr>
              <w:spacing w:before="284" w:line="219" w:lineRule="auto"/>
              <w:ind w:left="193"/>
              <w:rPr>
                <w:rFonts w:ascii="宋体" w:hAnsi="宋体" w:eastAsia="宋体" w:cs="宋体"/>
                <w:sz w:val="24"/>
                <w:szCs w:val="30"/>
              </w:rPr>
            </w:pPr>
            <w:r>
              <w:rPr>
                <w:rFonts w:ascii="宋体" w:hAnsi="宋体" w:eastAsia="宋体" w:cs="宋体"/>
                <w:spacing w:val="1"/>
                <w:sz w:val="24"/>
                <w:szCs w:val="30"/>
              </w:rPr>
              <w:t>落，缓慢调整，严禁用人猛压拉绳</w:t>
            </w:r>
          </w:p>
        </w:tc>
        <w:tc>
          <w:tcPr>
            <w:tcW w:w="1503" w:type="dxa"/>
            <w:vAlign w:val="top"/>
          </w:tcPr>
          <w:p w14:paraId="07CA40CA">
            <w:pPr>
              <w:spacing w:before="179" w:line="380" w:lineRule="auto"/>
              <w:ind w:left="119" w:right="161"/>
              <w:rPr>
                <w:rFonts w:ascii="宋体" w:hAnsi="宋体" w:eastAsia="宋体" w:cs="宋体"/>
                <w:sz w:val="24"/>
                <w:szCs w:val="30"/>
              </w:rPr>
            </w:pPr>
            <w:r>
              <w:rPr>
                <w:rFonts w:ascii="宋体" w:hAnsi="宋体" w:eastAsia="宋体" w:cs="宋体"/>
                <w:spacing w:val="3"/>
                <w:sz w:val="24"/>
                <w:szCs w:val="30"/>
              </w:rPr>
              <w:t>施工经验</w:t>
            </w:r>
            <w:r>
              <w:rPr>
                <w:rFonts w:ascii="宋体" w:hAnsi="宋体" w:eastAsia="宋体" w:cs="宋体"/>
                <w:sz w:val="24"/>
                <w:szCs w:val="30"/>
              </w:rPr>
              <w:t xml:space="preserve"> </w:t>
            </w:r>
            <w:r>
              <w:rPr>
                <w:rFonts w:ascii="宋体" w:hAnsi="宋体" w:eastAsia="宋体" w:cs="宋体"/>
                <w:spacing w:val="8"/>
                <w:sz w:val="24"/>
                <w:szCs w:val="30"/>
              </w:rPr>
              <w:t>总结</w:t>
            </w:r>
          </w:p>
        </w:tc>
      </w:tr>
      <w:tr w14:paraId="604B4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8" w:hRule="atLeast"/>
        </w:trPr>
        <w:tc>
          <w:tcPr>
            <w:tcW w:w="444" w:type="dxa"/>
            <w:vMerge w:val="continue"/>
            <w:tcBorders>
              <w:top w:val="nil"/>
              <w:bottom w:val="nil"/>
            </w:tcBorders>
            <w:vAlign w:val="top"/>
          </w:tcPr>
          <w:p w14:paraId="55A8E6C3">
            <w:pPr>
              <w:pStyle w:val="14"/>
              <w:rPr>
                <w:rFonts w:ascii="宋体" w:hAnsi="宋体" w:eastAsia="宋体"/>
                <w:sz w:val="24"/>
              </w:rPr>
            </w:pPr>
          </w:p>
        </w:tc>
        <w:tc>
          <w:tcPr>
            <w:tcW w:w="979" w:type="dxa"/>
            <w:vAlign w:val="top"/>
          </w:tcPr>
          <w:p w14:paraId="4E802F30">
            <w:pPr>
              <w:pStyle w:val="14"/>
              <w:rPr>
                <w:rFonts w:ascii="宋体" w:hAnsi="宋体" w:eastAsia="宋体"/>
                <w:sz w:val="24"/>
              </w:rPr>
            </w:pPr>
          </w:p>
        </w:tc>
        <w:tc>
          <w:tcPr>
            <w:tcW w:w="1608" w:type="dxa"/>
            <w:vAlign w:val="top"/>
          </w:tcPr>
          <w:p w14:paraId="5FE20C41">
            <w:pPr>
              <w:spacing w:before="171" w:line="220" w:lineRule="auto"/>
              <w:ind w:left="91"/>
              <w:rPr>
                <w:rFonts w:ascii="宋体" w:hAnsi="宋体" w:eastAsia="宋体" w:cs="宋体"/>
                <w:sz w:val="24"/>
                <w:szCs w:val="30"/>
              </w:rPr>
            </w:pPr>
            <w:r>
              <w:rPr>
                <w:rFonts w:ascii="宋体" w:hAnsi="宋体" w:eastAsia="宋体" w:cs="宋体"/>
                <w:spacing w:val="2"/>
                <w:sz w:val="24"/>
                <w:szCs w:val="30"/>
              </w:rPr>
              <w:t>构架雷击</w:t>
            </w:r>
          </w:p>
        </w:tc>
        <w:tc>
          <w:tcPr>
            <w:tcW w:w="4895" w:type="dxa"/>
            <w:vAlign w:val="top"/>
          </w:tcPr>
          <w:p w14:paraId="7396D91D">
            <w:pPr>
              <w:spacing w:before="150" w:line="395" w:lineRule="auto"/>
              <w:ind w:left="93" w:right="166" w:firstLine="100"/>
              <w:rPr>
                <w:rFonts w:ascii="宋体" w:hAnsi="宋体" w:eastAsia="宋体" w:cs="宋体"/>
                <w:sz w:val="24"/>
                <w:szCs w:val="30"/>
              </w:rPr>
            </w:pPr>
            <w:r>
              <w:rPr>
                <w:rFonts w:ascii="宋体" w:hAnsi="宋体" w:eastAsia="宋体" w:cs="宋体"/>
                <w:spacing w:val="1"/>
                <w:sz w:val="24"/>
                <w:szCs w:val="30"/>
              </w:rPr>
              <w:t>构件及避雷针每安装完都要及时与</w:t>
            </w:r>
            <w:r>
              <w:rPr>
                <w:rFonts w:ascii="宋体" w:hAnsi="宋体" w:eastAsia="宋体" w:cs="宋体"/>
                <w:spacing w:val="8"/>
                <w:sz w:val="24"/>
                <w:szCs w:val="30"/>
              </w:rPr>
              <w:t xml:space="preserve"> </w:t>
            </w:r>
            <w:r>
              <w:rPr>
                <w:rFonts w:ascii="宋体" w:hAnsi="宋体" w:eastAsia="宋体" w:cs="宋体"/>
                <w:spacing w:val="1"/>
                <w:sz w:val="24"/>
                <w:szCs w:val="30"/>
              </w:rPr>
              <w:t>主接地网连接</w:t>
            </w:r>
          </w:p>
        </w:tc>
        <w:tc>
          <w:tcPr>
            <w:tcW w:w="1503" w:type="dxa"/>
            <w:vAlign w:val="top"/>
          </w:tcPr>
          <w:p w14:paraId="0B372125">
            <w:pPr>
              <w:spacing w:before="182" w:line="354" w:lineRule="auto"/>
              <w:ind w:left="97" w:right="157" w:hanging="29"/>
              <w:jc w:val="both"/>
              <w:rPr>
                <w:rFonts w:ascii="宋体" w:hAnsi="宋体" w:eastAsia="宋体" w:cs="宋体"/>
                <w:sz w:val="24"/>
                <w:szCs w:val="30"/>
              </w:rPr>
            </w:pPr>
            <w:r>
              <w:rPr>
                <w:rFonts w:ascii="宋体" w:hAnsi="宋体" w:eastAsia="宋体" w:cs="宋体"/>
                <w:sz w:val="24"/>
                <w:szCs w:val="30"/>
              </w:rPr>
              <w:t xml:space="preserve">《电力建 </w:t>
            </w:r>
            <w:r>
              <w:rPr>
                <w:rFonts w:ascii="宋体" w:hAnsi="宋体" w:eastAsia="宋体" w:cs="宋体"/>
                <w:spacing w:val="9"/>
                <w:sz w:val="24"/>
                <w:szCs w:val="30"/>
              </w:rPr>
              <w:t>设安全工</w:t>
            </w:r>
            <w:r>
              <w:rPr>
                <w:rFonts w:ascii="宋体" w:hAnsi="宋体" w:eastAsia="宋体" w:cs="宋体"/>
                <w:sz w:val="24"/>
                <w:szCs w:val="30"/>
              </w:rPr>
              <w:t xml:space="preserve"> 作规程》</w:t>
            </w:r>
          </w:p>
        </w:tc>
      </w:tr>
      <w:tr w14:paraId="6AC246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4" w:hRule="atLeast"/>
        </w:trPr>
        <w:tc>
          <w:tcPr>
            <w:tcW w:w="444" w:type="dxa"/>
            <w:vMerge w:val="continue"/>
            <w:tcBorders>
              <w:top w:val="nil"/>
            </w:tcBorders>
            <w:vAlign w:val="top"/>
          </w:tcPr>
          <w:p w14:paraId="4CE69747">
            <w:pPr>
              <w:pStyle w:val="14"/>
              <w:rPr>
                <w:rFonts w:ascii="宋体" w:hAnsi="宋体" w:eastAsia="宋体"/>
                <w:sz w:val="24"/>
              </w:rPr>
            </w:pPr>
          </w:p>
        </w:tc>
        <w:tc>
          <w:tcPr>
            <w:tcW w:w="979" w:type="dxa"/>
            <w:vAlign w:val="top"/>
          </w:tcPr>
          <w:p w14:paraId="226EEC4E">
            <w:pPr>
              <w:pStyle w:val="14"/>
              <w:rPr>
                <w:rFonts w:ascii="宋体" w:hAnsi="宋体" w:eastAsia="宋体"/>
                <w:sz w:val="24"/>
              </w:rPr>
            </w:pPr>
          </w:p>
        </w:tc>
        <w:tc>
          <w:tcPr>
            <w:tcW w:w="1608" w:type="dxa"/>
            <w:vAlign w:val="top"/>
          </w:tcPr>
          <w:p w14:paraId="12462ECE">
            <w:pPr>
              <w:spacing w:before="179" w:line="396" w:lineRule="auto"/>
              <w:ind w:left="91" w:right="290"/>
              <w:rPr>
                <w:rFonts w:ascii="宋体" w:hAnsi="宋体" w:eastAsia="宋体" w:cs="宋体"/>
                <w:sz w:val="24"/>
                <w:szCs w:val="30"/>
              </w:rPr>
            </w:pPr>
            <w:r>
              <w:rPr>
                <w:rFonts w:ascii="宋体" w:hAnsi="宋体" w:eastAsia="宋体" w:cs="宋体"/>
                <w:spacing w:val="3"/>
                <w:sz w:val="24"/>
                <w:szCs w:val="30"/>
              </w:rPr>
              <w:t>卷扬过牵</w:t>
            </w:r>
            <w:r>
              <w:rPr>
                <w:rFonts w:ascii="宋体" w:hAnsi="宋体" w:eastAsia="宋体" w:cs="宋体"/>
                <w:spacing w:val="2"/>
                <w:sz w:val="24"/>
                <w:szCs w:val="30"/>
              </w:rPr>
              <w:t xml:space="preserve"> </w:t>
            </w:r>
            <w:r>
              <w:rPr>
                <w:rFonts w:ascii="宋体" w:hAnsi="宋体" w:eastAsia="宋体" w:cs="宋体"/>
                <w:sz w:val="24"/>
                <w:szCs w:val="30"/>
              </w:rPr>
              <w:t>引</w:t>
            </w:r>
          </w:p>
        </w:tc>
        <w:tc>
          <w:tcPr>
            <w:tcW w:w="4895" w:type="dxa"/>
            <w:vAlign w:val="top"/>
          </w:tcPr>
          <w:p w14:paraId="777B1B71">
            <w:pPr>
              <w:spacing w:before="148" w:line="358" w:lineRule="auto"/>
              <w:ind w:left="43" w:firstLine="69"/>
              <w:jc w:val="both"/>
              <w:rPr>
                <w:rFonts w:ascii="宋体" w:hAnsi="宋体" w:eastAsia="宋体" w:cs="宋体"/>
                <w:sz w:val="24"/>
                <w:szCs w:val="30"/>
              </w:rPr>
            </w:pPr>
            <w:r>
              <w:rPr>
                <w:rFonts w:ascii="宋体" w:hAnsi="宋体" w:eastAsia="宋体" w:cs="宋体"/>
                <w:spacing w:val="7"/>
                <w:sz w:val="24"/>
                <w:szCs w:val="30"/>
              </w:rPr>
              <w:t>卷扬机设双重保险开关(转换开关、</w:t>
            </w:r>
            <w:r>
              <w:rPr>
                <w:rFonts w:ascii="宋体" w:hAnsi="宋体" w:eastAsia="宋体" w:cs="宋体"/>
                <w:spacing w:val="8"/>
                <w:sz w:val="24"/>
                <w:szCs w:val="30"/>
              </w:rPr>
              <w:t xml:space="preserve"> </w:t>
            </w:r>
            <w:r>
              <w:rPr>
                <w:rFonts w:ascii="宋体" w:hAnsi="宋体" w:eastAsia="宋体" w:cs="宋体"/>
                <w:spacing w:val="-1"/>
                <w:sz w:val="24"/>
                <w:szCs w:val="30"/>
              </w:rPr>
              <w:t>按钮开关、刀闸开关。刀闸开关在作</w:t>
            </w:r>
            <w:r>
              <w:rPr>
                <w:rFonts w:ascii="宋体" w:hAnsi="宋体" w:eastAsia="宋体" w:cs="宋体"/>
                <w:spacing w:val="6"/>
                <w:sz w:val="24"/>
                <w:szCs w:val="30"/>
              </w:rPr>
              <w:t xml:space="preserve"> </w:t>
            </w:r>
            <w:r>
              <w:rPr>
                <w:rFonts w:ascii="宋体" w:hAnsi="宋体" w:eastAsia="宋体" w:cs="宋体"/>
                <w:spacing w:val="4"/>
                <w:sz w:val="24"/>
                <w:szCs w:val="30"/>
              </w:rPr>
              <w:t>业人员手能及时拉开距离内)卷扬制</w:t>
            </w:r>
          </w:p>
        </w:tc>
        <w:tc>
          <w:tcPr>
            <w:tcW w:w="1503" w:type="dxa"/>
            <w:vAlign w:val="top"/>
          </w:tcPr>
          <w:p w14:paraId="7E8064B2">
            <w:pPr>
              <w:spacing w:before="167" w:line="222" w:lineRule="auto"/>
              <w:ind w:left="119"/>
              <w:rPr>
                <w:rFonts w:ascii="宋体" w:hAnsi="宋体" w:eastAsia="宋体" w:cs="宋体"/>
                <w:sz w:val="24"/>
                <w:szCs w:val="30"/>
              </w:rPr>
            </w:pPr>
            <w:r>
              <w:rPr>
                <w:rFonts w:ascii="宋体" w:hAnsi="宋体" w:eastAsia="宋体" w:cs="宋体"/>
                <w:spacing w:val="3"/>
                <w:sz w:val="24"/>
                <w:szCs w:val="30"/>
              </w:rPr>
              <w:t>施工经验</w:t>
            </w:r>
          </w:p>
        </w:tc>
      </w:tr>
    </w:tbl>
    <w:p w14:paraId="745738F4">
      <w:pPr>
        <w:rPr>
          <w:rFonts w:ascii="宋体" w:hAnsi="宋体" w:eastAsia="宋体"/>
          <w:sz w:val="24"/>
        </w:rPr>
        <w:sectPr>
          <w:headerReference r:id="rId54" w:type="default"/>
          <w:footerReference r:id="rId55" w:type="default"/>
          <w:pgSz w:w="12120" w:h="17000"/>
          <w:pgMar w:top="1440" w:right="1604" w:bottom="1440" w:left="1604" w:header="0" w:footer="1265" w:gutter="0"/>
          <w:pgNumType w:fmt="decimal"/>
          <w:cols w:space="720" w:num="1"/>
          <w:rtlGutter w:val="0"/>
          <w:docGrid w:linePitch="0" w:charSpace="0"/>
        </w:sectPr>
      </w:pPr>
    </w:p>
    <w:tbl>
      <w:tblPr>
        <w:tblStyle w:val="13"/>
        <w:tblW w:w="94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5"/>
        <w:gridCol w:w="989"/>
        <w:gridCol w:w="1598"/>
        <w:gridCol w:w="4885"/>
        <w:gridCol w:w="1543"/>
      </w:tblGrid>
      <w:tr w14:paraId="6C4FB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4" w:hRule="atLeast"/>
        </w:trPr>
        <w:tc>
          <w:tcPr>
            <w:tcW w:w="445" w:type="dxa"/>
            <w:vAlign w:val="top"/>
          </w:tcPr>
          <w:p w14:paraId="54356ACC">
            <w:pPr>
              <w:pStyle w:val="14"/>
              <w:rPr>
                <w:rFonts w:ascii="宋体" w:hAnsi="宋体" w:eastAsia="宋体"/>
                <w:sz w:val="24"/>
              </w:rPr>
            </w:pPr>
          </w:p>
        </w:tc>
        <w:tc>
          <w:tcPr>
            <w:tcW w:w="989" w:type="dxa"/>
            <w:vAlign w:val="top"/>
          </w:tcPr>
          <w:p w14:paraId="56440D75">
            <w:pPr>
              <w:pStyle w:val="14"/>
              <w:rPr>
                <w:rFonts w:ascii="宋体" w:hAnsi="宋体" w:eastAsia="宋体"/>
                <w:sz w:val="24"/>
              </w:rPr>
            </w:pPr>
          </w:p>
        </w:tc>
        <w:tc>
          <w:tcPr>
            <w:tcW w:w="1598" w:type="dxa"/>
            <w:vAlign w:val="top"/>
          </w:tcPr>
          <w:p w14:paraId="34D0282C">
            <w:pPr>
              <w:pStyle w:val="14"/>
              <w:rPr>
                <w:rFonts w:ascii="宋体" w:hAnsi="宋体" w:eastAsia="宋体"/>
                <w:sz w:val="24"/>
              </w:rPr>
            </w:pPr>
          </w:p>
        </w:tc>
        <w:tc>
          <w:tcPr>
            <w:tcW w:w="4885" w:type="dxa"/>
            <w:vAlign w:val="top"/>
          </w:tcPr>
          <w:p w14:paraId="29756234">
            <w:pPr>
              <w:spacing w:before="185" w:line="338" w:lineRule="auto"/>
              <w:ind w:left="112" w:right="30" w:hanging="79"/>
              <w:rPr>
                <w:rFonts w:ascii="宋体" w:hAnsi="宋体" w:eastAsia="宋体" w:cs="宋体"/>
                <w:sz w:val="24"/>
                <w:szCs w:val="30"/>
              </w:rPr>
            </w:pPr>
            <w:bookmarkStart w:id="131" w:name="bookmark97"/>
            <w:bookmarkEnd w:id="131"/>
            <w:r>
              <w:rPr>
                <w:rFonts w:ascii="宋体" w:hAnsi="宋体" w:eastAsia="宋体" w:cs="宋体"/>
                <w:sz w:val="24"/>
                <w:szCs w:val="30"/>
              </w:rPr>
              <w:t>动良好，卷扬机由专人操作，听从地</w:t>
            </w:r>
            <w:r>
              <w:rPr>
                <w:rFonts w:ascii="宋体" w:hAnsi="宋体" w:eastAsia="宋体" w:cs="宋体"/>
                <w:spacing w:val="10"/>
                <w:sz w:val="24"/>
                <w:szCs w:val="30"/>
              </w:rPr>
              <w:t xml:space="preserve"> </w:t>
            </w:r>
            <w:r>
              <w:rPr>
                <w:rFonts w:ascii="宋体" w:hAnsi="宋体" w:eastAsia="宋体" w:cs="宋体"/>
                <w:spacing w:val="2"/>
                <w:sz w:val="24"/>
                <w:szCs w:val="30"/>
              </w:rPr>
              <w:t>面指挥人员指挥</w:t>
            </w:r>
          </w:p>
        </w:tc>
        <w:tc>
          <w:tcPr>
            <w:tcW w:w="1543" w:type="dxa"/>
            <w:vAlign w:val="top"/>
          </w:tcPr>
          <w:p w14:paraId="3617200E">
            <w:pPr>
              <w:pStyle w:val="14"/>
              <w:rPr>
                <w:rFonts w:ascii="宋体" w:hAnsi="宋体" w:eastAsia="宋体"/>
                <w:sz w:val="24"/>
              </w:rPr>
            </w:pPr>
          </w:p>
        </w:tc>
      </w:tr>
      <w:tr w14:paraId="7D72DD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7" w:hRule="atLeast"/>
        </w:trPr>
        <w:tc>
          <w:tcPr>
            <w:tcW w:w="445" w:type="dxa"/>
            <w:vAlign w:val="top"/>
          </w:tcPr>
          <w:p w14:paraId="7DBD6621">
            <w:pPr>
              <w:spacing w:before="300" w:line="183" w:lineRule="auto"/>
              <w:ind w:left="135"/>
              <w:rPr>
                <w:rFonts w:ascii="宋体" w:hAnsi="宋体" w:eastAsia="宋体" w:cs="宋体"/>
                <w:sz w:val="24"/>
                <w:szCs w:val="30"/>
              </w:rPr>
            </w:pPr>
            <w:r>
              <w:rPr>
                <w:rFonts w:ascii="宋体" w:hAnsi="宋体" w:eastAsia="宋体" w:cs="宋体"/>
                <w:sz w:val="24"/>
                <w:szCs w:val="30"/>
              </w:rPr>
              <w:t>4</w:t>
            </w:r>
          </w:p>
        </w:tc>
        <w:tc>
          <w:tcPr>
            <w:tcW w:w="989" w:type="dxa"/>
            <w:vAlign w:val="top"/>
          </w:tcPr>
          <w:p w14:paraId="4C850A21">
            <w:pPr>
              <w:spacing w:before="216" w:line="376" w:lineRule="auto"/>
              <w:ind w:left="110" w:right="187" w:firstLine="9"/>
              <w:jc w:val="both"/>
              <w:rPr>
                <w:rFonts w:ascii="宋体" w:hAnsi="宋体" w:eastAsia="宋体" w:cs="宋体"/>
                <w:sz w:val="24"/>
                <w:szCs w:val="30"/>
              </w:rPr>
            </w:pPr>
            <w:r>
              <w:rPr>
                <w:rFonts w:ascii="宋体" w:hAnsi="宋体" w:eastAsia="宋体" w:cs="宋体"/>
                <w:spacing w:val="7"/>
                <w:sz w:val="24"/>
                <w:szCs w:val="30"/>
              </w:rPr>
              <w:t>设备</w:t>
            </w:r>
            <w:r>
              <w:rPr>
                <w:rFonts w:ascii="宋体" w:hAnsi="宋体" w:eastAsia="宋体" w:cs="宋体"/>
                <w:sz w:val="24"/>
                <w:szCs w:val="30"/>
              </w:rPr>
              <w:t xml:space="preserve"> </w:t>
            </w:r>
            <w:r>
              <w:rPr>
                <w:rFonts w:ascii="宋体" w:hAnsi="宋体" w:eastAsia="宋体" w:cs="宋体"/>
                <w:spacing w:val="7"/>
                <w:sz w:val="24"/>
                <w:szCs w:val="30"/>
              </w:rPr>
              <w:t>安装</w:t>
            </w:r>
            <w:r>
              <w:rPr>
                <w:rFonts w:ascii="宋体" w:hAnsi="宋体" w:eastAsia="宋体" w:cs="宋体"/>
                <w:sz w:val="24"/>
                <w:szCs w:val="30"/>
              </w:rPr>
              <w:t xml:space="preserve"> </w:t>
            </w:r>
            <w:r>
              <w:rPr>
                <w:rFonts w:ascii="宋体" w:hAnsi="宋体" w:eastAsia="宋体" w:cs="宋体"/>
                <w:spacing w:val="40"/>
                <w:sz w:val="24"/>
                <w:szCs w:val="30"/>
              </w:rPr>
              <w:t>调试</w:t>
            </w:r>
          </w:p>
        </w:tc>
        <w:tc>
          <w:tcPr>
            <w:tcW w:w="1598" w:type="dxa"/>
            <w:vAlign w:val="top"/>
          </w:tcPr>
          <w:p w14:paraId="7674095D">
            <w:pPr>
              <w:spacing w:before="192" w:line="388" w:lineRule="auto"/>
              <w:ind w:left="189" w:hanging="78"/>
              <w:rPr>
                <w:rFonts w:ascii="宋体" w:hAnsi="宋体" w:eastAsia="宋体" w:cs="宋体"/>
                <w:sz w:val="24"/>
                <w:szCs w:val="30"/>
              </w:rPr>
            </w:pPr>
            <w:r>
              <w:rPr>
                <w:rFonts w:ascii="宋体" w:hAnsi="宋体" w:eastAsia="宋体" w:cs="宋体"/>
                <w:spacing w:val="-5"/>
                <w:sz w:val="24"/>
                <w:szCs w:val="30"/>
              </w:rPr>
              <w:t>起重伤害，</w:t>
            </w:r>
            <w:r>
              <w:rPr>
                <w:rFonts w:ascii="宋体" w:hAnsi="宋体" w:eastAsia="宋体" w:cs="宋体"/>
                <w:sz w:val="24"/>
                <w:szCs w:val="30"/>
              </w:rPr>
              <w:t xml:space="preserve"> </w:t>
            </w:r>
            <w:r>
              <w:rPr>
                <w:rFonts w:ascii="宋体" w:hAnsi="宋体" w:eastAsia="宋体" w:cs="宋体"/>
                <w:spacing w:val="-1"/>
                <w:sz w:val="24"/>
                <w:szCs w:val="30"/>
              </w:rPr>
              <w:t>设备损坏</w:t>
            </w:r>
          </w:p>
        </w:tc>
        <w:tc>
          <w:tcPr>
            <w:tcW w:w="4885" w:type="dxa"/>
            <w:vAlign w:val="top"/>
          </w:tcPr>
          <w:p w14:paraId="5768797C">
            <w:pPr>
              <w:spacing w:before="181" w:line="219" w:lineRule="auto"/>
              <w:rPr>
                <w:rFonts w:ascii="宋体" w:hAnsi="宋体" w:eastAsia="宋体" w:cs="宋体"/>
                <w:sz w:val="24"/>
                <w:szCs w:val="30"/>
              </w:rPr>
            </w:pPr>
            <w:r>
              <w:rPr>
                <w:rFonts w:ascii="宋体" w:hAnsi="宋体" w:eastAsia="宋体" w:cs="宋体"/>
                <w:sz w:val="24"/>
                <w:szCs w:val="30"/>
              </w:rPr>
              <w:t>安装前明确作业指导书及厂家安装</w:t>
            </w:r>
          </w:p>
          <w:p w14:paraId="3B6FE018">
            <w:pPr>
              <w:spacing w:before="276" w:line="219" w:lineRule="auto"/>
              <w:jc w:val="both"/>
              <w:rPr>
                <w:rFonts w:ascii="宋体" w:hAnsi="宋体" w:eastAsia="宋体" w:cs="宋体"/>
                <w:sz w:val="24"/>
                <w:szCs w:val="30"/>
              </w:rPr>
            </w:pPr>
            <w:r>
              <w:rPr>
                <w:rFonts w:ascii="宋体" w:hAnsi="宋体" w:eastAsia="宋体" w:cs="宋体"/>
                <w:spacing w:val="-3"/>
                <w:sz w:val="24"/>
                <w:szCs w:val="30"/>
              </w:rPr>
              <w:t>要求，参加人员执行交底签字程序，</w:t>
            </w:r>
          </w:p>
          <w:p w14:paraId="607DCB3A">
            <w:pPr>
              <w:spacing w:before="284" w:line="219" w:lineRule="auto"/>
              <w:ind w:left="33"/>
              <w:rPr>
                <w:rFonts w:ascii="宋体" w:hAnsi="宋体" w:eastAsia="宋体" w:cs="宋体"/>
                <w:sz w:val="24"/>
                <w:szCs w:val="30"/>
              </w:rPr>
            </w:pPr>
            <w:r>
              <w:rPr>
                <w:rFonts w:ascii="宋体" w:hAnsi="宋体" w:eastAsia="宋体" w:cs="宋体"/>
                <w:spacing w:val="2"/>
                <w:sz w:val="24"/>
                <w:szCs w:val="30"/>
              </w:rPr>
              <w:t>起重工具经检查完好，方可使用，吊</w:t>
            </w:r>
          </w:p>
          <w:p w14:paraId="42F1D275">
            <w:pPr>
              <w:spacing w:before="294" w:line="219" w:lineRule="auto"/>
              <w:ind w:left="33"/>
              <w:rPr>
                <w:rFonts w:ascii="宋体" w:hAnsi="宋体" w:eastAsia="宋体" w:cs="宋体"/>
                <w:sz w:val="24"/>
                <w:szCs w:val="30"/>
              </w:rPr>
            </w:pPr>
            <w:r>
              <w:rPr>
                <w:rFonts w:ascii="宋体" w:hAnsi="宋体" w:eastAsia="宋体" w:cs="宋体"/>
                <w:sz w:val="24"/>
                <w:szCs w:val="30"/>
              </w:rPr>
              <w:t>装时信号明确就位平稳，安装完清理</w:t>
            </w:r>
          </w:p>
          <w:p w14:paraId="4A2529CD">
            <w:pPr>
              <w:spacing w:before="251" w:line="219" w:lineRule="auto"/>
              <w:ind w:left="33"/>
              <w:rPr>
                <w:rFonts w:ascii="宋体" w:hAnsi="宋体" w:eastAsia="宋体" w:cs="宋体"/>
                <w:sz w:val="24"/>
                <w:szCs w:val="30"/>
              </w:rPr>
            </w:pPr>
            <w:r>
              <w:rPr>
                <w:rFonts w:ascii="宋体" w:hAnsi="宋体" w:eastAsia="宋体" w:cs="宋体"/>
                <w:sz w:val="24"/>
                <w:szCs w:val="30"/>
              </w:rPr>
              <w:t>好现场。对液压、气动、弹簧操动机</w:t>
            </w:r>
          </w:p>
          <w:p w14:paraId="53307945">
            <w:pPr>
              <w:spacing w:before="286" w:line="219" w:lineRule="auto"/>
              <w:ind w:left="33"/>
              <w:rPr>
                <w:rFonts w:ascii="宋体" w:hAnsi="宋体" w:eastAsia="宋体" w:cs="宋体"/>
                <w:sz w:val="24"/>
                <w:szCs w:val="30"/>
              </w:rPr>
            </w:pPr>
            <w:r>
              <w:rPr>
                <w:rFonts w:ascii="宋体" w:hAnsi="宋体" w:eastAsia="宋体" w:cs="宋体"/>
                <w:sz w:val="24"/>
                <w:szCs w:val="30"/>
              </w:rPr>
              <w:t>构，必须释放压力后方可拆装，调整</w:t>
            </w:r>
          </w:p>
          <w:p w14:paraId="7A691089">
            <w:pPr>
              <w:spacing w:before="302" w:line="219" w:lineRule="auto"/>
              <w:ind w:left="183"/>
              <w:rPr>
                <w:rFonts w:ascii="宋体" w:hAnsi="宋体" w:eastAsia="宋体" w:cs="宋体"/>
                <w:sz w:val="24"/>
                <w:szCs w:val="30"/>
              </w:rPr>
            </w:pPr>
            <w:r>
              <w:rPr>
                <w:rFonts w:ascii="宋体" w:hAnsi="宋体" w:eastAsia="宋体" w:cs="宋体"/>
                <w:spacing w:val="1"/>
                <w:sz w:val="24"/>
                <w:szCs w:val="30"/>
              </w:rPr>
              <w:t>开关传动装置人员要留有可移动的</w:t>
            </w:r>
          </w:p>
          <w:p w14:paraId="52A03C1C">
            <w:pPr>
              <w:spacing w:before="267" w:line="220" w:lineRule="auto"/>
              <w:ind w:left="183"/>
              <w:rPr>
                <w:rFonts w:ascii="宋体" w:hAnsi="宋体" w:eastAsia="宋体" w:cs="宋体"/>
                <w:sz w:val="24"/>
                <w:szCs w:val="30"/>
              </w:rPr>
            </w:pPr>
            <w:r>
              <w:rPr>
                <w:rFonts w:ascii="宋体" w:hAnsi="宋体" w:eastAsia="宋体" w:cs="宋体"/>
                <w:sz w:val="24"/>
                <w:szCs w:val="30"/>
              </w:rPr>
              <w:t>作业空间，500kv、200kv隔离开关</w:t>
            </w:r>
          </w:p>
          <w:p w14:paraId="52412E13">
            <w:pPr>
              <w:spacing w:before="302" w:line="219" w:lineRule="auto"/>
              <w:ind w:left="33"/>
              <w:rPr>
                <w:rFonts w:ascii="宋体" w:hAnsi="宋体" w:eastAsia="宋体" w:cs="宋体"/>
                <w:sz w:val="24"/>
                <w:szCs w:val="30"/>
              </w:rPr>
            </w:pPr>
            <w:r>
              <w:rPr>
                <w:rFonts w:ascii="宋体" w:hAnsi="宋体" w:eastAsia="宋体" w:cs="宋体"/>
                <w:sz w:val="24"/>
                <w:szCs w:val="30"/>
              </w:rPr>
              <w:t>使用倒装法，旋转绝缘子必须固定好</w:t>
            </w:r>
          </w:p>
          <w:p w14:paraId="5D1952CD">
            <w:pPr>
              <w:spacing w:before="284" w:line="219" w:lineRule="auto"/>
              <w:jc w:val="both"/>
              <w:rPr>
                <w:rFonts w:ascii="宋体" w:hAnsi="宋体" w:eastAsia="宋体" w:cs="宋体"/>
                <w:sz w:val="24"/>
                <w:szCs w:val="30"/>
              </w:rPr>
            </w:pPr>
            <w:r>
              <w:rPr>
                <w:rFonts w:ascii="宋体" w:hAnsi="宋体" w:eastAsia="宋体" w:cs="宋体"/>
                <w:spacing w:val="-3"/>
                <w:sz w:val="24"/>
                <w:szCs w:val="30"/>
              </w:rPr>
              <w:t>后，方可起吊就位，开关初次动作，</w:t>
            </w:r>
          </w:p>
          <w:p w14:paraId="6DFB2D5E">
            <w:pPr>
              <w:spacing w:before="284" w:line="219" w:lineRule="auto"/>
              <w:ind w:left="33"/>
              <w:rPr>
                <w:rFonts w:ascii="宋体" w:hAnsi="宋体" w:eastAsia="宋体" w:cs="宋体"/>
                <w:sz w:val="24"/>
                <w:szCs w:val="30"/>
              </w:rPr>
            </w:pPr>
            <w:r>
              <w:rPr>
                <w:rFonts w:ascii="宋体" w:hAnsi="宋体" w:eastAsia="宋体" w:cs="宋体"/>
                <w:spacing w:val="1"/>
                <w:sz w:val="24"/>
                <w:szCs w:val="30"/>
              </w:rPr>
              <w:t>必须慢分慢合，先动手、后电动、电</w:t>
            </w:r>
          </w:p>
          <w:p w14:paraId="5DBF355F">
            <w:pPr>
              <w:spacing w:before="254" w:line="219" w:lineRule="auto"/>
              <w:ind w:left="33"/>
              <w:rPr>
                <w:rFonts w:ascii="宋体" w:hAnsi="宋体" w:eastAsia="宋体" w:cs="宋体"/>
                <w:sz w:val="24"/>
                <w:szCs w:val="30"/>
              </w:rPr>
            </w:pPr>
            <w:r>
              <w:rPr>
                <w:rFonts w:ascii="宋体" w:hAnsi="宋体" w:eastAsia="宋体" w:cs="宋体"/>
                <w:spacing w:val="1"/>
                <w:sz w:val="24"/>
                <w:szCs w:val="30"/>
              </w:rPr>
              <w:t>动前将开关置于半分、半合位置，以</w:t>
            </w:r>
          </w:p>
          <w:p w14:paraId="3C7B75A8">
            <w:pPr>
              <w:spacing w:before="282" w:line="219" w:lineRule="auto"/>
              <w:ind w:left="33"/>
              <w:rPr>
                <w:rFonts w:ascii="宋体" w:hAnsi="宋体" w:eastAsia="宋体" w:cs="宋体"/>
                <w:sz w:val="24"/>
                <w:szCs w:val="30"/>
              </w:rPr>
            </w:pPr>
            <w:r>
              <w:rPr>
                <w:rFonts w:ascii="宋体" w:hAnsi="宋体" w:eastAsia="宋体" w:cs="宋体"/>
                <w:sz w:val="24"/>
                <w:szCs w:val="30"/>
              </w:rPr>
              <w:t>确定电机反正转，开关上有人作业严</w:t>
            </w:r>
          </w:p>
          <w:p w14:paraId="4FD9F007">
            <w:pPr>
              <w:spacing w:before="294" w:line="219" w:lineRule="auto"/>
              <w:ind w:left="33"/>
              <w:rPr>
                <w:rFonts w:ascii="宋体" w:hAnsi="宋体" w:eastAsia="宋体" w:cs="宋体"/>
                <w:sz w:val="24"/>
                <w:szCs w:val="30"/>
              </w:rPr>
            </w:pPr>
            <w:r>
              <w:rPr>
                <w:rFonts w:ascii="宋体" w:hAnsi="宋体" w:eastAsia="宋体" w:cs="宋体"/>
                <w:sz w:val="24"/>
                <w:szCs w:val="30"/>
              </w:rPr>
              <w:t>禁电动分合开关，传动试验前，检查</w:t>
            </w:r>
          </w:p>
          <w:p w14:paraId="51E9C599">
            <w:pPr>
              <w:spacing w:before="276" w:line="219" w:lineRule="auto"/>
              <w:ind w:left="33"/>
              <w:rPr>
                <w:rFonts w:ascii="宋体" w:hAnsi="宋体" w:eastAsia="宋体" w:cs="宋体"/>
                <w:sz w:val="24"/>
                <w:szCs w:val="30"/>
              </w:rPr>
            </w:pPr>
            <w:r>
              <w:rPr>
                <w:rFonts w:ascii="宋体" w:hAnsi="宋体" w:eastAsia="宋体" w:cs="宋体"/>
                <w:sz w:val="24"/>
                <w:szCs w:val="30"/>
              </w:rPr>
              <w:t>开关闭锁状况，系统远动前，认真检</w:t>
            </w:r>
          </w:p>
          <w:p w14:paraId="29A34D0C">
            <w:pPr>
              <w:spacing w:before="302" w:line="219" w:lineRule="auto"/>
              <w:ind w:left="183"/>
              <w:rPr>
                <w:rFonts w:ascii="宋体" w:hAnsi="宋体" w:eastAsia="宋体" w:cs="宋体"/>
                <w:sz w:val="24"/>
                <w:szCs w:val="30"/>
              </w:rPr>
            </w:pPr>
            <w:r>
              <w:rPr>
                <w:rFonts w:ascii="宋体" w:hAnsi="宋体" w:eastAsia="宋体" w:cs="宋体"/>
                <w:spacing w:val="1"/>
                <w:sz w:val="24"/>
                <w:szCs w:val="30"/>
              </w:rPr>
              <w:t>查二次回路，确认无误，方可传动</w:t>
            </w:r>
          </w:p>
        </w:tc>
        <w:tc>
          <w:tcPr>
            <w:tcW w:w="1543" w:type="dxa"/>
            <w:vMerge w:val="restart"/>
            <w:tcBorders>
              <w:bottom w:val="nil"/>
            </w:tcBorders>
            <w:vAlign w:val="top"/>
          </w:tcPr>
          <w:p w14:paraId="42DF86EC">
            <w:pPr>
              <w:spacing w:before="185" w:line="379" w:lineRule="auto"/>
              <w:ind w:left="168" w:right="94" w:hanging="80"/>
              <w:jc w:val="both"/>
              <w:rPr>
                <w:rFonts w:ascii="宋体" w:hAnsi="宋体" w:eastAsia="宋体" w:cs="宋体"/>
                <w:sz w:val="24"/>
                <w:szCs w:val="30"/>
              </w:rPr>
            </w:pPr>
            <w:r>
              <w:rPr>
                <w:rFonts w:ascii="宋体" w:hAnsi="宋体" w:eastAsia="宋体" w:cs="宋体"/>
                <w:spacing w:val="-1"/>
                <w:sz w:val="24"/>
                <w:szCs w:val="30"/>
              </w:rPr>
              <w:t>《电力建</w:t>
            </w:r>
            <w:r>
              <w:rPr>
                <w:rFonts w:ascii="宋体" w:hAnsi="宋体" w:eastAsia="宋体" w:cs="宋体"/>
                <w:spacing w:val="1"/>
                <w:sz w:val="24"/>
                <w:szCs w:val="30"/>
              </w:rPr>
              <w:t xml:space="preserve">  </w:t>
            </w:r>
            <w:r>
              <w:rPr>
                <w:rFonts w:ascii="宋体" w:hAnsi="宋体" w:eastAsia="宋体" w:cs="宋体"/>
                <w:spacing w:val="4"/>
                <w:sz w:val="24"/>
                <w:szCs w:val="30"/>
              </w:rPr>
              <w:t>设安全工</w:t>
            </w:r>
            <w:r>
              <w:rPr>
                <w:rFonts w:ascii="宋体" w:hAnsi="宋体" w:eastAsia="宋体" w:cs="宋体"/>
                <w:sz w:val="24"/>
                <w:szCs w:val="30"/>
              </w:rPr>
              <w:t xml:space="preserve"> </w:t>
            </w:r>
            <w:r>
              <w:rPr>
                <w:rFonts w:ascii="宋体" w:hAnsi="宋体" w:eastAsia="宋体" w:cs="宋体"/>
                <w:spacing w:val="17"/>
                <w:sz w:val="24"/>
                <w:szCs w:val="30"/>
              </w:rPr>
              <w:t>作规程》</w:t>
            </w:r>
          </w:p>
        </w:tc>
      </w:tr>
      <w:tr w14:paraId="3EDC54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4" w:hRule="atLeast"/>
        </w:trPr>
        <w:tc>
          <w:tcPr>
            <w:tcW w:w="445" w:type="dxa"/>
            <w:vAlign w:val="top"/>
          </w:tcPr>
          <w:p w14:paraId="2C705628">
            <w:pPr>
              <w:spacing w:before="300" w:line="182" w:lineRule="auto"/>
              <w:ind w:left="135"/>
              <w:rPr>
                <w:rFonts w:ascii="宋体" w:hAnsi="宋体" w:eastAsia="宋体" w:cs="宋体"/>
                <w:sz w:val="24"/>
                <w:szCs w:val="30"/>
              </w:rPr>
            </w:pPr>
            <w:r>
              <w:rPr>
                <w:rFonts w:ascii="宋体" w:hAnsi="宋体" w:eastAsia="宋体" w:cs="宋体"/>
                <w:sz w:val="24"/>
                <w:szCs w:val="30"/>
              </w:rPr>
              <w:t>5</w:t>
            </w:r>
          </w:p>
        </w:tc>
        <w:tc>
          <w:tcPr>
            <w:tcW w:w="989" w:type="dxa"/>
            <w:vAlign w:val="top"/>
          </w:tcPr>
          <w:p w14:paraId="621DACE8">
            <w:pPr>
              <w:spacing w:before="192" w:line="351" w:lineRule="auto"/>
              <w:ind w:left="179" w:right="184"/>
              <w:jc w:val="both"/>
              <w:rPr>
                <w:rFonts w:ascii="宋体" w:hAnsi="宋体" w:eastAsia="宋体" w:cs="宋体"/>
                <w:sz w:val="24"/>
                <w:szCs w:val="30"/>
              </w:rPr>
            </w:pPr>
            <w:r>
              <w:rPr>
                <w:rFonts w:ascii="宋体" w:hAnsi="宋体" w:eastAsia="宋体" w:cs="宋体"/>
                <w:spacing w:val="5"/>
                <w:sz w:val="24"/>
                <w:szCs w:val="30"/>
              </w:rPr>
              <w:t>二次</w:t>
            </w:r>
            <w:r>
              <w:rPr>
                <w:rFonts w:ascii="宋体" w:hAnsi="宋体" w:eastAsia="宋体" w:cs="宋体"/>
                <w:sz w:val="24"/>
                <w:szCs w:val="30"/>
              </w:rPr>
              <w:t xml:space="preserve"> </w:t>
            </w:r>
            <w:r>
              <w:rPr>
                <w:rFonts w:ascii="宋体" w:hAnsi="宋体" w:eastAsia="宋体" w:cs="宋体"/>
                <w:spacing w:val="7"/>
                <w:sz w:val="24"/>
                <w:szCs w:val="30"/>
              </w:rPr>
              <w:t>设备</w:t>
            </w:r>
            <w:r>
              <w:rPr>
                <w:rFonts w:ascii="宋体" w:hAnsi="宋体" w:eastAsia="宋体" w:cs="宋体"/>
                <w:sz w:val="24"/>
                <w:szCs w:val="30"/>
              </w:rPr>
              <w:t xml:space="preserve"> </w:t>
            </w:r>
            <w:r>
              <w:rPr>
                <w:rFonts w:ascii="宋体" w:hAnsi="宋体" w:eastAsia="宋体" w:cs="宋体"/>
                <w:spacing w:val="7"/>
                <w:sz w:val="24"/>
                <w:szCs w:val="30"/>
              </w:rPr>
              <w:t>安装</w:t>
            </w:r>
          </w:p>
        </w:tc>
        <w:tc>
          <w:tcPr>
            <w:tcW w:w="1598" w:type="dxa"/>
            <w:vAlign w:val="top"/>
          </w:tcPr>
          <w:p w14:paraId="7976B41D">
            <w:pPr>
              <w:spacing w:before="221" w:line="219" w:lineRule="auto"/>
              <w:jc w:val="right"/>
              <w:rPr>
                <w:rFonts w:ascii="宋体" w:hAnsi="宋体" w:eastAsia="宋体" w:cs="宋体"/>
                <w:sz w:val="24"/>
                <w:szCs w:val="30"/>
              </w:rPr>
            </w:pPr>
            <w:r>
              <w:rPr>
                <w:rFonts w:ascii="宋体" w:hAnsi="宋体" w:eastAsia="宋体" w:cs="宋体"/>
                <w:spacing w:val="9"/>
                <w:sz w:val="24"/>
                <w:szCs w:val="30"/>
              </w:rPr>
              <w:t>人员伤害、</w:t>
            </w:r>
          </w:p>
          <w:p w14:paraId="7C7550DD">
            <w:pPr>
              <w:spacing w:before="274" w:line="219" w:lineRule="auto"/>
              <w:ind w:left="191"/>
              <w:rPr>
                <w:rFonts w:ascii="宋体" w:hAnsi="宋体" w:eastAsia="宋体" w:cs="宋体"/>
                <w:sz w:val="24"/>
                <w:szCs w:val="30"/>
              </w:rPr>
            </w:pPr>
            <w:r>
              <w:rPr>
                <w:rFonts w:ascii="宋体" w:hAnsi="宋体" w:eastAsia="宋体" w:cs="宋体"/>
                <w:spacing w:val="3"/>
                <w:sz w:val="24"/>
                <w:szCs w:val="30"/>
              </w:rPr>
              <w:t>障碍事故</w:t>
            </w:r>
          </w:p>
        </w:tc>
        <w:tc>
          <w:tcPr>
            <w:tcW w:w="4885" w:type="dxa"/>
            <w:vAlign w:val="top"/>
          </w:tcPr>
          <w:p w14:paraId="59265D4A">
            <w:pPr>
              <w:spacing w:before="231" w:line="219" w:lineRule="auto"/>
              <w:ind w:left="33"/>
              <w:rPr>
                <w:rFonts w:ascii="宋体" w:hAnsi="宋体" w:eastAsia="宋体" w:cs="宋体"/>
                <w:sz w:val="24"/>
                <w:szCs w:val="30"/>
              </w:rPr>
            </w:pPr>
            <w:r>
              <w:rPr>
                <w:rFonts w:ascii="宋体" w:hAnsi="宋体" w:eastAsia="宋体" w:cs="宋体"/>
                <w:sz w:val="24"/>
                <w:szCs w:val="30"/>
              </w:rPr>
              <w:t>稳盘必须配备足够施工人员，以防倾</w:t>
            </w:r>
          </w:p>
          <w:p w14:paraId="467854A0">
            <w:pPr>
              <w:spacing w:before="284" w:line="219" w:lineRule="auto"/>
              <w:ind w:left="33"/>
              <w:rPr>
                <w:rFonts w:ascii="宋体" w:hAnsi="宋体" w:eastAsia="宋体" w:cs="宋体"/>
                <w:sz w:val="24"/>
                <w:szCs w:val="30"/>
              </w:rPr>
            </w:pPr>
            <w:r>
              <w:rPr>
                <w:rFonts w:ascii="宋体" w:hAnsi="宋体" w:eastAsia="宋体" w:cs="宋体"/>
                <w:sz w:val="24"/>
                <w:szCs w:val="30"/>
              </w:rPr>
              <w:t>倒伤人，电钻、电源线绝缘良好，开</w:t>
            </w:r>
          </w:p>
          <w:p w14:paraId="53DA6240">
            <w:pPr>
              <w:spacing w:before="254" w:line="220" w:lineRule="auto"/>
              <w:ind w:left="183"/>
              <w:rPr>
                <w:rFonts w:ascii="宋体" w:hAnsi="宋体" w:eastAsia="宋体" w:cs="宋体"/>
                <w:sz w:val="24"/>
                <w:szCs w:val="30"/>
              </w:rPr>
            </w:pPr>
            <w:r>
              <w:rPr>
                <w:rFonts w:ascii="宋体" w:hAnsi="宋体" w:eastAsia="宋体" w:cs="宋体"/>
                <w:sz w:val="24"/>
                <w:szCs w:val="30"/>
              </w:rPr>
              <w:t>关灵活，配置漏电保护插台，安装</w:t>
            </w:r>
          </w:p>
        </w:tc>
        <w:tc>
          <w:tcPr>
            <w:tcW w:w="1543" w:type="dxa"/>
            <w:vMerge w:val="continue"/>
            <w:tcBorders>
              <w:top w:val="nil"/>
            </w:tcBorders>
            <w:vAlign w:val="top"/>
          </w:tcPr>
          <w:p w14:paraId="692EFD15">
            <w:pPr>
              <w:pStyle w:val="14"/>
              <w:rPr>
                <w:rFonts w:ascii="宋体" w:hAnsi="宋体" w:eastAsia="宋体"/>
                <w:sz w:val="24"/>
              </w:rPr>
            </w:pPr>
          </w:p>
        </w:tc>
      </w:tr>
    </w:tbl>
    <w:p w14:paraId="2C889454">
      <w:pPr>
        <w:spacing w:line="310" w:lineRule="exact"/>
        <w:rPr>
          <w:rFonts w:ascii="宋体" w:hAnsi="宋体" w:eastAsia="宋体"/>
          <w:sz w:val="24"/>
        </w:rPr>
        <w:sectPr>
          <w:headerReference r:id="rId56" w:type="default"/>
          <w:footerReference r:id="rId57" w:type="default"/>
          <w:pgSz w:w="12110" w:h="16990"/>
          <w:pgMar w:top="1440" w:right="1604" w:bottom="1440" w:left="1604" w:header="0" w:footer="1134" w:gutter="0"/>
          <w:pgNumType w:fmt="decimal"/>
          <w:cols w:space="720" w:num="1"/>
          <w:rtlGutter w:val="0"/>
          <w:docGrid w:linePitch="0" w:charSpace="0"/>
        </w:sectPr>
      </w:pPr>
    </w:p>
    <w:tbl>
      <w:tblPr>
        <w:tblStyle w:val="13"/>
        <w:tblpPr w:leftFromText="180" w:rightFromText="180" w:vertAnchor="text" w:horzAnchor="page" w:tblpX="1334" w:tblpY="276"/>
        <w:tblOverlap w:val="never"/>
        <w:tblW w:w="94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5"/>
        <w:gridCol w:w="989"/>
        <w:gridCol w:w="1608"/>
        <w:gridCol w:w="4875"/>
        <w:gridCol w:w="1523"/>
      </w:tblGrid>
      <w:tr w14:paraId="1888A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2" w:hRule="atLeast"/>
        </w:trPr>
        <w:tc>
          <w:tcPr>
            <w:tcW w:w="455" w:type="dxa"/>
            <w:vAlign w:val="top"/>
          </w:tcPr>
          <w:p w14:paraId="4033C19D">
            <w:pPr>
              <w:pStyle w:val="14"/>
              <w:rPr>
                <w:rFonts w:ascii="宋体" w:hAnsi="宋体" w:eastAsia="宋体"/>
                <w:sz w:val="24"/>
              </w:rPr>
            </w:pPr>
          </w:p>
        </w:tc>
        <w:tc>
          <w:tcPr>
            <w:tcW w:w="989" w:type="dxa"/>
            <w:vAlign w:val="top"/>
          </w:tcPr>
          <w:p w14:paraId="7617753B">
            <w:pPr>
              <w:pStyle w:val="14"/>
              <w:rPr>
                <w:rFonts w:ascii="宋体" w:hAnsi="宋体" w:eastAsia="宋体"/>
                <w:sz w:val="24"/>
              </w:rPr>
            </w:pPr>
          </w:p>
        </w:tc>
        <w:tc>
          <w:tcPr>
            <w:tcW w:w="1608" w:type="dxa"/>
            <w:vAlign w:val="top"/>
          </w:tcPr>
          <w:p w14:paraId="239658F3">
            <w:pPr>
              <w:pStyle w:val="14"/>
              <w:rPr>
                <w:rFonts w:ascii="宋体" w:hAnsi="宋体" w:eastAsia="宋体"/>
                <w:sz w:val="24"/>
              </w:rPr>
            </w:pPr>
          </w:p>
        </w:tc>
        <w:tc>
          <w:tcPr>
            <w:tcW w:w="4875" w:type="dxa"/>
            <w:vAlign w:val="top"/>
          </w:tcPr>
          <w:p w14:paraId="70C27FFE">
            <w:pPr>
              <w:spacing w:before="193" w:line="377" w:lineRule="auto"/>
              <w:ind w:left="33" w:right="1"/>
              <w:jc w:val="both"/>
              <w:rPr>
                <w:rFonts w:ascii="宋体" w:hAnsi="宋体" w:eastAsia="宋体" w:cs="宋体"/>
                <w:sz w:val="24"/>
                <w:szCs w:val="30"/>
              </w:rPr>
            </w:pPr>
            <w:r>
              <w:rPr>
                <w:rFonts w:ascii="宋体" w:hAnsi="宋体" w:eastAsia="宋体" w:cs="宋体"/>
                <w:spacing w:val="1"/>
                <w:sz w:val="24"/>
                <w:szCs w:val="30"/>
              </w:rPr>
              <w:t>后及时清理杂物，关闭电源开关。在</w:t>
            </w:r>
            <w:r>
              <w:rPr>
                <w:rFonts w:ascii="宋体" w:hAnsi="宋体" w:eastAsia="宋体" w:cs="宋体"/>
                <w:sz w:val="24"/>
                <w:szCs w:val="30"/>
              </w:rPr>
              <w:t xml:space="preserve"> 扩建运行变压所安装盘屏，严格执行</w:t>
            </w:r>
            <w:r>
              <w:rPr>
                <w:rFonts w:ascii="宋体" w:hAnsi="宋体" w:eastAsia="宋体" w:cs="宋体"/>
                <w:spacing w:val="14"/>
                <w:sz w:val="24"/>
                <w:szCs w:val="30"/>
              </w:rPr>
              <w:t xml:space="preserve"> </w:t>
            </w:r>
            <w:r>
              <w:rPr>
                <w:rFonts w:ascii="宋体" w:hAnsi="宋体" w:eastAsia="宋体" w:cs="宋体"/>
                <w:spacing w:val="1"/>
                <w:sz w:val="24"/>
                <w:szCs w:val="30"/>
              </w:rPr>
              <w:t>运行单位规定，听从运行单位安全负</w:t>
            </w:r>
            <w:r>
              <w:rPr>
                <w:rFonts w:ascii="宋体" w:hAnsi="宋体" w:eastAsia="宋体" w:cs="宋体"/>
                <w:spacing w:val="13"/>
                <w:sz w:val="24"/>
                <w:szCs w:val="30"/>
              </w:rPr>
              <w:t xml:space="preserve"> </w:t>
            </w:r>
            <w:r>
              <w:rPr>
                <w:rFonts w:ascii="宋体" w:hAnsi="宋体" w:eastAsia="宋体" w:cs="宋体"/>
                <w:spacing w:val="1"/>
                <w:sz w:val="24"/>
                <w:szCs w:val="30"/>
              </w:rPr>
              <w:t>责人指挥，交流盘，直流盘带电体系</w:t>
            </w:r>
            <w:r>
              <w:rPr>
                <w:rFonts w:ascii="宋体" w:hAnsi="宋体" w:eastAsia="宋体" w:cs="宋体"/>
                <w:spacing w:val="11"/>
                <w:sz w:val="24"/>
                <w:szCs w:val="30"/>
              </w:rPr>
              <w:t xml:space="preserve"> </w:t>
            </w:r>
            <w:r>
              <w:rPr>
                <w:rFonts w:ascii="宋体" w:hAnsi="宋体" w:eastAsia="宋体" w:cs="宋体"/>
                <w:spacing w:val="1"/>
                <w:sz w:val="24"/>
                <w:szCs w:val="30"/>
              </w:rPr>
              <w:t>要设置明显标志。采用可靠的隔离措</w:t>
            </w:r>
            <w:r>
              <w:rPr>
                <w:rFonts w:ascii="宋体" w:hAnsi="宋体" w:eastAsia="宋体" w:cs="宋体"/>
                <w:sz w:val="24"/>
                <w:szCs w:val="30"/>
              </w:rPr>
              <w:t xml:space="preserve"> </w:t>
            </w:r>
            <w:r>
              <w:rPr>
                <w:rFonts w:ascii="宋体" w:hAnsi="宋体" w:eastAsia="宋体" w:cs="宋体"/>
                <w:spacing w:val="1"/>
                <w:sz w:val="24"/>
                <w:szCs w:val="30"/>
              </w:rPr>
              <w:t>施，用表测量，明确带电屏与不带电</w:t>
            </w:r>
            <w:r>
              <w:rPr>
                <w:rFonts w:ascii="宋体" w:hAnsi="宋体" w:eastAsia="宋体" w:cs="宋体"/>
                <w:sz w:val="24"/>
                <w:szCs w:val="30"/>
              </w:rPr>
              <w:t xml:space="preserve"> </w:t>
            </w:r>
            <w:r>
              <w:rPr>
                <w:rFonts w:ascii="宋体" w:hAnsi="宋体" w:eastAsia="宋体" w:cs="宋体"/>
                <w:spacing w:val="10"/>
                <w:sz w:val="24"/>
                <w:szCs w:val="30"/>
              </w:rPr>
              <w:t>屏无串电，并设专人监护</w:t>
            </w:r>
          </w:p>
        </w:tc>
        <w:tc>
          <w:tcPr>
            <w:tcW w:w="1523" w:type="dxa"/>
            <w:vMerge w:val="restart"/>
            <w:tcBorders>
              <w:bottom w:val="nil"/>
            </w:tcBorders>
            <w:vAlign w:val="top"/>
          </w:tcPr>
          <w:p w14:paraId="0A810FEB">
            <w:pPr>
              <w:pStyle w:val="14"/>
              <w:rPr>
                <w:rFonts w:ascii="宋体" w:hAnsi="宋体" w:eastAsia="宋体"/>
                <w:sz w:val="24"/>
              </w:rPr>
            </w:pPr>
          </w:p>
        </w:tc>
      </w:tr>
      <w:tr w14:paraId="37925F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2" w:hRule="atLeast"/>
        </w:trPr>
        <w:tc>
          <w:tcPr>
            <w:tcW w:w="455" w:type="dxa"/>
            <w:vAlign w:val="top"/>
          </w:tcPr>
          <w:p w14:paraId="0AC4482E">
            <w:pPr>
              <w:spacing w:before="302" w:line="183" w:lineRule="auto"/>
              <w:ind w:left="145"/>
              <w:rPr>
                <w:rFonts w:ascii="宋体" w:hAnsi="宋体" w:eastAsia="宋体" w:cs="宋体"/>
                <w:sz w:val="24"/>
                <w:szCs w:val="30"/>
              </w:rPr>
            </w:pPr>
            <w:r>
              <w:rPr>
                <w:rFonts w:ascii="宋体" w:hAnsi="宋体" w:eastAsia="宋体" w:cs="宋体"/>
                <w:sz w:val="24"/>
                <w:szCs w:val="30"/>
              </w:rPr>
              <w:t>6</w:t>
            </w:r>
          </w:p>
        </w:tc>
        <w:tc>
          <w:tcPr>
            <w:tcW w:w="989" w:type="dxa"/>
            <w:vAlign w:val="top"/>
          </w:tcPr>
          <w:p w14:paraId="71C5A1CE">
            <w:pPr>
              <w:spacing w:before="172" w:line="386" w:lineRule="auto"/>
              <w:ind w:left="30" w:right="31" w:firstLine="149"/>
              <w:rPr>
                <w:rFonts w:ascii="宋体" w:hAnsi="宋体" w:eastAsia="宋体" w:cs="宋体"/>
                <w:sz w:val="24"/>
                <w:szCs w:val="30"/>
              </w:rPr>
            </w:pPr>
            <w:r>
              <w:rPr>
                <w:rFonts w:ascii="宋体" w:hAnsi="宋体" w:eastAsia="宋体" w:cs="宋体"/>
                <w:spacing w:val="8"/>
                <w:sz w:val="24"/>
                <w:szCs w:val="30"/>
              </w:rPr>
              <w:t>蓄电</w:t>
            </w:r>
            <w:r>
              <w:rPr>
                <w:rFonts w:ascii="宋体" w:hAnsi="宋体" w:eastAsia="宋体" w:cs="宋体"/>
                <w:sz w:val="24"/>
                <w:szCs w:val="30"/>
              </w:rPr>
              <w:t xml:space="preserve">  </w:t>
            </w:r>
            <w:r>
              <w:rPr>
                <w:rFonts w:ascii="宋体" w:hAnsi="宋体" w:eastAsia="宋体" w:cs="宋体"/>
                <w:spacing w:val="43"/>
                <w:sz w:val="24"/>
                <w:szCs w:val="30"/>
              </w:rPr>
              <w:t>池安</w:t>
            </w:r>
            <w:r>
              <w:rPr>
                <w:rFonts w:ascii="宋体" w:hAnsi="宋体" w:eastAsia="宋体" w:cs="宋体"/>
                <w:sz w:val="24"/>
                <w:szCs w:val="30"/>
              </w:rPr>
              <w:t xml:space="preserve">  </w:t>
            </w:r>
            <w:r>
              <w:rPr>
                <w:rFonts w:ascii="宋体" w:hAnsi="宋体" w:eastAsia="宋体" w:cs="宋体"/>
                <w:spacing w:val="5"/>
                <w:sz w:val="24"/>
                <w:szCs w:val="30"/>
              </w:rPr>
              <w:t>装，充</w:t>
            </w:r>
          </w:p>
          <w:p w14:paraId="4694623A">
            <w:pPr>
              <w:spacing w:before="42" w:line="221" w:lineRule="auto"/>
              <w:ind w:left="179"/>
              <w:rPr>
                <w:rFonts w:ascii="宋体" w:hAnsi="宋体" w:eastAsia="宋体" w:cs="宋体"/>
                <w:sz w:val="24"/>
                <w:szCs w:val="30"/>
              </w:rPr>
            </w:pPr>
            <w:r>
              <w:rPr>
                <w:rFonts w:ascii="宋体" w:hAnsi="宋体" w:eastAsia="宋体" w:cs="宋体"/>
                <w:spacing w:val="8"/>
                <w:sz w:val="24"/>
                <w:szCs w:val="30"/>
              </w:rPr>
              <w:t>放电</w:t>
            </w:r>
          </w:p>
        </w:tc>
        <w:tc>
          <w:tcPr>
            <w:tcW w:w="1608" w:type="dxa"/>
            <w:vAlign w:val="top"/>
          </w:tcPr>
          <w:p w14:paraId="33191141">
            <w:pPr>
              <w:spacing w:before="171" w:line="393" w:lineRule="auto"/>
              <w:ind w:left="80" w:firstLine="29"/>
              <w:rPr>
                <w:rFonts w:ascii="宋体" w:hAnsi="宋体" w:eastAsia="宋体" w:cs="宋体"/>
                <w:sz w:val="24"/>
                <w:szCs w:val="30"/>
              </w:rPr>
            </w:pPr>
            <w:r>
              <w:rPr>
                <w:rFonts w:ascii="宋体" w:hAnsi="宋体" w:eastAsia="宋体" w:cs="宋体"/>
                <w:spacing w:val="-6"/>
                <w:sz w:val="24"/>
                <w:szCs w:val="30"/>
              </w:rPr>
              <w:t>外壳破裂，</w:t>
            </w:r>
            <w:r>
              <w:rPr>
                <w:rFonts w:ascii="宋体" w:hAnsi="宋体" w:eastAsia="宋体" w:cs="宋体"/>
                <w:sz w:val="24"/>
                <w:szCs w:val="30"/>
              </w:rPr>
              <w:t xml:space="preserve"> </w:t>
            </w:r>
            <w:r>
              <w:rPr>
                <w:rFonts w:ascii="宋体" w:hAnsi="宋体" w:eastAsia="宋体" w:cs="宋体"/>
                <w:spacing w:val="3"/>
                <w:sz w:val="24"/>
                <w:szCs w:val="30"/>
              </w:rPr>
              <w:t>电液外流，</w:t>
            </w:r>
            <w:r>
              <w:rPr>
                <w:rFonts w:ascii="宋体" w:hAnsi="宋体" w:eastAsia="宋体" w:cs="宋体"/>
                <w:spacing w:val="1"/>
                <w:sz w:val="24"/>
                <w:szCs w:val="30"/>
              </w:rPr>
              <w:t xml:space="preserve"> </w:t>
            </w:r>
            <w:r>
              <w:rPr>
                <w:rFonts w:ascii="宋体" w:hAnsi="宋体" w:eastAsia="宋体" w:cs="宋体"/>
                <w:spacing w:val="-2"/>
                <w:sz w:val="24"/>
                <w:szCs w:val="30"/>
              </w:rPr>
              <w:t>人员伤害</w:t>
            </w:r>
            <w:r>
              <w:rPr>
                <w:rFonts w:ascii="宋体" w:hAnsi="宋体" w:eastAsia="宋体" w:cs="宋体"/>
                <w:sz w:val="24"/>
                <w:szCs w:val="30"/>
              </w:rPr>
              <w:t xml:space="preserve">   </w:t>
            </w:r>
            <w:r>
              <w:rPr>
                <w:rFonts w:ascii="宋体" w:hAnsi="宋体" w:eastAsia="宋体" w:cs="宋体"/>
                <w:spacing w:val="-3"/>
                <w:sz w:val="24"/>
                <w:szCs w:val="30"/>
              </w:rPr>
              <w:t>及火灾事</w:t>
            </w:r>
            <w:r>
              <w:rPr>
                <w:rFonts w:ascii="宋体" w:hAnsi="宋体" w:eastAsia="宋体" w:cs="宋体"/>
                <w:sz w:val="24"/>
                <w:szCs w:val="30"/>
              </w:rPr>
              <w:t xml:space="preserve">   故</w:t>
            </w:r>
          </w:p>
        </w:tc>
        <w:tc>
          <w:tcPr>
            <w:tcW w:w="4875" w:type="dxa"/>
            <w:vAlign w:val="top"/>
          </w:tcPr>
          <w:p w14:paraId="1A253601">
            <w:pPr>
              <w:spacing w:before="183" w:line="381" w:lineRule="auto"/>
              <w:ind w:left="33" w:right="9"/>
              <w:rPr>
                <w:rFonts w:ascii="宋体" w:hAnsi="宋体" w:eastAsia="宋体" w:cs="宋体"/>
                <w:sz w:val="24"/>
                <w:szCs w:val="30"/>
              </w:rPr>
            </w:pPr>
            <w:r>
              <w:rPr>
                <w:rFonts w:ascii="宋体" w:hAnsi="宋体" w:eastAsia="宋体" w:cs="宋体"/>
                <w:spacing w:val="1"/>
                <w:sz w:val="24"/>
                <w:szCs w:val="30"/>
              </w:rPr>
              <w:t>安装前检查外壳有无裂纹、损伤、蓄</w:t>
            </w:r>
            <w:r>
              <w:rPr>
                <w:rFonts w:ascii="宋体" w:hAnsi="宋体" w:eastAsia="宋体" w:cs="宋体"/>
                <w:spacing w:val="5"/>
                <w:sz w:val="24"/>
                <w:szCs w:val="30"/>
              </w:rPr>
              <w:t xml:space="preserve"> </w:t>
            </w:r>
            <w:r>
              <w:rPr>
                <w:rFonts w:ascii="宋体" w:hAnsi="宋体" w:eastAsia="宋体" w:cs="宋体"/>
                <w:sz w:val="24"/>
                <w:szCs w:val="30"/>
              </w:rPr>
              <w:t>电池充放电要设值班人员，做好充放</w:t>
            </w:r>
          </w:p>
          <w:p w14:paraId="3878ED82">
            <w:pPr>
              <w:spacing w:before="12" w:line="372" w:lineRule="auto"/>
              <w:ind w:left="33" w:right="14" w:firstLine="149"/>
              <w:rPr>
                <w:rFonts w:ascii="宋体" w:hAnsi="宋体" w:eastAsia="宋体" w:cs="宋体"/>
                <w:sz w:val="24"/>
                <w:szCs w:val="30"/>
              </w:rPr>
            </w:pPr>
            <w:r>
              <w:rPr>
                <w:rFonts w:ascii="宋体" w:hAnsi="宋体" w:eastAsia="宋体" w:cs="宋体"/>
                <w:spacing w:val="1"/>
                <w:sz w:val="24"/>
                <w:szCs w:val="30"/>
              </w:rPr>
              <w:t>电记录，直流屏上挂警示牌，在充</w:t>
            </w:r>
            <w:r>
              <w:rPr>
                <w:rFonts w:ascii="宋体" w:hAnsi="宋体" w:eastAsia="宋体" w:cs="宋体"/>
                <w:sz w:val="24"/>
                <w:szCs w:val="30"/>
              </w:rPr>
              <w:t xml:space="preserve">  放电阶段，不可使用直流电源，充放</w:t>
            </w:r>
            <w:r>
              <w:rPr>
                <w:rFonts w:ascii="宋体" w:hAnsi="宋体" w:eastAsia="宋体" w:cs="宋体"/>
                <w:spacing w:val="10"/>
                <w:sz w:val="24"/>
                <w:szCs w:val="30"/>
              </w:rPr>
              <w:t xml:space="preserve"> </w:t>
            </w:r>
            <w:r>
              <w:rPr>
                <w:rFonts w:ascii="宋体" w:hAnsi="宋体" w:eastAsia="宋体" w:cs="宋体"/>
                <w:spacing w:val="1"/>
                <w:sz w:val="24"/>
                <w:szCs w:val="30"/>
              </w:rPr>
              <w:t>电阶段，不可使用直流电源，充放电</w:t>
            </w:r>
            <w:r>
              <w:rPr>
                <w:rFonts w:ascii="宋体" w:hAnsi="宋体" w:eastAsia="宋体" w:cs="宋体"/>
                <w:sz w:val="24"/>
                <w:szCs w:val="30"/>
              </w:rPr>
              <w:t xml:space="preserve"> 设专人负责，蓄电池充放电必须保持</w:t>
            </w:r>
            <w:r>
              <w:rPr>
                <w:rFonts w:ascii="宋体" w:hAnsi="宋体" w:eastAsia="宋体" w:cs="宋体"/>
                <w:spacing w:val="10"/>
                <w:sz w:val="24"/>
                <w:szCs w:val="30"/>
              </w:rPr>
              <w:t xml:space="preserve"> </w:t>
            </w:r>
            <w:r>
              <w:rPr>
                <w:rFonts w:ascii="宋体" w:hAnsi="宋体" w:eastAsia="宋体" w:cs="宋体"/>
                <w:spacing w:val="6"/>
                <w:sz w:val="24"/>
                <w:szCs w:val="30"/>
              </w:rPr>
              <w:t>室内通风良好，并配置消防器材</w:t>
            </w:r>
          </w:p>
        </w:tc>
        <w:tc>
          <w:tcPr>
            <w:tcW w:w="1523" w:type="dxa"/>
            <w:vMerge w:val="continue"/>
            <w:tcBorders>
              <w:top w:val="nil"/>
              <w:bottom w:val="nil"/>
            </w:tcBorders>
            <w:vAlign w:val="top"/>
          </w:tcPr>
          <w:p w14:paraId="30D1D7B3">
            <w:pPr>
              <w:pStyle w:val="14"/>
              <w:rPr>
                <w:rFonts w:ascii="宋体" w:hAnsi="宋体" w:eastAsia="宋体"/>
                <w:sz w:val="24"/>
              </w:rPr>
            </w:pPr>
          </w:p>
        </w:tc>
      </w:tr>
      <w:tr w14:paraId="46781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1" w:hRule="atLeast"/>
        </w:trPr>
        <w:tc>
          <w:tcPr>
            <w:tcW w:w="455" w:type="dxa"/>
            <w:vAlign w:val="top"/>
          </w:tcPr>
          <w:p w14:paraId="340442E4">
            <w:pPr>
              <w:spacing w:before="287" w:line="182" w:lineRule="auto"/>
              <w:ind w:left="145"/>
              <w:rPr>
                <w:rFonts w:ascii="宋体" w:hAnsi="宋体" w:eastAsia="宋体" w:cs="宋体"/>
                <w:sz w:val="24"/>
                <w:szCs w:val="30"/>
              </w:rPr>
            </w:pPr>
            <w:r>
              <w:rPr>
                <w:rFonts w:ascii="宋体" w:hAnsi="宋体" w:eastAsia="宋体" w:cs="宋体"/>
                <w:sz w:val="24"/>
                <w:szCs w:val="30"/>
              </w:rPr>
              <w:t>7</w:t>
            </w:r>
          </w:p>
        </w:tc>
        <w:tc>
          <w:tcPr>
            <w:tcW w:w="989" w:type="dxa"/>
            <w:vAlign w:val="top"/>
          </w:tcPr>
          <w:p w14:paraId="2BBB9845">
            <w:pPr>
              <w:spacing w:before="176" w:line="381" w:lineRule="auto"/>
              <w:ind w:left="179" w:right="184"/>
              <w:rPr>
                <w:rFonts w:ascii="宋体" w:hAnsi="宋体" w:eastAsia="宋体" w:cs="宋体"/>
                <w:sz w:val="24"/>
                <w:szCs w:val="30"/>
              </w:rPr>
            </w:pPr>
            <w:r>
              <w:rPr>
                <w:rFonts w:ascii="宋体" w:hAnsi="宋体" w:eastAsia="宋体" w:cs="宋体"/>
                <w:spacing w:val="7"/>
                <w:sz w:val="24"/>
                <w:szCs w:val="30"/>
              </w:rPr>
              <w:t>电缆</w:t>
            </w:r>
            <w:r>
              <w:rPr>
                <w:rFonts w:ascii="宋体" w:hAnsi="宋体" w:eastAsia="宋体" w:cs="宋体"/>
                <w:sz w:val="24"/>
                <w:szCs w:val="30"/>
              </w:rPr>
              <w:t xml:space="preserve"> </w:t>
            </w:r>
            <w:r>
              <w:rPr>
                <w:rFonts w:ascii="宋体" w:hAnsi="宋体" w:eastAsia="宋体" w:cs="宋体"/>
                <w:spacing w:val="7"/>
                <w:sz w:val="24"/>
                <w:szCs w:val="30"/>
              </w:rPr>
              <w:t>敷设</w:t>
            </w:r>
          </w:p>
        </w:tc>
        <w:tc>
          <w:tcPr>
            <w:tcW w:w="1608" w:type="dxa"/>
            <w:vAlign w:val="top"/>
          </w:tcPr>
          <w:p w14:paraId="2E382CA7">
            <w:pPr>
              <w:spacing w:before="191" w:line="385" w:lineRule="auto"/>
              <w:ind w:left="80" w:right="267"/>
              <w:jc w:val="both"/>
              <w:rPr>
                <w:rFonts w:ascii="宋体" w:hAnsi="宋体" w:eastAsia="宋体" w:cs="宋体"/>
                <w:sz w:val="24"/>
                <w:szCs w:val="30"/>
              </w:rPr>
            </w:pPr>
            <w:r>
              <w:rPr>
                <w:rFonts w:ascii="宋体" w:hAnsi="宋体" w:eastAsia="宋体" w:cs="宋体"/>
                <w:spacing w:val="10"/>
                <w:sz w:val="24"/>
                <w:szCs w:val="30"/>
              </w:rPr>
              <w:t>作业人员</w:t>
            </w:r>
            <w:r>
              <w:rPr>
                <w:rFonts w:ascii="宋体" w:hAnsi="宋体" w:eastAsia="宋体" w:cs="宋体"/>
                <w:sz w:val="24"/>
                <w:szCs w:val="30"/>
              </w:rPr>
              <w:t xml:space="preserve"> </w:t>
            </w:r>
            <w:r>
              <w:rPr>
                <w:rFonts w:ascii="宋体" w:hAnsi="宋体" w:eastAsia="宋体" w:cs="宋体"/>
                <w:spacing w:val="4"/>
                <w:sz w:val="24"/>
                <w:szCs w:val="30"/>
              </w:rPr>
              <w:t>伤害、触</w:t>
            </w:r>
            <w:r>
              <w:rPr>
                <w:rFonts w:ascii="宋体" w:hAnsi="宋体" w:eastAsia="宋体" w:cs="宋体"/>
                <w:sz w:val="24"/>
                <w:szCs w:val="30"/>
              </w:rPr>
              <w:t xml:space="preserve"> </w:t>
            </w:r>
            <w:r>
              <w:rPr>
                <w:rFonts w:ascii="宋体" w:hAnsi="宋体" w:eastAsia="宋体" w:cs="宋体"/>
                <w:spacing w:val="12"/>
                <w:sz w:val="24"/>
                <w:szCs w:val="30"/>
              </w:rPr>
              <w:t>电、伤害</w:t>
            </w:r>
            <w:r>
              <w:rPr>
                <w:rFonts w:ascii="宋体" w:hAnsi="宋体" w:eastAsia="宋体" w:cs="宋体"/>
                <w:sz w:val="24"/>
                <w:szCs w:val="30"/>
              </w:rPr>
              <w:t xml:space="preserve"> </w:t>
            </w:r>
            <w:r>
              <w:rPr>
                <w:rFonts w:ascii="宋体" w:hAnsi="宋体" w:eastAsia="宋体" w:cs="宋体"/>
                <w:spacing w:val="6"/>
                <w:sz w:val="24"/>
                <w:szCs w:val="30"/>
              </w:rPr>
              <w:t>事故</w:t>
            </w:r>
          </w:p>
        </w:tc>
        <w:tc>
          <w:tcPr>
            <w:tcW w:w="4875" w:type="dxa"/>
            <w:vAlign w:val="top"/>
          </w:tcPr>
          <w:p w14:paraId="030B32DC">
            <w:pPr>
              <w:spacing w:before="186" w:line="374" w:lineRule="auto"/>
              <w:ind w:left="33" w:firstLine="69"/>
              <w:jc w:val="both"/>
              <w:rPr>
                <w:rFonts w:ascii="宋体" w:hAnsi="宋体" w:eastAsia="宋体" w:cs="宋体"/>
                <w:sz w:val="24"/>
                <w:szCs w:val="30"/>
              </w:rPr>
            </w:pPr>
            <w:r>
              <w:rPr>
                <w:rFonts w:ascii="宋体" w:hAnsi="宋体" w:eastAsia="宋体" w:cs="宋体"/>
                <w:spacing w:val="-3"/>
                <w:sz w:val="24"/>
                <w:szCs w:val="30"/>
              </w:rPr>
              <w:t>电缆敷设前检查电缆沟道是否畅通，</w:t>
            </w:r>
            <w:r>
              <w:rPr>
                <w:rFonts w:ascii="宋体" w:hAnsi="宋体" w:eastAsia="宋体" w:cs="宋体"/>
                <w:spacing w:val="9"/>
                <w:sz w:val="24"/>
                <w:szCs w:val="30"/>
              </w:rPr>
              <w:t xml:space="preserve"> </w:t>
            </w:r>
            <w:r>
              <w:rPr>
                <w:rFonts w:ascii="宋体" w:hAnsi="宋体" w:eastAsia="宋体" w:cs="宋体"/>
                <w:sz w:val="24"/>
                <w:szCs w:val="30"/>
              </w:rPr>
              <w:t>电缆支架是否牢固，放电缆时沟道内</w:t>
            </w:r>
            <w:r>
              <w:rPr>
                <w:rFonts w:ascii="宋体" w:hAnsi="宋体" w:eastAsia="宋体" w:cs="宋体"/>
                <w:spacing w:val="2"/>
                <w:sz w:val="24"/>
                <w:szCs w:val="30"/>
              </w:rPr>
              <w:t xml:space="preserve"> </w:t>
            </w:r>
            <w:r>
              <w:rPr>
                <w:rFonts w:ascii="宋体" w:hAnsi="宋体" w:eastAsia="宋体" w:cs="宋体"/>
                <w:spacing w:val="1"/>
                <w:sz w:val="24"/>
                <w:szCs w:val="30"/>
              </w:rPr>
              <w:t>应无杂物、积水，并有足够的照明，</w:t>
            </w:r>
            <w:r>
              <w:rPr>
                <w:rFonts w:ascii="宋体" w:hAnsi="宋体" w:eastAsia="宋体" w:cs="宋体"/>
                <w:spacing w:val="14"/>
                <w:sz w:val="24"/>
                <w:szCs w:val="30"/>
              </w:rPr>
              <w:t xml:space="preserve"> </w:t>
            </w:r>
            <w:r>
              <w:rPr>
                <w:rFonts w:ascii="宋体" w:hAnsi="宋体" w:eastAsia="宋体" w:cs="宋体"/>
                <w:spacing w:val="-2"/>
                <w:sz w:val="24"/>
                <w:szCs w:val="30"/>
              </w:rPr>
              <w:t>放电时由专人指挥，统一行动，用对</w:t>
            </w:r>
            <w:r>
              <w:rPr>
                <w:rFonts w:ascii="宋体" w:hAnsi="宋体" w:eastAsia="宋体" w:cs="宋体"/>
                <w:spacing w:val="6"/>
                <w:sz w:val="24"/>
                <w:szCs w:val="30"/>
              </w:rPr>
              <w:t xml:space="preserve"> </w:t>
            </w:r>
            <w:r>
              <w:rPr>
                <w:rFonts w:ascii="宋体" w:hAnsi="宋体" w:eastAsia="宋体" w:cs="宋体"/>
                <w:spacing w:val="-2"/>
                <w:sz w:val="24"/>
                <w:szCs w:val="30"/>
              </w:rPr>
              <w:t>讲联系，传达到位，信号明确，电缆</w:t>
            </w:r>
            <w:r>
              <w:rPr>
                <w:rFonts w:ascii="宋体" w:hAnsi="宋体" w:eastAsia="宋体" w:cs="宋体"/>
                <w:spacing w:val="7"/>
                <w:sz w:val="24"/>
                <w:szCs w:val="30"/>
              </w:rPr>
              <w:t xml:space="preserve"> </w:t>
            </w:r>
            <w:r>
              <w:rPr>
                <w:rFonts w:ascii="宋体" w:hAnsi="宋体" w:eastAsia="宋体" w:cs="宋体"/>
                <w:spacing w:val="-2"/>
                <w:sz w:val="24"/>
                <w:szCs w:val="30"/>
              </w:rPr>
              <w:t>通过孔洞、过道管的交通通道时，两</w:t>
            </w:r>
            <w:r>
              <w:rPr>
                <w:rFonts w:ascii="宋体" w:hAnsi="宋体" w:eastAsia="宋体" w:cs="宋体"/>
                <w:spacing w:val="7"/>
                <w:sz w:val="24"/>
                <w:szCs w:val="30"/>
              </w:rPr>
              <w:t xml:space="preserve"> </w:t>
            </w:r>
            <w:r>
              <w:rPr>
                <w:rFonts w:ascii="宋体" w:hAnsi="宋体" w:eastAsia="宋体" w:cs="宋体"/>
                <w:spacing w:val="-1"/>
                <w:sz w:val="24"/>
                <w:szCs w:val="30"/>
              </w:rPr>
              <w:t>侧设置监护人，入口处保持畅通，出</w:t>
            </w:r>
          </w:p>
        </w:tc>
        <w:tc>
          <w:tcPr>
            <w:tcW w:w="1523" w:type="dxa"/>
            <w:vMerge w:val="continue"/>
            <w:tcBorders>
              <w:top w:val="nil"/>
            </w:tcBorders>
            <w:vAlign w:val="top"/>
          </w:tcPr>
          <w:p w14:paraId="2D6D0FFC">
            <w:pPr>
              <w:pStyle w:val="14"/>
              <w:rPr>
                <w:rFonts w:ascii="宋体" w:hAnsi="宋体" w:eastAsia="宋体"/>
                <w:sz w:val="24"/>
              </w:rPr>
            </w:pPr>
          </w:p>
        </w:tc>
      </w:tr>
    </w:tbl>
    <w:p w14:paraId="582F0DA9">
      <w:pPr>
        <w:pStyle w:val="4"/>
        <w:spacing w:line="337" w:lineRule="auto"/>
        <w:rPr>
          <w:rFonts w:ascii="宋体" w:hAnsi="宋体" w:eastAsia="宋体"/>
          <w:sz w:val="24"/>
        </w:rPr>
      </w:pPr>
    </w:p>
    <w:p w14:paraId="5081B800">
      <w:pPr>
        <w:spacing w:line="269" w:lineRule="exact"/>
        <w:ind w:firstLine="9828"/>
        <w:rPr>
          <w:rFonts w:ascii="宋体" w:hAnsi="宋体" w:eastAsia="宋体"/>
          <w:sz w:val="24"/>
        </w:rPr>
      </w:pPr>
    </w:p>
    <w:p w14:paraId="67B4E4C6">
      <w:pPr>
        <w:spacing w:line="269" w:lineRule="exact"/>
        <w:rPr>
          <w:rFonts w:ascii="宋体" w:hAnsi="宋体" w:eastAsia="宋体"/>
          <w:sz w:val="24"/>
        </w:rPr>
        <w:sectPr>
          <w:headerReference r:id="rId58" w:type="default"/>
          <w:footerReference r:id="rId59" w:type="default"/>
          <w:pgSz w:w="11900" w:h="16840"/>
          <w:pgMar w:top="1440" w:right="1604" w:bottom="1440" w:left="1604" w:header="0" w:footer="1134" w:gutter="0"/>
          <w:pgNumType w:fmt="decimal"/>
          <w:cols w:space="720" w:num="1"/>
          <w:rtlGutter w:val="0"/>
          <w:docGrid w:linePitch="0" w:charSpace="0"/>
        </w:sectPr>
      </w:pPr>
    </w:p>
    <w:p w14:paraId="450B14F2">
      <w:pPr>
        <w:pStyle w:val="4"/>
        <w:spacing w:line="283" w:lineRule="auto"/>
        <w:rPr>
          <w:rFonts w:ascii="宋体" w:hAnsi="宋体" w:eastAsia="宋体"/>
          <w:sz w:val="24"/>
        </w:rPr>
      </w:pPr>
    </w:p>
    <w:p w14:paraId="3F8654CE">
      <w:pPr>
        <w:pStyle w:val="4"/>
        <w:spacing w:line="283" w:lineRule="auto"/>
        <w:rPr>
          <w:rFonts w:ascii="宋体" w:hAnsi="宋体" w:eastAsia="宋体"/>
          <w:sz w:val="24"/>
        </w:rPr>
      </w:pPr>
    </w:p>
    <w:p w14:paraId="02969D1E">
      <w:pPr>
        <w:spacing w:line="72" w:lineRule="exact"/>
        <w:rPr>
          <w:rFonts w:ascii="宋体" w:hAnsi="宋体" w:eastAsia="宋体"/>
          <w:sz w:val="24"/>
        </w:rPr>
      </w:pPr>
    </w:p>
    <w:tbl>
      <w:tblPr>
        <w:tblStyle w:val="13"/>
        <w:tblpPr w:leftFromText="180" w:rightFromText="180" w:vertAnchor="text" w:horzAnchor="page" w:tblpX="1334" w:tblpY="62"/>
        <w:tblOverlap w:val="never"/>
        <w:tblW w:w="94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5"/>
        <w:gridCol w:w="979"/>
        <w:gridCol w:w="1598"/>
        <w:gridCol w:w="4885"/>
        <w:gridCol w:w="1523"/>
      </w:tblGrid>
      <w:tr w14:paraId="73ABA9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1" w:hRule="atLeast"/>
        </w:trPr>
        <w:tc>
          <w:tcPr>
            <w:tcW w:w="455" w:type="dxa"/>
            <w:vAlign w:val="top"/>
          </w:tcPr>
          <w:p w14:paraId="550770D1">
            <w:pPr>
              <w:pStyle w:val="14"/>
              <w:rPr>
                <w:rFonts w:ascii="宋体" w:hAnsi="宋体" w:eastAsia="宋体"/>
                <w:sz w:val="24"/>
              </w:rPr>
            </w:pPr>
          </w:p>
        </w:tc>
        <w:tc>
          <w:tcPr>
            <w:tcW w:w="979" w:type="dxa"/>
            <w:vAlign w:val="top"/>
          </w:tcPr>
          <w:p w14:paraId="1739E0E7">
            <w:pPr>
              <w:pStyle w:val="14"/>
              <w:rPr>
                <w:rFonts w:ascii="宋体" w:hAnsi="宋体" w:eastAsia="宋体"/>
                <w:sz w:val="24"/>
              </w:rPr>
            </w:pPr>
          </w:p>
        </w:tc>
        <w:tc>
          <w:tcPr>
            <w:tcW w:w="1598" w:type="dxa"/>
            <w:vAlign w:val="top"/>
          </w:tcPr>
          <w:p w14:paraId="2CD3FAEA">
            <w:pPr>
              <w:pStyle w:val="14"/>
              <w:rPr>
                <w:rFonts w:ascii="宋体" w:hAnsi="宋体" w:eastAsia="宋体"/>
                <w:sz w:val="24"/>
              </w:rPr>
            </w:pPr>
          </w:p>
        </w:tc>
        <w:tc>
          <w:tcPr>
            <w:tcW w:w="4885" w:type="dxa"/>
            <w:vAlign w:val="top"/>
          </w:tcPr>
          <w:p w14:paraId="1B5823D6">
            <w:pPr>
              <w:spacing w:before="178" w:line="381" w:lineRule="auto"/>
              <w:ind w:left="33" w:right="10"/>
              <w:jc w:val="both"/>
              <w:rPr>
                <w:rFonts w:ascii="宋体" w:hAnsi="宋体" w:eastAsia="宋体" w:cs="宋体"/>
                <w:sz w:val="24"/>
                <w:szCs w:val="30"/>
              </w:rPr>
            </w:pPr>
            <w:bookmarkStart w:id="132" w:name="bookmark98"/>
            <w:bookmarkEnd w:id="132"/>
            <w:r>
              <w:rPr>
                <w:rFonts w:ascii="宋体" w:hAnsi="宋体" w:eastAsia="宋体" w:cs="宋体"/>
                <w:sz w:val="24"/>
                <w:szCs w:val="30"/>
              </w:rPr>
              <w:t>口处工作人员面部不可正对孔洞、通</w:t>
            </w:r>
            <w:r>
              <w:rPr>
                <w:rFonts w:ascii="宋体" w:hAnsi="宋体" w:eastAsia="宋体" w:cs="宋体"/>
                <w:spacing w:val="10"/>
                <w:sz w:val="24"/>
                <w:szCs w:val="30"/>
              </w:rPr>
              <w:t xml:space="preserve"> </w:t>
            </w:r>
            <w:r>
              <w:rPr>
                <w:rFonts w:ascii="宋体" w:hAnsi="宋体" w:eastAsia="宋体" w:cs="宋体"/>
                <w:sz w:val="24"/>
                <w:szCs w:val="30"/>
              </w:rPr>
              <w:t>道。放电缆时，临时打开的沟盖，孔</w:t>
            </w:r>
            <w:r>
              <w:rPr>
                <w:rFonts w:ascii="宋体" w:hAnsi="宋体" w:eastAsia="宋体" w:cs="宋体"/>
                <w:spacing w:val="11"/>
                <w:sz w:val="24"/>
                <w:szCs w:val="30"/>
              </w:rPr>
              <w:t xml:space="preserve"> </w:t>
            </w:r>
            <w:r>
              <w:rPr>
                <w:rFonts w:ascii="宋体" w:hAnsi="宋体" w:eastAsia="宋体" w:cs="宋体"/>
                <w:spacing w:val="1"/>
                <w:sz w:val="24"/>
                <w:szCs w:val="30"/>
              </w:rPr>
              <w:t>洞设警示标志或围栏，完工后，立即</w:t>
            </w:r>
            <w:r>
              <w:rPr>
                <w:rFonts w:ascii="宋体" w:hAnsi="宋体" w:eastAsia="宋体" w:cs="宋体"/>
                <w:spacing w:val="14"/>
                <w:sz w:val="24"/>
                <w:szCs w:val="30"/>
              </w:rPr>
              <w:t xml:space="preserve"> </w:t>
            </w:r>
            <w:r>
              <w:rPr>
                <w:rFonts w:ascii="宋体" w:hAnsi="宋体" w:eastAsia="宋体" w:cs="宋体"/>
                <w:spacing w:val="1"/>
                <w:sz w:val="24"/>
                <w:szCs w:val="30"/>
              </w:rPr>
              <w:t>封闭，施工人员进入隧道、加层及电</w:t>
            </w:r>
            <w:r>
              <w:rPr>
                <w:rFonts w:ascii="宋体" w:hAnsi="宋体" w:eastAsia="宋体" w:cs="宋体"/>
                <w:sz w:val="24"/>
                <w:szCs w:val="30"/>
              </w:rPr>
              <w:t xml:space="preserve"> 缆沟必须戴安全帽，拐弯处人员必须</w:t>
            </w:r>
            <w:r>
              <w:rPr>
                <w:rFonts w:ascii="宋体" w:hAnsi="宋体" w:eastAsia="宋体" w:cs="宋体"/>
                <w:spacing w:val="14"/>
                <w:sz w:val="24"/>
                <w:szCs w:val="30"/>
              </w:rPr>
              <w:t xml:space="preserve"> </w:t>
            </w:r>
            <w:r>
              <w:rPr>
                <w:rFonts w:ascii="宋体" w:hAnsi="宋体" w:eastAsia="宋体" w:cs="宋体"/>
                <w:spacing w:val="1"/>
                <w:sz w:val="24"/>
                <w:szCs w:val="30"/>
              </w:rPr>
              <w:t>站在电缆外侧，在运行变电所敷设电</w:t>
            </w:r>
            <w:r>
              <w:rPr>
                <w:rFonts w:ascii="宋体" w:hAnsi="宋体" w:eastAsia="宋体" w:cs="宋体"/>
                <w:sz w:val="24"/>
                <w:szCs w:val="30"/>
              </w:rPr>
              <w:t xml:space="preserve"> </w:t>
            </w:r>
            <w:r>
              <w:rPr>
                <w:rFonts w:ascii="宋体" w:hAnsi="宋体" w:eastAsia="宋体" w:cs="宋体"/>
                <w:spacing w:val="1"/>
                <w:sz w:val="24"/>
                <w:szCs w:val="30"/>
              </w:rPr>
              <w:t>缆必须取得生产单位同意，带电盘必</w:t>
            </w:r>
            <w:r>
              <w:rPr>
                <w:rFonts w:ascii="宋体" w:hAnsi="宋体" w:eastAsia="宋体" w:cs="宋体"/>
                <w:spacing w:val="7"/>
                <w:sz w:val="24"/>
                <w:szCs w:val="30"/>
              </w:rPr>
              <w:t xml:space="preserve"> </w:t>
            </w:r>
            <w:r>
              <w:rPr>
                <w:rFonts w:ascii="宋体" w:hAnsi="宋体" w:eastAsia="宋体" w:cs="宋体"/>
                <w:sz w:val="24"/>
                <w:szCs w:val="30"/>
              </w:rPr>
              <w:t>须有人接引，施工方、运行方均要采</w:t>
            </w:r>
            <w:r>
              <w:rPr>
                <w:rFonts w:ascii="宋体" w:hAnsi="宋体" w:eastAsia="宋体" w:cs="宋体"/>
                <w:spacing w:val="11"/>
                <w:sz w:val="24"/>
                <w:szCs w:val="30"/>
              </w:rPr>
              <w:t xml:space="preserve"> </w:t>
            </w:r>
            <w:r>
              <w:rPr>
                <w:rFonts w:ascii="宋体" w:hAnsi="宋体" w:eastAsia="宋体" w:cs="宋体"/>
                <w:spacing w:val="6"/>
                <w:sz w:val="24"/>
                <w:szCs w:val="30"/>
              </w:rPr>
              <w:t>取安全防护措施，设监护人</w:t>
            </w:r>
          </w:p>
        </w:tc>
        <w:tc>
          <w:tcPr>
            <w:tcW w:w="1523" w:type="dxa"/>
            <w:vAlign w:val="top"/>
          </w:tcPr>
          <w:p w14:paraId="5FB0E6D3">
            <w:pPr>
              <w:pStyle w:val="14"/>
              <w:rPr>
                <w:rFonts w:ascii="宋体" w:hAnsi="宋体" w:eastAsia="宋体"/>
                <w:sz w:val="24"/>
              </w:rPr>
            </w:pPr>
          </w:p>
        </w:tc>
      </w:tr>
      <w:tr w14:paraId="4BEA1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455" w:type="dxa"/>
            <w:vMerge w:val="restart"/>
            <w:tcBorders>
              <w:bottom w:val="nil"/>
            </w:tcBorders>
            <w:vAlign w:val="top"/>
          </w:tcPr>
          <w:p w14:paraId="76F2C0C4">
            <w:pPr>
              <w:spacing w:before="303" w:line="183" w:lineRule="auto"/>
              <w:ind w:left="85"/>
              <w:rPr>
                <w:rFonts w:ascii="宋体" w:hAnsi="宋体" w:eastAsia="宋体" w:cs="宋体"/>
                <w:sz w:val="24"/>
                <w:szCs w:val="30"/>
              </w:rPr>
            </w:pPr>
            <w:r>
              <w:rPr>
                <w:rFonts w:ascii="宋体" w:hAnsi="宋体" w:eastAsia="宋体" w:cs="宋体"/>
                <w:sz w:val="24"/>
                <w:szCs w:val="30"/>
              </w:rPr>
              <w:t>8</w:t>
            </w:r>
          </w:p>
        </w:tc>
        <w:tc>
          <w:tcPr>
            <w:tcW w:w="979" w:type="dxa"/>
            <w:vMerge w:val="restart"/>
            <w:tcBorders>
              <w:bottom w:val="nil"/>
            </w:tcBorders>
            <w:vAlign w:val="top"/>
          </w:tcPr>
          <w:p w14:paraId="057F73AE">
            <w:pPr>
              <w:spacing w:before="194" w:line="377" w:lineRule="auto"/>
              <w:ind w:left="119" w:right="236" w:hanging="29"/>
              <w:rPr>
                <w:rFonts w:ascii="宋体" w:hAnsi="宋体" w:eastAsia="宋体" w:cs="宋体"/>
                <w:sz w:val="24"/>
                <w:szCs w:val="30"/>
              </w:rPr>
            </w:pPr>
            <w:r>
              <w:rPr>
                <w:rFonts w:ascii="宋体" w:hAnsi="宋体" w:eastAsia="宋体" w:cs="宋体"/>
                <w:spacing w:val="7"/>
                <w:sz w:val="24"/>
                <w:szCs w:val="30"/>
              </w:rPr>
              <w:t>高压</w:t>
            </w:r>
            <w:r>
              <w:rPr>
                <w:rFonts w:ascii="宋体" w:hAnsi="宋体" w:eastAsia="宋体" w:cs="宋体"/>
                <w:sz w:val="24"/>
                <w:szCs w:val="30"/>
              </w:rPr>
              <w:t xml:space="preserve"> </w:t>
            </w:r>
            <w:r>
              <w:rPr>
                <w:rFonts w:ascii="宋体" w:hAnsi="宋体" w:eastAsia="宋体" w:cs="宋体"/>
                <w:spacing w:val="6"/>
                <w:sz w:val="24"/>
                <w:szCs w:val="30"/>
              </w:rPr>
              <w:t>试验</w:t>
            </w:r>
          </w:p>
        </w:tc>
        <w:tc>
          <w:tcPr>
            <w:tcW w:w="1598" w:type="dxa"/>
            <w:vAlign w:val="top"/>
          </w:tcPr>
          <w:p w14:paraId="64A83856">
            <w:pPr>
              <w:spacing w:before="176" w:line="219" w:lineRule="auto"/>
              <w:ind w:left="111"/>
              <w:rPr>
                <w:rFonts w:ascii="宋体" w:hAnsi="宋体" w:eastAsia="宋体" w:cs="宋体"/>
                <w:sz w:val="24"/>
                <w:szCs w:val="30"/>
              </w:rPr>
            </w:pPr>
            <w:r>
              <w:rPr>
                <w:rFonts w:ascii="宋体" w:hAnsi="宋体" w:eastAsia="宋体" w:cs="宋体"/>
                <w:spacing w:val="3"/>
                <w:sz w:val="24"/>
                <w:szCs w:val="30"/>
              </w:rPr>
              <w:t>触电伤人</w:t>
            </w:r>
          </w:p>
        </w:tc>
        <w:tc>
          <w:tcPr>
            <w:tcW w:w="4885" w:type="dxa"/>
            <w:vAlign w:val="top"/>
          </w:tcPr>
          <w:p w14:paraId="25457A12">
            <w:pPr>
              <w:spacing w:before="176" w:line="219" w:lineRule="auto"/>
              <w:ind w:left="33"/>
              <w:rPr>
                <w:rFonts w:ascii="宋体" w:hAnsi="宋体" w:eastAsia="宋体" w:cs="宋体"/>
                <w:sz w:val="24"/>
                <w:szCs w:val="30"/>
              </w:rPr>
            </w:pPr>
            <w:r>
              <w:rPr>
                <w:rFonts w:ascii="宋体" w:hAnsi="宋体" w:eastAsia="宋体" w:cs="宋体"/>
                <w:sz w:val="24"/>
                <w:szCs w:val="30"/>
              </w:rPr>
              <w:t>不使用老化电缆线，加载漏电保护器</w:t>
            </w:r>
          </w:p>
        </w:tc>
        <w:tc>
          <w:tcPr>
            <w:tcW w:w="1523" w:type="dxa"/>
            <w:vMerge w:val="restart"/>
            <w:tcBorders>
              <w:bottom w:val="nil"/>
            </w:tcBorders>
            <w:vAlign w:val="top"/>
          </w:tcPr>
          <w:p w14:paraId="6D93CD62">
            <w:pPr>
              <w:spacing w:before="187" w:line="355" w:lineRule="auto"/>
              <w:ind w:left="147" w:right="135" w:firstLine="9"/>
              <w:jc w:val="both"/>
              <w:rPr>
                <w:rFonts w:ascii="宋体" w:hAnsi="宋体" w:eastAsia="宋体" w:cs="宋体"/>
                <w:sz w:val="24"/>
                <w:szCs w:val="30"/>
              </w:rPr>
            </w:pPr>
            <w:r>
              <w:rPr>
                <w:rFonts w:ascii="宋体" w:hAnsi="宋体" w:eastAsia="宋体" w:cs="宋体"/>
                <w:spacing w:val="3"/>
                <w:sz w:val="24"/>
                <w:szCs w:val="30"/>
              </w:rPr>
              <w:t>电力建设</w:t>
            </w:r>
            <w:r>
              <w:rPr>
                <w:rFonts w:ascii="宋体" w:hAnsi="宋体" w:eastAsia="宋体" w:cs="宋体"/>
                <w:spacing w:val="1"/>
                <w:sz w:val="24"/>
                <w:szCs w:val="30"/>
              </w:rPr>
              <w:t xml:space="preserve"> </w:t>
            </w:r>
            <w:r>
              <w:rPr>
                <w:rFonts w:ascii="宋体" w:hAnsi="宋体" w:eastAsia="宋体" w:cs="宋体"/>
                <w:spacing w:val="7"/>
                <w:sz w:val="24"/>
                <w:szCs w:val="30"/>
              </w:rPr>
              <w:t>安全工作</w:t>
            </w:r>
            <w:r>
              <w:rPr>
                <w:rFonts w:ascii="宋体" w:hAnsi="宋体" w:eastAsia="宋体" w:cs="宋体"/>
                <w:sz w:val="24"/>
                <w:szCs w:val="30"/>
              </w:rPr>
              <w:t xml:space="preserve"> </w:t>
            </w:r>
            <w:r>
              <w:rPr>
                <w:rFonts w:ascii="宋体" w:hAnsi="宋体" w:eastAsia="宋体" w:cs="宋体"/>
                <w:spacing w:val="21"/>
                <w:sz w:val="24"/>
                <w:szCs w:val="30"/>
              </w:rPr>
              <w:t>规程</w:t>
            </w:r>
            <w:r>
              <w:rPr>
                <w:rFonts w:ascii="宋体" w:hAnsi="宋体" w:eastAsia="宋体" w:cs="宋体"/>
                <w:spacing w:val="-45"/>
                <w:sz w:val="24"/>
                <w:szCs w:val="30"/>
              </w:rPr>
              <w:t xml:space="preserve"> </w:t>
            </w:r>
            <w:r>
              <w:rPr>
                <w:rFonts w:ascii="宋体" w:hAnsi="宋体" w:eastAsia="宋体" w:cs="宋体"/>
                <w:spacing w:val="21"/>
                <w:sz w:val="24"/>
                <w:szCs w:val="30"/>
              </w:rPr>
              <w:t>》</w:t>
            </w:r>
          </w:p>
        </w:tc>
      </w:tr>
      <w:tr w14:paraId="1B8FF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9" w:hRule="atLeast"/>
        </w:trPr>
        <w:tc>
          <w:tcPr>
            <w:tcW w:w="455" w:type="dxa"/>
            <w:vMerge w:val="continue"/>
            <w:tcBorders>
              <w:top w:val="nil"/>
              <w:bottom w:val="nil"/>
            </w:tcBorders>
            <w:vAlign w:val="top"/>
          </w:tcPr>
          <w:p w14:paraId="73363738">
            <w:pPr>
              <w:pStyle w:val="14"/>
              <w:rPr>
                <w:rFonts w:ascii="宋体" w:hAnsi="宋体" w:eastAsia="宋体"/>
                <w:sz w:val="24"/>
              </w:rPr>
            </w:pPr>
          </w:p>
        </w:tc>
        <w:tc>
          <w:tcPr>
            <w:tcW w:w="979" w:type="dxa"/>
            <w:vMerge w:val="continue"/>
            <w:tcBorders>
              <w:top w:val="nil"/>
              <w:bottom w:val="nil"/>
            </w:tcBorders>
            <w:vAlign w:val="top"/>
          </w:tcPr>
          <w:p w14:paraId="7A325760">
            <w:pPr>
              <w:pStyle w:val="14"/>
              <w:rPr>
                <w:rFonts w:ascii="宋体" w:hAnsi="宋体" w:eastAsia="宋体"/>
                <w:sz w:val="24"/>
              </w:rPr>
            </w:pPr>
          </w:p>
        </w:tc>
        <w:tc>
          <w:tcPr>
            <w:tcW w:w="1598" w:type="dxa"/>
            <w:vAlign w:val="top"/>
          </w:tcPr>
          <w:p w14:paraId="6F6B623E">
            <w:pPr>
              <w:spacing w:before="207" w:line="219" w:lineRule="auto"/>
              <w:ind w:left="111"/>
              <w:rPr>
                <w:rFonts w:ascii="宋体" w:hAnsi="宋体" w:eastAsia="宋体" w:cs="宋体"/>
                <w:sz w:val="24"/>
                <w:szCs w:val="30"/>
              </w:rPr>
            </w:pPr>
            <w:r>
              <w:rPr>
                <w:rFonts w:ascii="宋体" w:hAnsi="宋体" w:eastAsia="宋体" w:cs="宋体"/>
                <w:spacing w:val="3"/>
                <w:sz w:val="24"/>
                <w:szCs w:val="30"/>
              </w:rPr>
              <w:t>高空落物</w:t>
            </w:r>
          </w:p>
        </w:tc>
        <w:tc>
          <w:tcPr>
            <w:tcW w:w="4885" w:type="dxa"/>
            <w:vAlign w:val="top"/>
          </w:tcPr>
          <w:p w14:paraId="449FEF1D">
            <w:pPr>
              <w:spacing w:before="187" w:line="336" w:lineRule="auto"/>
              <w:ind w:left="113" w:right="175" w:firstLine="69"/>
              <w:rPr>
                <w:rFonts w:ascii="宋体" w:hAnsi="宋体" w:eastAsia="宋体" w:cs="宋体"/>
                <w:sz w:val="24"/>
                <w:szCs w:val="30"/>
              </w:rPr>
            </w:pPr>
            <w:r>
              <w:rPr>
                <w:rFonts w:ascii="宋体" w:hAnsi="宋体" w:eastAsia="宋体" w:cs="宋体"/>
                <w:spacing w:val="1"/>
                <w:sz w:val="24"/>
                <w:szCs w:val="30"/>
              </w:rPr>
              <w:t>户外现场作业必须戴好安全帽并不</w:t>
            </w:r>
            <w:r>
              <w:rPr>
                <w:rFonts w:ascii="宋体" w:hAnsi="宋体" w:eastAsia="宋体" w:cs="宋体"/>
                <w:sz w:val="24"/>
                <w:szCs w:val="30"/>
              </w:rPr>
              <w:t xml:space="preserve"> </w:t>
            </w:r>
            <w:r>
              <w:rPr>
                <w:rFonts w:ascii="宋体" w:hAnsi="宋体" w:eastAsia="宋体" w:cs="宋体"/>
                <w:spacing w:val="1"/>
                <w:sz w:val="24"/>
                <w:szCs w:val="30"/>
              </w:rPr>
              <w:t>得在作业处的下方停留或行走</w:t>
            </w:r>
          </w:p>
        </w:tc>
        <w:tc>
          <w:tcPr>
            <w:tcW w:w="1523" w:type="dxa"/>
            <w:vMerge w:val="continue"/>
            <w:tcBorders>
              <w:top w:val="nil"/>
            </w:tcBorders>
            <w:vAlign w:val="top"/>
          </w:tcPr>
          <w:p w14:paraId="629F3134">
            <w:pPr>
              <w:pStyle w:val="14"/>
              <w:rPr>
                <w:rFonts w:ascii="宋体" w:hAnsi="宋体" w:eastAsia="宋体"/>
                <w:sz w:val="24"/>
              </w:rPr>
            </w:pPr>
          </w:p>
        </w:tc>
      </w:tr>
      <w:tr w14:paraId="0CE26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9" w:hRule="atLeast"/>
        </w:trPr>
        <w:tc>
          <w:tcPr>
            <w:tcW w:w="455" w:type="dxa"/>
            <w:vMerge w:val="continue"/>
            <w:tcBorders>
              <w:top w:val="nil"/>
              <w:bottom w:val="nil"/>
            </w:tcBorders>
            <w:vAlign w:val="top"/>
          </w:tcPr>
          <w:p w14:paraId="03D3F79E">
            <w:pPr>
              <w:pStyle w:val="14"/>
              <w:rPr>
                <w:rFonts w:ascii="宋体" w:hAnsi="宋体" w:eastAsia="宋体"/>
                <w:sz w:val="24"/>
              </w:rPr>
            </w:pPr>
          </w:p>
        </w:tc>
        <w:tc>
          <w:tcPr>
            <w:tcW w:w="979" w:type="dxa"/>
            <w:vMerge w:val="continue"/>
            <w:tcBorders>
              <w:top w:val="nil"/>
              <w:bottom w:val="nil"/>
            </w:tcBorders>
            <w:vAlign w:val="top"/>
          </w:tcPr>
          <w:p w14:paraId="74A12199">
            <w:pPr>
              <w:pStyle w:val="14"/>
              <w:rPr>
                <w:rFonts w:ascii="宋体" w:hAnsi="宋体" w:eastAsia="宋体"/>
                <w:sz w:val="24"/>
              </w:rPr>
            </w:pPr>
          </w:p>
        </w:tc>
        <w:tc>
          <w:tcPr>
            <w:tcW w:w="1598" w:type="dxa"/>
            <w:vAlign w:val="top"/>
          </w:tcPr>
          <w:p w14:paraId="07820B42">
            <w:pPr>
              <w:spacing w:before="188" w:line="353" w:lineRule="auto"/>
              <w:ind w:left="90" w:firstLine="19"/>
              <w:rPr>
                <w:rFonts w:ascii="宋体" w:hAnsi="宋体" w:eastAsia="宋体" w:cs="宋体"/>
                <w:sz w:val="24"/>
                <w:szCs w:val="30"/>
              </w:rPr>
            </w:pPr>
            <w:r>
              <w:rPr>
                <w:rFonts w:ascii="宋体" w:hAnsi="宋体" w:eastAsia="宋体" w:cs="宋体"/>
                <w:spacing w:val="3"/>
                <w:sz w:val="24"/>
                <w:szCs w:val="30"/>
              </w:rPr>
              <w:t>容性试品</w:t>
            </w:r>
            <w:r>
              <w:rPr>
                <w:rFonts w:ascii="宋体" w:hAnsi="宋体" w:eastAsia="宋体" w:cs="宋体"/>
                <w:spacing w:val="1"/>
                <w:sz w:val="24"/>
                <w:szCs w:val="30"/>
              </w:rPr>
              <w:t xml:space="preserve">  </w:t>
            </w:r>
            <w:r>
              <w:rPr>
                <w:rFonts w:ascii="宋体" w:hAnsi="宋体" w:eastAsia="宋体" w:cs="宋体"/>
                <w:spacing w:val="-1"/>
                <w:sz w:val="24"/>
                <w:szCs w:val="30"/>
              </w:rPr>
              <w:t>放电、烧伤</w:t>
            </w:r>
            <w:r>
              <w:rPr>
                <w:rFonts w:ascii="宋体" w:hAnsi="宋体" w:eastAsia="宋体" w:cs="宋体"/>
                <w:spacing w:val="1"/>
                <w:sz w:val="24"/>
                <w:szCs w:val="30"/>
              </w:rPr>
              <w:t xml:space="preserve"> </w:t>
            </w:r>
            <w:r>
              <w:rPr>
                <w:rFonts w:ascii="宋体" w:hAnsi="宋体" w:eastAsia="宋体" w:cs="宋体"/>
                <w:spacing w:val="15"/>
                <w:sz w:val="24"/>
                <w:szCs w:val="30"/>
              </w:rPr>
              <w:t>触电</w:t>
            </w:r>
          </w:p>
        </w:tc>
        <w:tc>
          <w:tcPr>
            <w:tcW w:w="4885" w:type="dxa"/>
            <w:vAlign w:val="top"/>
          </w:tcPr>
          <w:p w14:paraId="6B428166">
            <w:pPr>
              <w:spacing w:before="189" w:line="220" w:lineRule="auto"/>
              <w:ind w:left="103"/>
              <w:rPr>
                <w:rFonts w:ascii="宋体" w:hAnsi="宋体" w:eastAsia="宋体" w:cs="宋体"/>
                <w:sz w:val="24"/>
                <w:szCs w:val="30"/>
              </w:rPr>
            </w:pPr>
            <w:r>
              <w:rPr>
                <w:rFonts w:ascii="宋体" w:hAnsi="宋体" w:eastAsia="宋体" w:cs="宋体"/>
                <w:sz w:val="24"/>
                <w:szCs w:val="30"/>
              </w:rPr>
              <w:t>对容性试品作可靠的放电处理</w:t>
            </w:r>
          </w:p>
        </w:tc>
        <w:tc>
          <w:tcPr>
            <w:tcW w:w="1523" w:type="dxa"/>
            <w:vAlign w:val="top"/>
          </w:tcPr>
          <w:p w14:paraId="5314427C">
            <w:pPr>
              <w:spacing w:before="181" w:line="374" w:lineRule="auto"/>
              <w:ind w:left="137" w:right="141" w:firstLine="19"/>
              <w:rPr>
                <w:rFonts w:ascii="宋体" w:hAnsi="宋体" w:eastAsia="宋体" w:cs="宋体"/>
                <w:sz w:val="24"/>
                <w:szCs w:val="30"/>
              </w:rPr>
            </w:pPr>
            <w:r>
              <w:rPr>
                <w:rFonts w:ascii="宋体" w:hAnsi="宋体" w:eastAsia="宋体" w:cs="宋体"/>
                <w:spacing w:val="3"/>
                <w:sz w:val="24"/>
                <w:szCs w:val="30"/>
              </w:rPr>
              <w:t>施工经验</w:t>
            </w:r>
            <w:r>
              <w:rPr>
                <w:rFonts w:ascii="宋体" w:hAnsi="宋体" w:eastAsia="宋体" w:cs="宋体"/>
                <w:sz w:val="24"/>
                <w:szCs w:val="30"/>
              </w:rPr>
              <w:t xml:space="preserve"> </w:t>
            </w:r>
            <w:r>
              <w:rPr>
                <w:rFonts w:ascii="宋体" w:hAnsi="宋体" w:eastAsia="宋体" w:cs="宋体"/>
                <w:spacing w:val="8"/>
                <w:sz w:val="24"/>
                <w:szCs w:val="30"/>
              </w:rPr>
              <w:t>总结</w:t>
            </w:r>
          </w:p>
        </w:tc>
      </w:tr>
      <w:tr w14:paraId="37BE5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8" w:hRule="atLeast"/>
        </w:trPr>
        <w:tc>
          <w:tcPr>
            <w:tcW w:w="455" w:type="dxa"/>
            <w:vMerge w:val="continue"/>
            <w:tcBorders>
              <w:top w:val="nil"/>
              <w:bottom w:val="nil"/>
            </w:tcBorders>
            <w:vAlign w:val="top"/>
          </w:tcPr>
          <w:p w14:paraId="0FCA2BA8">
            <w:pPr>
              <w:pStyle w:val="14"/>
              <w:rPr>
                <w:rFonts w:ascii="宋体" w:hAnsi="宋体" w:eastAsia="宋体"/>
                <w:sz w:val="24"/>
              </w:rPr>
            </w:pPr>
          </w:p>
        </w:tc>
        <w:tc>
          <w:tcPr>
            <w:tcW w:w="979" w:type="dxa"/>
            <w:vMerge w:val="continue"/>
            <w:tcBorders>
              <w:top w:val="nil"/>
              <w:bottom w:val="nil"/>
            </w:tcBorders>
            <w:vAlign w:val="top"/>
          </w:tcPr>
          <w:p w14:paraId="3876C495">
            <w:pPr>
              <w:pStyle w:val="14"/>
              <w:rPr>
                <w:rFonts w:ascii="宋体" w:hAnsi="宋体" w:eastAsia="宋体"/>
                <w:sz w:val="24"/>
              </w:rPr>
            </w:pPr>
          </w:p>
        </w:tc>
        <w:tc>
          <w:tcPr>
            <w:tcW w:w="1598" w:type="dxa"/>
            <w:vAlign w:val="top"/>
          </w:tcPr>
          <w:p w14:paraId="727DCE45">
            <w:pPr>
              <w:spacing w:before="169" w:line="219" w:lineRule="auto"/>
              <w:ind w:left="111"/>
              <w:rPr>
                <w:rFonts w:ascii="宋体" w:hAnsi="宋体" w:eastAsia="宋体" w:cs="宋体"/>
                <w:sz w:val="24"/>
                <w:szCs w:val="30"/>
              </w:rPr>
            </w:pPr>
            <w:r>
              <w:rPr>
                <w:rFonts w:ascii="宋体" w:hAnsi="宋体" w:eastAsia="宋体" w:cs="宋体"/>
                <w:spacing w:val="3"/>
                <w:sz w:val="24"/>
                <w:szCs w:val="30"/>
              </w:rPr>
              <w:t>高空坠落</w:t>
            </w:r>
          </w:p>
        </w:tc>
        <w:tc>
          <w:tcPr>
            <w:tcW w:w="4885" w:type="dxa"/>
            <w:vAlign w:val="top"/>
          </w:tcPr>
          <w:p w14:paraId="0BBEE011">
            <w:pPr>
              <w:spacing w:before="186" w:line="349" w:lineRule="auto"/>
              <w:ind w:left="33" w:right="25"/>
              <w:jc w:val="both"/>
              <w:rPr>
                <w:rFonts w:ascii="宋体" w:hAnsi="宋体" w:eastAsia="宋体" w:cs="宋体"/>
                <w:sz w:val="24"/>
                <w:szCs w:val="30"/>
              </w:rPr>
            </w:pPr>
            <w:r>
              <w:rPr>
                <w:rFonts w:ascii="宋体" w:hAnsi="宋体" w:eastAsia="宋体" w:cs="宋体"/>
                <w:spacing w:val="1"/>
                <w:sz w:val="24"/>
                <w:szCs w:val="30"/>
              </w:rPr>
              <w:t>户外登高作业必须系好安全带，穿防</w:t>
            </w:r>
            <w:r>
              <w:rPr>
                <w:rFonts w:ascii="宋体" w:hAnsi="宋体" w:eastAsia="宋体" w:cs="宋体"/>
                <w:sz w:val="24"/>
                <w:szCs w:val="30"/>
              </w:rPr>
              <w:t xml:space="preserve"> 滑鞋，连接试验连线时必须系好安全</w:t>
            </w:r>
            <w:r>
              <w:rPr>
                <w:rFonts w:ascii="宋体" w:hAnsi="宋体" w:eastAsia="宋体" w:cs="宋体"/>
                <w:spacing w:val="13"/>
                <w:sz w:val="24"/>
                <w:szCs w:val="30"/>
              </w:rPr>
              <w:t xml:space="preserve"> </w:t>
            </w:r>
            <w:r>
              <w:rPr>
                <w:rFonts w:ascii="宋体" w:hAnsi="宋体" w:eastAsia="宋体" w:cs="宋体"/>
                <w:spacing w:val="70"/>
                <w:sz w:val="24"/>
                <w:szCs w:val="30"/>
              </w:rPr>
              <w:t>带</w:t>
            </w:r>
          </w:p>
        </w:tc>
        <w:tc>
          <w:tcPr>
            <w:tcW w:w="1523" w:type="dxa"/>
            <w:vMerge w:val="restart"/>
            <w:tcBorders>
              <w:bottom w:val="nil"/>
            </w:tcBorders>
            <w:vAlign w:val="top"/>
          </w:tcPr>
          <w:p w14:paraId="616EF4B5">
            <w:pPr>
              <w:spacing w:before="200" w:line="373" w:lineRule="auto"/>
              <w:ind w:left="157" w:right="84" w:hanging="79"/>
              <w:jc w:val="both"/>
              <w:rPr>
                <w:rFonts w:ascii="宋体" w:hAnsi="宋体" w:eastAsia="宋体" w:cs="宋体"/>
                <w:sz w:val="24"/>
                <w:szCs w:val="30"/>
              </w:rPr>
            </w:pPr>
            <w:r>
              <w:rPr>
                <w:rFonts w:ascii="宋体" w:hAnsi="宋体" w:eastAsia="宋体" w:cs="宋体"/>
                <w:spacing w:val="-1"/>
                <w:sz w:val="24"/>
                <w:szCs w:val="30"/>
              </w:rPr>
              <w:t>《电力建</w:t>
            </w:r>
            <w:r>
              <w:rPr>
                <w:rFonts w:ascii="宋体" w:hAnsi="宋体" w:eastAsia="宋体" w:cs="宋体"/>
                <w:spacing w:val="1"/>
                <w:sz w:val="24"/>
                <w:szCs w:val="30"/>
              </w:rPr>
              <w:t xml:space="preserve">  </w:t>
            </w:r>
            <w:r>
              <w:rPr>
                <w:rFonts w:ascii="宋体" w:hAnsi="宋体" w:eastAsia="宋体" w:cs="宋体"/>
                <w:spacing w:val="4"/>
                <w:sz w:val="24"/>
                <w:szCs w:val="30"/>
              </w:rPr>
              <w:t>设安全工</w:t>
            </w:r>
            <w:r>
              <w:rPr>
                <w:rFonts w:ascii="宋体" w:hAnsi="宋体" w:eastAsia="宋体" w:cs="宋体"/>
                <w:sz w:val="24"/>
                <w:szCs w:val="30"/>
              </w:rPr>
              <w:t xml:space="preserve"> </w:t>
            </w:r>
            <w:r>
              <w:rPr>
                <w:rFonts w:ascii="宋体" w:hAnsi="宋体" w:eastAsia="宋体" w:cs="宋体"/>
                <w:spacing w:val="17"/>
                <w:sz w:val="24"/>
                <w:szCs w:val="30"/>
              </w:rPr>
              <w:t>作规程》</w:t>
            </w:r>
          </w:p>
        </w:tc>
      </w:tr>
      <w:tr w14:paraId="133EF8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3" w:hRule="atLeast"/>
        </w:trPr>
        <w:tc>
          <w:tcPr>
            <w:tcW w:w="455" w:type="dxa"/>
            <w:vMerge w:val="continue"/>
            <w:tcBorders>
              <w:top w:val="nil"/>
            </w:tcBorders>
            <w:vAlign w:val="top"/>
          </w:tcPr>
          <w:p w14:paraId="564ED9BB">
            <w:pPr>
              <w:pStyle w:val="14"/>
              <w:rPr>
                <w:rFonts w:ascii="宋体" w:hAnsi="宋体" w:eastAsia="宋体"/>
                <w:sz w:val="24"/>
              </w:rPr>
            </w:pPr>
          </w:p>
        </w:tc>
        <w:tc>
          <w:tcPr>
            <w:tcW w:w="979" w:type="dxa"/>
            <w:vMerge w:val="continue"/>
            <w:tcBorders>
              <w:top w:val="nil"/>
            </w:tcBorders>
            <w:vAlign w:val="top"/>
          </w:tcPr>
          <w:p w14:paraId="02830910">
            <w:pPr>
              <w:pStyle w:val="14"/>
              <w:rPr>
                <w:rFonts w:ascii="宋体" w:hAnsi="宋体" w:eastAsia="宋体"/>
                <w:sz w:val="24"/>
              </w:rPr>
            </w:pPr>
          </w:p>
        </w:tc>
        <w:tc>
          <w:tcPr>
            <w:tcW w:w="1598" w:type="dxa"/>
            <w:vAlign w:val="top"/>
          </w:tcPr>
          <w:p w14:paraId="65A9475C">
            <w:pPr>
              <w:spacing w:before="201" w:line="349" w:lineRule="auto"/>
              <w:ind w:left="111" w:right="259"/>
              <w:jc w:val="both"/>
              <w:rPr>
                <w:rFonts w:ascii="宋体" w:hAnsi="宋体" w:eastAsia="宋体" w:cs="宋体"/>
                <w:sz w:val="24"/>
                <w:szCs w:val="30"/>
              </w:rPr>
            </w:pPr>
            <w:r>
              <w:rPr>
                <w:rFonts w:ascii="宋体" w:hAnsi="宋体" w:eastAsia="宋体" w:cs="宋体"/>
                <w:spacing w:val="3"/>
                <w:sz w:val="24"/>
                <w:szCs w:val="30"/>
              </w:rPr>
              <w:t>高压试验</w:t>
            </w:r>
            <w:r>
              <w:rPr>
                <w:rFonts w:ascii="宋体" w:hAnsi="宋体" w:eastAsia="宋体" w:cs="宋体"/>
                <w:sz w:val="24"/>
                <w:szCs w:val="30"/>
              </w:rPr>
              <w:t xml:space="preserve"> </w:t>
            </w:r>
            <w:r>
              <w:rPr>
                <w:rFonts w:ascii="宋体" w:hAnsi="宋体" w:eastAsia="宋体" w:cs="宋体"/>
                <w:spacing w:val="4"/>
                <w:sz w:val="24"/>
                <w:szCs w:val="30"/>
              </w:rPr>
              <w:t>时不设安</w:t>
            </w:r>
            <w:r>
              <w:rPr>
                <w:rFonts w:ascii="宋体" w:hAnsi="宋体" w:eastAsia="宋体" w:cs="宋体"/>
                <w:sz w:val="24"/>
                <w:szCs w:val="30"/>
              </w:rPr>
              <w:t xml:space="preserve"> </w:t>
            </w:r>
            <w:r>
              <w:rPr>
                <w:rFonts w:ascii="宋体" w:hAnsi="宋体" w:eastAsia="宋体" w:cs="宋体"/>
                <w:spacing w:val="3"/>
                <w:sz w:val="24"/>
                <w:szCs w:val="30"/>
              </w:rPr>
              <w:t>全围栏</w:t>
            </w:r>
          </w:p>
        </w:tc>
        <w:tc>
          <w:tcPr>
            <w:tcW w:w="4885" w:type="dxa"/>
            <w:vAlign w:val="top"/>
          </w:tcPr>
          <w:p w14:paraId="51E572A1">
            <w:pPr>
              <w:spacing w:before="172" w:line="355" w:lineRule="auto"/>
              <w:ind w:left="112" w:right="27" w:hanging="79"/>
              <w:jc w:val="both"/>
              <w:rPr>
                <w:rFonts w:ascii="宋体" w:hAnsi="宋体" w:eastAsia="宋体" w:cs="宋体"/>
                <w:sz w:val="24"/>
                <w:szCs w:val="30"/>
              </w:rPr>
            </w:pPr>
            <w:r>
              <w:rPr>
                <w:rFonts w:ascii="宋体" w:hAnsi="宋体" w:eastAsia="宋体" w:cs="宋体"/>
                <w:sz w:val="24"/>
                <w:szCs w:val="30"/>
              </w:rPr>
              <w:t>高压试验设安全围栏，向外悬挂“止</w:t>
            </w:r>
            <w:r>
              <w:rPr>
                <w:rFonts w:ascii="宋体" w:hAnsi="宋体" w:eastAsia="宋体" w:cs="宋体"/>
                <w:spacing w:val="13"/>
                <w:sz w:val="24"/>
                <w:szCs w:val="30"/>
              </w:rPr>
              <w:t xml:space="preserve"> </w:t>
            </w:r>
            <w:r>
              <w:rPr>
                <w:rFonts w:ascii="宋体" w:hAnsi="宋体" w:eastAsia="宋体" w:cs="宋体"/>
                <w:sz w:val="24"/>
                <w:szCs w:val="30"/>
              </w:rPr>
              <w:t>步，高压危险!”的标识牌，设立警</w:t>
            </w:r>
            <w:r>
              <w:rPr>
                <w:rFonts w:ascii="宋体" w:hAnsi="宋体" w:eastAsia="宋体" w:cs="宋体"/>
                <w:spacing w:val="11"/>
                <w:sz w:val="24"/>
                <w:szCs w:val="30"/>
              </w:rPr>
              <w:t xml:space="preserve"> </w:t>
            </w:r>
            <w:r>
              <w:rPr>
                <w:rFonts w:ascii="宋体" w:hAnsi="宋体" w:eastAsia="宋体" w:cs="宋体"/>
                <w:sz w:val="24"/>
                <w:szCs w:val="30"/>
              </w:rPr>
              <w:t>戒</w:t>
            </w:r>
          </w:p>
        </w:tc>
        <w:tc>
          <w:tcPr>
            <w:tcW w:w="1523" w:type="dxa"/>
            <w:vMerge w:val="continue"/>
            <w:tcBorders>
              <w:top w:val="nil"/>
            </w:tcBorders>
            <w:vAlign w:val="top"/>
          </w:tcPr>
          <w:p w14:paraId="36EC3E5C">
            <w:pPr>
              <w:pStyle w:val="14"/>
              <w:rPr>
                <w:rFonts w:ascii="宋体" w:hAnsi="宋体" w:eastAsia="宋体"/>
                <w:sz w:val="24"/>
              </w:rPr>
            </w:pPr>
          </w:p>
        </w:tc>
      </w:tr>
    </w:tbl>
    <w:p w14:paraId="78A95B2C">
      <w:pPr>
        <w:pStyle w:val="4"/>
        <w:spacing w:line="351" w:lineRule="auto"/>
        <w:rPr>
          <w:rFonts w:ascii="宋体" w:hAnsi="宋体" w:eastAsia="宋体"/>
          <w:sz w:val="24"/>
        </w:rPr>
      </w:pPr>
    </w:p>
    <w:p w14:paraId="1C660266">
      <w:pPr>
        <w:spacing w:line="188" w:lineRule="auto"/>
        <w:rPr>
          <w:rFonts w:ascii="宋体" w:hAnsi="宋体" w:eastAsia="宋体" w:cs="Times New Roman"/>
          <w:sz w:val="24"/>
          <w:szCs w:val="13"/>
        </w:rPr>
        <w:sectPr>
          <w:footerReference r:id="rId60" w:type="default"/>
          <w:pgSz w:w="11900" w:h="16840"/>
          <w:pgMar w:top="1440" w:right="1604" w:bottom="1440" w:left="1604" w:header="0" w:footer="293" w:gutter="0"/>
          <w:pgNumType w:fmt="decimal"/>
          <w:cols w:space="720" w:num="1"/>
          <w:rtlGutter w:val="0"/>
          <w:docGrid w:linePitch="0" w:charSpace="0"/>
        </w:sectPr>
      </w:pPr>
    </w:p>
    <w:tbl>
      <w:tblPr>
        <w:tblStyle w:val="13"/>
        <w:tblW w:w="94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5"/>
        <w:gridCol w:w="979"/>
        <w:gridCol w:w="1588"/>
        <w:gridCol w:w="4895"/>
        <w:gridCol w:w="1533"/>
      </w:tblGrid>
      <w:tr w14:paraId="33EE87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4" w:hRule="atLeast"/>
        </w:trPr>
        <w:tc>
          <w:tcPr>
            <w:tcW w:w="455" w:type="dxa"/>
            <w:vMerge w:val="restart"/>
            <w:tcBorders>
              <w:bottom w:val="nil"/>
            </w:tcBorders>
            <w:vAlign w:val="top"/>
          </w:tcPr>
          <w:p w14:paraId="5C8CD78A">
            <w:pPr>
              <w:pStyle w:val="14"/>
              <w:rPr>
                <w:rFonts w:ascii="宋体" w:hAnsi="宋体" w:eastAsia="宋体"/>
                <w:sz w:val="24"/>
              </w:rPr>
            </w:pPr>
          </w:p>
        </w:tc>
        <w:tc>
          <w:tcPr>
            <w:tcW w:w="979" w:type="dxa"/>
            <w:vMerge w:val="restart"/>
            <w:tcBorders>
              <w:bottom w:val="nil"/>
            </w:tcBorders>
            <w:vAlign w:val="top"/>
          </w:tcPr>
          <w:p w14:paraId="0E40776F">
            <w:pPr>
              <w:pStyle w:val="14"/>
              <w:rPr>
                <w:rFonts w:ascii="宋体" w:hAnsi="宋体" w:eastAsia="宋体"/>
                <w:sz w:val="24"/>
              </w:rPr>
            </w:pPr>
          </w:p>
        </w:tc>
        <w:tc>
          <w:tcPr>
            <w:tcW w:w="1588" w:type="dxa"/>
            <w:vAlign w:val="top"/>
          </w:tcPr>
          <w:p w14:paraId="478CB462">
            <w:pPr>
              <w:spacing w:before="185" w:line="356" w:lineRule="auto"/>
              <w:ind w:left="121" w:right="281"/>
              <w:rPr>
                <w:rFonts w:ascii="宋体" w:hAnsi="宋体" w:eastAsia="宋体" w:cs="宋体"/>
                <w:sz w:val="24"/>
                <w:szCs w:val="29"/>
              </w:rPr>
            </w:pPr>
            <w:r>
              <w:rPr>
                <w:rFonts w:ascii="宋体" w:hAnsi="宋体" w:eastAsia="宋体" w:cs="宋体"/>
                <w:spacing w:val="3"/>
                <w:sz w:val="24"/>
                <w:szCs w:val="29"/>
              </w:rPr>
              <w:t>攀登套管</w:t>
            </w:r>
            <w:r>
              <w:rPr>
                <w:rFonts w:ascii="宋体" w:hAnsi="宋体" w:eastAsia="宋体" w:cs="宋体"/>
                <w:spacing w:val="2"/>
                <w:sz w:val="24"/>
                <w:szCs w:val="29"/>
              </w:rPr>
              <w:t xml:space="preserve"> </w:t>
            </w:r>
            <w:r>
              <w:rPr>
                <w:rFonts w:ascii="宋体" w:hAnsi="宋体" w:eastAsia="宋体" w:cs="宋体"/>
                <w:spacing w:val="4"/>
                <w:sz w:val="24"/>
                <w:szCs w:val="29"/>
              </w:rPr>
              <w:t>绝缘子</w:t>
            </w:r>
          </w:p>
        </w:tc>
        <w:tc>
          <w:tcPr>
            <w:tcW w:w="4895" w:type="dxa"/>
            <w:vAlign w:val="top"/>
          </w:tcPr>
          <w:p w14:paraId="0049D1A1">
            <w:pPr>
              <w:spacing w:before="185" w:line="356" w:lineRule="auto"/>
              <w:ind w:left="122" w:right="111" w:hanging="9"/>
              <w:rPr>
                <w:rFonts w:ascii="宋体" w:hAnsi="宋体" w:eastAsia="宋体" w:cs="宋体"/>
                <w:sz w:val="24"/>
                <w:szCs w:val="29"/>
              </w:rPr>
            </w:pPr>
            <w:r>
              <w:rPr>
                <w:rFonts w:ascii="宋体" w:hAnsi="宋体" w:eastAsia="宋体" w:cs="宋体"/>
                <w:spacing w:val="1"/>
                <w:sz w:val="24"/>
                <w:szCs w:val="29"/>
              </w:rPr>
              <w:t>在调整断路器、隔离开关及安装引线</w:t>
            </w:r>
            <w:r>
              <w:rPr>
                <w:rFonts w:ascii="宋体" w:hAnsi="宋体" w:eastAsia="宋体" w:cs="宋体"/>
                <w:spacing w:val="3"/>
                <w:sz w:val="24"/>
                <w:szCs w:val="29"/>
              </w:rPr>
              <w:t xml:space="preserve"> </w:t>
            </w:r>
            <w:r>
              <w:rPr>
                <w:rFonts w:ascii="宋体" w:hAnsi="宋体" w:eastAsia="宋体" w:cs="宋体"/>
                <w:spacing w:val="1"/>
                <w:sz w:val="24"/>
                <w:szCs w:val="29"/>
              </w:rPr>
              <w:t>时，严禁攀登套管绝缘子</w:t>
            </w:r>
          </w:p>
        </w:tc>
        <w:tc>
          <w:tcPr>
            <w:tcW w:w="1533" w:type="dxa"/>
            <w:vMerge w:val="restart"/>
            <w:tcBorders>
              <w:bottom w:val="nil"/>
            </w:tcBorders>
            <w:vAlign w:val="top"/>
          </w:tcPr>
          <w:p w14:paraId="77FA51C3">
            <w:pPr>
              <w:pStyle w:val="14"/>
              <w:rPr>
                <w:rFonts w:ascii="宋体" w:hAnsi="宋体" w:eastAsia="宋体"/>
                <w:sz w:val="24"/>
              </w:rPr>
            </w:pPr>
          </w:p>
        </w:tc>
      </w:tr>
      <w:tr w14:paraId="2E456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8" w:hRule="atLeast"/>
        </w:trPr>
        <w:tc>
          <w:tcPr>
            <w:tcW w:w="455" w:type="dxa"/>
            <w:vMerge w:val="continue"/>
            <w:tcBorders>
              <w:top w:val="nil"/>
              <w:bottom w:val="nil"/>
            </w:tcBorders>
            <w:vAlign w:val="top"/>
          </w:tcPr>
          <w:p w14:paraId="21352335">
            <w:pPr>
              <w:pStyle w:val="14"/>
              <w:rPr>
                <w:rFonts w:ascii="宋体" w:hAnsi="宋体" w:eastAsia="宋体"/>
                <w:sz w:val="24"/>
              </w:rPr>
            </w:pPr>
          </w:p>
        </w:tc>
        <w:tc>
          <w:tcPr>
            <w:tcW w:w="979" w:type="dxa"/>
            <w:vMerge w:val="continue"/>
            <w:tcBorders>
              <w:top w:val="nil"/>
              <w:bottom w:val="nil"/>
            </w:tcBorders>
            <w:vAlign w:val="top"/>
          </w:tcPr>
          <w:p w14:paraId="2551ABA9">
            <w:pPr>
              <w:pStyle w:val="14"/>
              <w:rPr>
                <w:rFonts w:ascii="宋体" w:hAnsi="宋体" w:eastAsia="宋体"/>
                <w:sz w:val="24"/>
              </w:rPr>
            </w:pPr>
          </w:p>
        </w:tc>
        <w:tc>
          <w:tcPr>
            <w:tcW w:w="1588" w:type="dxa"/>
            <w:vAlign w:val="top"/>
          </w:tcPr>
          <w:p w14:paraId="35468EA7">
            <w:pPr>
              <w:spacing w:before="161" w:line="400" w:lineRule="auto"/>
              <w:ind w:left="121" w:right="276"/>
              <w:rPr>
                <w:rFonts w:ascii="宋体" w:hAnsi="宋体" w:eastAsia="宋体" w:cs="宋体"/>
                <w:sz w:val="24"/>
                <w:szCs w:val="29"/>
              </w:rPr>
            </w:pPr>
            <w:r>
              <w:rPr>
                <w:rFonts w:ascii="宋体" w:hAnsi="宋体" w:eastAsia="宋体" w:cs="宋体"/>
                <w:spacing w:val="5"/>
                <w:sz w:val="24"/>
                <w:szCs w:val="29"/>
              </w:rPr>
              <w:t>高压引线</w:t>
            </w:r>
            <w:r>
              <w:rPr>
                <w:rFonts w:ascii="宋体" w:hAnsi="宋体" w:eastAsia="宋体" w:cs="宋体"/>
                <w:sz w:val="24"/>
                <w:szCs w:val="29"/>
              </w:rPr>
              <w:t xml:space="preserve"> </w:t>
            </w:r>
            <w:r>
              <w:rPr>
                <w:rFonts w:ascii="宋体" w:hAnsi="宋体" w:eastAsia="宋体" w:cs="宋体"/>
                <w:spacing w:val="6"/>
                <w:sz w:val="24"/>
                <w:szCs w:val="29"/>
              </w:rPr>
              <w:t>过长</w:t>
            </w:r>
          </w:p>
        </w:tc>
        <w:tc>
          <w:tcPr>
            <w:tcW w:w="4895" w:type="dxa"/>
            <w:vAlign w:val="top"/>
          </w:tcPr>
          <w:p w14:paraId="4D929824">
            <w:pPr>
              <w:spacing w:before="183" w:line="219" w:lineRule="auto"/>
              <w:ind w:left="123"/>
              <w:rPr>
                <w:rFonts w:ascii="宋体" w:hAnsi="宋体" w:eastAsia="宋体" w:cs="宋体"/>
                <w:sz w:val="24"/>
                <w:szCs w:val="29"/>
              </w:rPr>
            </w:pPr>
            <w:r>
              <w:rPr>
                <w:rFonts w:ascii="宋体" w:hAnsi="宋体" w:eastAsia="宋体" w:cs="宋体"/>
                <w:spacing w:val="-1"/>
                <w:sz w:val="24"/>
                <w:szCs w:val="29"/>
              </w:rPr>
              <w:t>高压试验时，高压引线长度适当，</w:t>
            </w:r>
          </w:p>
          <w:p w14:paraId="5B51AA5E">
            <w:pPr>
              <w:spacing w:before="286" w:line="345" w:lineRule="auto"/>
              <w:ind w:left="122" w:right="119" w:hanging="9"/>
              <w:rPr>
                <w:rFonts w:ascii="宋体" w:hAnsi="宋体" w:eastAsia="宋体" w:cs="宋体"/>
                <w:sz w:val="24"/>
                <w:szCs w:val="29"/>
              </w:rPr>
            </w:pPr>
            <w:r>
              <w:rPr>
                <w:rFonts w:ascii="宋体" w:hAnsi="宋体" w:eastAsia="宋体" w:cs="宋体"/>
                <w:sz w:val="24"/>
                <w:szCs w:val="29"/>
              </w:rPr>
              <w:t>不可过长。接地摇牢固，引线用绝缘</w:t>
            </w:r>
            <w:r>
              <w:rPr>
                <w:rFonts w:ascii="宋体" w:hAnsi="宋体" w:eastAsia="宋体" w:cs="宋体"/>
                <w:spacing w:val="11"/>
                <w:sz w:val="24"/>
                <w:szCs w:val="29"/>
              </w:rPr>
              <w:t xml:space="preserve"> </w:t>
            </w:r>
            <w:r>
              <w:rPr>
                <w:rFonts w:ascii="宋体" w:hAnsi="宋体" w:eastAsia="宋体" w:cs="宋体"/>
                <w:spacing w:val="4"/>
                <w:sz w:val="24"/>
                <w:szCs w:val="29"/>
              </w:rPr>
              <w:t>支持固定</w:t>
            </w:r>
          </w:p>
        </w:tc>
        <w:tc>
          <w:tcPr>
            <w:tcW w:w="1533" w:type="dxa"/>
            <w:vMerge w:val="continue"/>
            <w:tcBorders>
              <w:top w:val="nil"/>
              <w:bottom w:val="nil"/>
            </w:tcBorders>
            <w:vAlign w:val="top"/>
          </w:tcPr>
          <w:p w14:paraId="1EC276C3">
            <w:pPr>
              <w:pStyle w:val="14"/>
              <w:rPr>
                <w:rFonts w:ascii="宋体" w:hAnsi="宋体" w:eastAsia="宋体"/>
                <w:sz w:val="24"/>
              </w:rPr>
            </w:pPr>
          </w:p>
        </w:tc>
      </w:tr>
      <w:tr w14:paraId="780D0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8" w:hRule="atLeast"/>
        </w:trPr>
        <w:tc>
          <w:tcPr>
            <w:tcW w:w="455" w:type="dxa"/>
            <w:vMerge w:val="continue"/>
            <w:tcBorders>
              <w:top w:val="nil"/>
              <w:bottom w:val="nil"/>
            </w:tcBorders>
            <w:vAlign w:val="top"/>
          </w:tcPr>
          <w:p w14:paraId="388D212D">
            <w:pPr>
              <w:pStyle w:val="14"/>
              <w:rPr>
                <w:rFonts w:ascii="宋体" w:hAnsi="宋体" w:eastAsia="宋体"/>
                <w:sz w:val="24"/>
              </w:rPr>
            </w:pPr>
          </w:p>
        </w:tc>
        <w:tc>
          <w:tcPr>
            <w:tcW w:w="979" w:type="dxa"/>
            <w:vMerge w:val="continue"/>
            <w:tcBorders>
              <w:top w:val="nil"/>
              <w:bottom w:val="nil"/>
            </w:tcBorders>
            <w:vAlign w:val="top"/>
          </w:tcPr>
          <w:p w14:paraId="4A18D617">
            <w:pPr>
              <w:pStyle w:val="14"/>
              <w:rPr>
                <w:rFonts w:ascii="宋体" w:hAnsi="宋体" w:eastAsia="宋体"/>
                <w:sz w:val="24"/>
              </w:rPr>
            </w:pPr>
          </w:p>
        </w:tc>
        <w:tc>
          <w:tcPr>
            <w:tcW w:w="1588" w:type="dxa"/>
            <w:vAlign w:val="top"/>
          </w:tcPr>
          <w:p w14:paraId="0CD02C29">
            <w:pPr>
              <w:spacing w:before="195" w:line="219" w:lineRule="auto"/>
              <w:ind w:left="121"/>
              <w:rPr>
                <w:rFonts w:ascii="宋体" w:hAnsi="宋体" w:eastAsia="宋体" w:cs="宋体"/>
                <w:sz w:val="24"/>
                <w:szCs w:val="29"/>
              </w:rPr>
            </w:pPr>
            <w:r>
              <w:rPr>
                <w:rFonts w:ascii="宋体" w:hAnsi="宋体" w:eastAsia="宋体" w:cs="宋体"/>
                <w:spacing w:val="3"/>
                <w:sz w:val="24"/>
                <w:szCs w:val="29"/>
              </w:rPr>
              <w:t>直流高压</w:t>
            </w:r>
          </w:p>
          <w:p w14:paraId="37785383">
            <w:pPr>
              <w:spacing w:before="297" w:line="388" w:lineRule="auto"/>
              <w:ind w:left="121"/>
              <w:rPr>
                <w:rFonts w:ascii="宋体" w:hAnsi="宋体" w:eastAsia="宋体" w:cs="宋体"/>
                <w:sz w:val="24"/>
                <w:szCs w:val="29"/>
              </w:rPr>
            </w:pPr>
            <w:r>
              <w:rPr>
                <w:rFonts w:ascii="宋体" w:hAnsi="宋体" w:eastAsia="宋体" w:cs="宋体"/>
                <w:spacing w:val="1"/>
                <w:sz w:val="24"/>
                <w:szCs w:val="29"/>
              </w:rPr>
              <w:t>试验，对容</w:t>
            </w:r>
            <w:r>
              <w:rPr>
                <w:rFonts w:ascii="宋体" w:hAnsi="宋体" w:eastAsia="宋体" w:cs="宋体"/>
                <w:sz w:val="24"/>
                <w:szCs w:val="29"/>
              </w:rPr>
              <w:t xml:space="preserve"> </w:t>
            </w:r>
            <w:r>
              <w:rPr>
                <w:rFonts w:ascii="宋体" w:hAnsi="宋体" w:eastAsia="宋体" w:cs="宋体"/>
                <w:spacing w:val="2"/>
                <w:sz w:val="24"/>
                <w:szCs w:val="29"/>
              </w:rPr>
              <w:t>性试品未</w:t>
            </w:r>
          </w:p>
          <w:p w14:paraId="6F0E6D92">
            <w:pPr>
              <w:spacing w:before="41" w:line="221" w:lineRule="auto"/>
              <w:ind w:left="121"/>
              <w:rPr>
                <w:rFonts w:ascii="宋体" w:hAnsi="宋体" w:eastAsia="宋体" w:cs="宋体"/>
                <w:sz w:val="24"/>
                <w:szCs w:val="29"/>
              </w:rPr>
            </w:pPr>
            <w:r>
              <w:rPr>
                <w:rFonts w:ascii="宋体" w:hAnsi="宋体" w:eastAsia="宋体" w:cs="宋体"/>
                <w:spacing w:val="8"/>
                <w:sz w:val="24"/>
                <w:szCs w:val="29"/>
              </w:rPr>
              <w:t>放电</w:t>
            </w:r>
          </w:p>
        </w:tc>
        <w:tc>
          <w:tcPr>
            <w:tcW w:w="4895" w:type="dxa"/>
            <w:vAlign w:val="top"/>
          </w:tcPr>
          <w:p w14:paraId="1FE98C15">
            <w:pPr>
              <w:spacing w:before="185" w:line="396" w:lineRule="auto"/>
              <w:ind w:left="123" w:right="397"/>
              <w:rPr>
                <w:rFonts w:ascii="宋体" w:hAnsi="宋体" w:eastAsia="宋体" w:cs="宋体"/>
                <w:sz w:val="24"/>
                <w:szCs w:val="29"/>
              </w:rPr>
            </w:pPr>
            <w:r>
              <w:rPr>
                <w:rFonts w:ascii="宋体" w:hAnsi="宋体" w:eastAsia="宋体" w:cs="宋体"/>
                <w:sz w:val="24"/>
                <w:szCs w:val="29"/>
              </w:rPr>
              <w:t>直流高压试验前和试验后都应对容</w:t>
            </w:r>
            <w:r>
              <w:rPr>
                <w:rFonts w:ascii="宋体" w:hAnsi="宋体" w:eastAsia="宋体" w:cs="宋体"/>
                <w:spacing w:val="13"/>
                <w:sz w:val="24"/>
                <w:szCs w:val="29"/>
              </w:rPr>
              <w:t xml:space="preserve"> </w:t>
            </w:r>
            <w:r>
              <w:rPr>
                <w:rFonts w:ascii="宋体" w:hAnsi="宋体" w:eastAsia="宋体" w:cs="宋体"/>
                <w:spacing w:val="2"/>
                <w:sz w:val="24"/>
                <w:szCs w:val="29"/>
              </w:rPr>
              <w:t>性试品可靠放电</w:t>
            </w:r>
          </w:p>
        </w:tc>
        <w:tc>
          <w:tcPr>
            <w:tcW w:w="1533" w:type="dxa"/>
            <w:vMerge w:val="continue"/>
            <w:tcBorders>
              <w:top w:val="nil"/>
              <w:bottom w:val="nil"/>
            </w:tcBorders>
            <w:vAlign w:val="top"/>
          </w:tcPr>
          <w:p w14:paraId="11FDEFAC">
            <w:pPr>
              <w:pStyle w:val="14"/>
              <w:rPr>
                <w:rFonts w:ascii="宋体" w:hAnsi="宋体" w:eastAsia="宋体"/>
                <w:sz w:val="24"/>
              </w:rPr>
            </w:pPr>
          </w:p>
        </w:tc>
      </w:tr>
      <w:tr w14:paraId="1DA52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9" w:hRule="atLeast"/>
        </w:trPr>
        <w:tc>
          <w:tcPr>
            <w:tcW w:w="455" w:type="dxa"/>
            <w:vMerge w:val="continue"/>
            <w:tcBorders>
              <w:top w:val="nil"/>
              <w:bottom w:val="nil"/>
            </w:tcBorders>
            <w:vAlign w:val="top"/>
          </w:tcPr>
          <w:p w14:paraId="401B152A">
            <w:pPr>
              <w:pStyle w:val="14"/>
              <w:rPr>
                <w:rFonts w:ascii="宋体" w:hAnsi="宋体" w:eastAsia="宋体"/>
                <w:sz w:val="24"/>
              </w:rPr>
            </w:pPr>
          </w:p>
        </w:tc>
        <w:tc>
          <w:tcPr>
            <w:tcW w:w="979" w:type="dxa"/>
            <w:vMerge w:val="continue"/>
            <w:tcBorders>
              <w:top w:val="nil"/>
              <w:bottom w:val="nil"/>
            </w:tcBorders>
            <w:vAlign w:val="top"/>
          </w:tcPr>
          <w:p w14:paraId="650BF0C2">
            <w:pPr>
              <w:pStyle w:val="14"/>
              <w:rPr>
                <w:rFonts w:ascii="宋体" w:hAnsi="宋体" w:eastAsia="宋体"/>
                <w:sz w:val="24"/>
              </w:rPr>
            </w:pPr>
          </w:p>
        </w:tc>
        <w:tc>
          <w:tcPr>
            <w:tcW w:w="1588" w:type="dxa"/>
            <w:vAlign w:val="top"/>
          </w:tcPr>
          <w:p w14:paraId="4A316715">
            <w:pPr>
              <w:spacing w:before="210" w:line="337" w:lineRule="auto"/>
              <w:ind w:left="121" w:right="285"/>
              <w:rPr>
                <w:rFonts w:ascii="宋体" w:hAnsi="宋体" w:eastAsia="宋体" w:cs="宋体"/>
                <w:sz w:val="24"/>
                <w:szCs w:val="29"/>
              </w:rPr>
            </w:pPr>
            <w:r>
              <w:rPr>
                <w:rFonts w:ascii="宋体" w:hAnsi="宋体" w:eastAsia="宋体" w:cs="宋体"/>
                <w:spacing w:val="2"/>
                <w:sz w:val="24"/>
                <w:szCs w:val="29"/>
              </w:rPr>
              <w:t>应接地试 品未接地</w:t>
            </w:r>
          </w:p>
        </w:tc>
        <w:tc>
          <w:tcPr>
            <w:tcW w:w="4895" w:type="dxa"/>
            <w:vAlign w:val="top"/>
          </w:tcPr>
          <w:p w14:paraId="24D8161D">
            <w:pPr>
              <w:spacing w:before="166" w:line="351" w:lineRule="auto"/>
              <w:ind w:left="123" w:right="110"/>
              <w:rPr>
                <w:rFonts w:ascii="宋体" w:hAnsi="宋体" w:eastAsia="宋体" w:cs="宋体"/>
                <w:sz w:val="24"/>
                <w:szCs w:val="29"/>
              </w:rPr>
            </w:pPr>
            <w:r>
              <w:rPr>
                <w:rFonts w:ascii="宋体" w:hAnsi="宋体" w:eastAsia="宋体" w:cs="宋体"/>
                <w:sz w:val="24"/>
                <w:szCs w:val="29"/>
              </w:rPr>
              <w:t>设备试验前，高压电极应用接地棒接</w:t>
            </w:r>
            <w:r>
              <w:rPr>
                <w:rFonts w:ascii="宋体" w:hAnsi="宋体" w:eastAsia="宋体" w:cs="宋体"/>
                <w:spacing w:val="10"/>
                <w:sz w:val="24"/>
                <w:szCs w:val="29"/>
              </w:rPr>
              <w:t xml:space="preserve"> </w:t>
            </w:r>
            <w:r>
              <w:rPr>
                <w:rFonts w:ascii="宋体" w:hAnsi="宋体" w:eastAsia="宋体" w:cs="宋体"/>
                <w:spacing w:val="1"/>
                <w:sz w:val="24"/>
                <w:szCs w:val="29"/>
              </w:rPr>
              <w:t>地，设备做完耐压试验后接地放电</w:t>
            </w:r>
          </w:p>
        </w:tc>
        <w:tc>
          <w:tcPr>
            <w:tcW w:w="1533" w:type="dxa"/>
            <w:vMerge w:val="continue"/>
            <w:tcBorders>
              <w:top w:val="nil"/>
              <w:bottom w:val="nil"/>
            </w:tcBorders>
            <w:vAlign w:val="top"/>
          </w:tcPr>
          <w:p w14:paraId="3AF74D6E">
            <w:pPr>
              <w:pStyle w:val="14"/>
              <w:rPr>
                <w:rFonts w:ascii="宋体" w:hAnsi="宋体" w:eastAsia="宋体"/>
                <w:sz w:val="24"/>
              </w:rPr>
            </w:pPr>
          </w:p>
        </w:tc>
      </w:tr>
      <w:tr w14:paraId="6F6D5E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8" w:hRule="atLeast"/>
        </w:trPr>
        <w:tc>
          <w:tcPr>
            <w:tcW w:w="455" w:type="dxa"/>
            <w:vMerge w:val="continue"/>
            <w:tcBorders>
              <w:top w:val="nil"/>
              <w:bottom w:val="nil"/>
            </w:tcBorders>
            <w:vAlign w:val="top"/>
          </w:tcPr>
          <w:p w14:paraId="2C9A3641">
            <w:pPr>
              <w:pStyle w:val="14"/>
              <w:rPr>
                <w:rFonts w:ascii="宋体" w:hAnsi="宋体" w:eastAsia="宋体"/>
                <w:sz w:val="24"/>
              </w:rPr>
            </w:pPr>
          </w:p>
        </w:tc>
        <w:tc>
          <w:tcPr>
            <w:tcW w:w="979" w:type="dxa"/>
            <w:vMerge w:val="continue"/>
            <w:tcBorders>
              <w:top w:val="nil"/>
              <w:bottom w:val="nil"/>
            </w:tcBorders>
            <w:vAlign w:val="top"/>
          </w:tcPr>
          <w:p w14:paraId="023B5884">
            <w:pPr>
              <w:pStyle w:val="14"/>
              <w:rPr>
                <w:rFonts w:ascii="宋体" w:hAnsi="宋体" w:eastAsia="宋体"/>
                <w:sz w:val="24"/>
              </w:rPr>
            </w:pPr>
          </w:p>
        </w:tc>
        <w:tc>
          <w:tcPr>
            <w:tcW w:w="1588" w:type="dxa"/>
            <w:vAlign w:val="top"/>
          </w:tcPr>
          <w:p w14:paraId="46C4EC65">
            <w:pPr>
              <w:spacing w:before="178" w:line="374" w:lineRule="auto"/>
              <w:ind w:left="121" w:right="277"/>
              <w:jc w:val="both"/>
              <w:rPr>
                <w:rFonts w:ascii="宋体" w:hAnsi="宋体" w:eastAsia="宋体" w:cs="宋体"/>
                <w:sz w:val="24"/>
                <w:szCs w:val="29"/>
              </w:rPr>
            </w:pPr>
            <w:r>
              <w:rPr>
                <w:rFonts w:ascii="宋体" w:hAnsi="宋体" w:eastAsia="宋体" w:cs="宋体"/>
                <w:spacing w:val="3"/>
                <w:sz w:val="24"/>
                <w:szCs w:val="29"/>
              </w:rPr>
              <w:t>非被试端</w:t>
            </w:r>
            <w:r>
              <w:rPr>
                <w:rFonts w:ascii="宋体" w:hAnsi="宋体" w:eastAsia="宋体" w:cs="宋体"/>
                <w:spacing w:val="1"/>
                <w:sz w:val="24"/>
                <w:szCs w:val="29"/>
              </w:rPr>
              <w:t xml:space="preserve"> </w:t>
            </w:r>
            <w:r>
              <w:rPr>
                <w:rFonts w:ascii="宋体" w:hAnsi="宋体" w:eastAsia="宋体" w:cs="宋体"/>
                <w:spacing w:val="4"/>
                <w:sz w:val="24"/>
                <w:szCs w:val="29"/>
              </w:rPr>
              <w:t>子机相邻</w:t>
            </w:r>
            <w:r>
              <w:rPr>
                <w:rFonts w:ascii="宋体" w:hAnsi="宋体" w:eastAsia="宋体" w:cs="宋体"/>
                <w:spacing w:val="2"/>
                <w:sz w:val="24"/>
                <w:szCs w:val="29"/>
              </w:rPr>
              <w:t xml:space="preserve"> 设备未接 </w:t>
            </w:r>
            <w:r>
              <w:rPr>
                <w:rFonts w:ascii="宋体" w:hAnsi="宋体" w:eastAsia="宋体" w:cs="宋体"/>
                <w:sz w:val="24"/>
                <w:szCs w:val="29"/>
              </w:rPr>
              <w:t>地</w:t>
            </w:r>
          </w:p>
        </w:tc>
        <w:tc>
          <w:tcPr>
            <w:tcW w:w="4895" w:type="dxa"/>
            <w:vAlign w:val="top"/>
          </w:tcPr>
          <w:p w14:paraId="284AC7B7">
            <w:pPr>
              <w:spacing w:before="189" w:line="221" w:lineRule="auto"/>
              <w:ind w:left="123"/>
              <w:rPr>
                <w:rFonts w:ascii="宋体" w:hAnsi="宋体" w:eastAsia="宋体" w:cs="宋体"/>
                <w:sz w:val="24"/>
                <w:szCs w:val="29"/>
              </w:rPr>
            </w:pPr>
            <w:r>
              <w:rPr>
                <w:rFonts w:ascii="宋体" w:hAnsi="宋体" w:eastAsia="宋体" w:cs="宋体"/>
                <w:spacing w:val="1"/>
                <w:sz w:val="24"/>
                <w:szCs w:val="29"/>
              </w:rPr>
              <w:t>试验前应可靠接地</w:t>
            </w:r>
          </w:p>
        </w:tc>
        <w:tc>
          <w:tcPr>
            <w:tcW w:w="1533" w:type="dxa"/>
            <w:vMerge w:val="continue"/>
            <w:tcBorders>
              <w:top w:val="nil"/>
              <w:bottom w:val="nil"/>
            </w:tcBorders>
            <w:vAlign w:val="top"/>
          </w:tcPr>
          <w:p w14:paraId="1835CA22">
            <w:pPr>
              <w:pStyle w:val="14"/>
              <w:rPr>
                <w:rFonts w:ascii="宋体" w:hAnsi="宋体" w:eastAsia="宋体"/>
                <w:sz w:val="24"/>
              </w:rPr>
            </w:pPr>
          </w:p>
        </w:tc>
      </w:tr>
      <w:tr w14:paraId="6111E0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9" w:hRule="atLeast"/>
        </w:trPr>
        <w:tc>
          <w:tcPr>
            <w:tcW w:w="455" w:type="dxa"/>
            <w:vMerge w:val="continue"/>
            <w:tcBorders>
              <w:top w:val="nil"/>
              <w:bottom w:val="nil"/>
            </w:tcBorders>
            <w:vAlign w:val="top"/>
          </w:tcPr>
          <w:p w14:paraId="6DD6E4B8">
            <w:pPr>
              <w:pStyle w:val="14"/>
              <w:rPr>
                <w:rFonts w:ascii="宋体" w:hAnsi="宋体" w:eastAsia="宋体"/>
                <w:sz w:val="24"/>
              </w:rPr>
            </w:pPr>
          </w:p>
        </w:tc>
        <w:tc>
          <w:tcPr>
            <w:tcW w:w="979" w:type="dxa"/>
            <w:vMerge w:val="continue"/>
            <w:tcBorders>
              <w:top w:val="nil"/>
              <w:bottom w:val="nil"/>
            </w:tcBorders>
            <w:vAlign w:val="top"/>
          </w:tcPr>
          <w:p w14:paraId="06A6A9A5">
            <w:pPr>
              <w:pStyle w:val="14"/>
              <w:rPr>
                <w:rFonts w:ascii="宋体" w:hAnsi="宋体" w:eastAsia="宋体"/>
                <w:sz w:val="24"/>
              </w:rPr>
            </w:pPr>
          </w:p>
        </w:tc>
        <w:tc>
          <w:tcPr>
            <w:tcW w:w="1588" w:type="dxa"/>
            <w:vAlign w:val="top"/>
          </w:tcPr>
          <w:p w14:paraId="3D7BD611">
            <w:pPr>
              <w:spacing w:before="220" w:line="337" w:lineRule="auto"/>
              <w:ind w:left="121" w:right="282"/>
              <w:rPr>
                <w:rFonts w:ascii="宋体" w:hAnsi="宋体" w:eastAsia="宋体" w:cs="宋体"/>
                <w:sz w:val="24"/>
                <w:szCs w:val="29"/>
              </w:rPr>
            </w:pPr>
            <w:r>
              <w:rPr>
                <w:rFonts w:ascii="宋体" w:hAnsi="宋体" w:eastAsia="宋体" w:cs="宋体"/>
                <w:spacing w:val="3"/>
                <w:sz w:val="24"/>
                <w:szCs w:val="29"/>
              </w:rPr>
              <w:t>电源熔丝</w:t>
            </w:r>
            <w:r>
              <w:rPr>
                <w:rFonts w:ascii="宋体" w:hAnsi="宋体" w:eastAsia="宋体" w:cs="宋体"/>
                <w:spacing w:val="1"/>
                <w:sz w:val="24"/>
                <w:szCs w:val="29"/>
              </w:rPr>
              <w:t xml:space="preserve"> </w:t>
            </w:r>
            <w:r>
              <w:rPr>
                <w:rFonts w:ascii="宋体" w:hAnsi="宋体" w:eastAsia="宋体" w:cs="宋体"/>
                <w:spacing w:val="6"/>
                <w:sz w:val="24"/>
                <w:szCs w:val="29"/>
              </w:rPr>
              <w:t>过大</w:t>
            </w:r>
          </w:p>
        </w:tc>
        <w:tc>
          <w:tcPr>
            <w:tcW w:w="4895" w:type="dxa"/>
            <w:vAlign w:val="top"/>
          </w:tcPr>
          <w:p w14:paraId="72E5F308">
            <w:pPr>
              <w:spacing w:before="201" w:line="343" w:lineRule="auto"/>
              <w:ind w:left="123" w:right="100" w:firstLine="9"/>
              <w:rPr>
                <w:rFonts w:ascii="宋体" w:hAnsi="宋体" w:eastAsia="宋体" w:cs="宋体"/>
                <w:sz w:val="24"/>
                <w:szCs w:val="29"/>
              </w:rPr>
            </w:pPr>
            <w:r>
              <w:rPr>
                <w:rFonts w:ascii="宋体" w:hAnsi="宋体" w:eastAsia="宋体" w:cs="宋体"/>
                <w:sz w:val="24"/>
                <w:szCs w:val="29"/>
              </w:rPr>
              <w:t>试验电源熔丝要适当，不可选过大熔</w:t>
            </w:r>
            <w:r>
              <w:rPr>
                <w:rFonts w:ascii="宋体" w:hAnsi="宋体" w:eastAsia="宋体" w:cs="宋体"/>
                <w:spacing w:val="10"/>
                <w:sz w:val="24"/>
                <w:szCs w:val="29"/>
              </w:rPr>
              <w:t xml:space="preserve"> </w:t>
            </w:r>
            <w:r>
              <w:rPr>
                <w:rFonts w:ascii="宋体" w:hAnsi="宋体" w:eastAsia="宋体" w:cs="宋体"/>
                <w:sz w:val="24"/>
                <w:szCs w:val="29"/>
              </w:rPr>
              <w:t>丝</w:t>
            </w:r>
          </w:p>
        </w:tc>
        <w:tc>
          <w:tcPr>
            <w:tcW w:w="1533" w:type="dxa"/>
            <w:vMerge w:val="continue"/>
            <w:tcBorders>
              <w:top w:val="nil"/>
              <w:bottom w:val="nil"/>
            </w:tcBorders>
            <w:vAlign w:val="top"/>
          </w:tcPr>
          <w:p w14:paraId="74521DC3">
            <w:pPr>
              <w:pStyle w:val="14"/>
              <w:rPr>
                <w:rFonts w:ascii="宋体" w:hAnsi="宋体" w:eastAsia="宋体"/>
                <w:sz w:val="24"/>
              </w:rPr>
            </w:pPr>
          </w:p>
        </w:tc>
      </w:tr>
      <w:tr w14:paraId="10CF0C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9" w:hRule="atLeast"/>
        </w:trPr>
        <w:tc>
          <w:tcPr>
            <w:tcW w:w="455" w:type="dxa"/>
            <w:vMerge w:val="continue"/>
            <w:tcBorders>
              <w:top w:val="nil"/>
              <w:bottom w:val="nil"/>
            </w:tcBorders>
            <w:vAlign w:val="top"/>
          </w:tcPr>
          <w:p w14:paraId="2CB0E141">
            <w:pPr>
              <w:pStyle w:val="14"/>
              <w:rPr>
                <w:rFonts w:ascii="宋体" w:hAnsi="宋体" w:eastAsia="宋体"/>
                <w:sz w:val="24"/>
              </w:rPr>
            </w:pPr>
          </w:p>
        </w:tc>
        <w:tc>
          <w:tcPr>
            <w:tcW w:w="979" w:type="dxa"/>
            <w:vMerge w:val="continue"/>
            <w:tcBorders>
              <w:top w:val="nil"/>
              <w:bottom w:val="nil"/>
            </w:tcBorders>
            <w:vAlign w:val="top"/>
          </w:tcPr>
          <w:p w14:paraId="72EEC557">
            <w:pPr>
              <w:pStyle w:val="14"/>
              <w:rPr>
                <w:rFonts w:ascii="宋体" w:hAnsi="宋体" w:eastAsia="宋体"/>
                <w:sz w:val="24"/>
              </w:rPr>
            </w:pPr>
          </w:p>
        </w:tc>
        <w:tc>
          <w:tcPr>
            <w:tcW w:w="1588" w:type="dxa"/>
            <w:vAlign w:val="top"/>
          </w:tcPr>
          <w:p w14:paraId="6F5EEE07">
            <w:pPr>
              <w:spacing w:before="190" w:line="395" w:lineRule="auto"/>
              <w:ind w:left="121" w:right="274"/>
              <w:rPr>
                <w:rFonts w:ascii="宋体" w:hAnsi="宋体" w:eastAsia="宋体" w:cs="宋体"/>
                <w:sz w:val="24"/>
                <w:szCs w:val="29"/>
              </w:rPr>
            </w:pPr>
            <w:r>
              <w:rPr>
                <w:rFonts w:ascii="宋体" w:hAnsi="宋体" w:eastAsia="宋体" w:cs="宋体"/>
                <w:spacing w:val="3"/>
                <w:sz w:val="24"/>
                <w:szCs w:val="29"/>
              </w:rPr>
              <w:t>加压前未</w:t>
            </w:r>
            <w:r>
              <w:rPr>
                <w:rFonts w:ascii="宋体" w:hAnsi="宋体" w:eastAsia="宋体" w:cs="宋体"/>
                <w:spacing w:val="1"/>
                <w:sz w:val="24"/>
                <w:szCs w:val="29"/>
              </w:rPr>
              <w:t xml:space="preserve"> </w:t>
            </w:r>
            <w:r>
              <w:rPr>
                <w:rFonts w:ascii="宋体" w:hAnsi="宋体" w:eastAsia="宋体" w:cs="宋体"/>
                <w:spacing w:val="5"/>
                <w:sz w:val="24"/>
                <w:szCs w:val="29"/>
              </w:rPr>
              <w:t>大声呼唱</w:t>
            </w:r>
          </w:p>
        </w:tc>
        <w:tc>
          <w:tcPr>
            <w:tcW w:w="4895" w:type="dxa"/>
            <w:vAlign w:val="top"/>
          </w:tcPr>
          <w:p w14:paraId="73C6F24E">
            <w:pPr>
              <w:spacing w:before="212" w:line="360" w:lineRule="auto"/>
              <w:ind w:left="113" w:right="106" w:firstLine="29"/>
              <w:jc w:val="both"/>
              <w:rPr>
                <w:rFonts w:ascii="宋体" w:hAnsi="宋体" w:eastAsia="宋体" w:cs="宋体"/>
                <w:sz w:val="24"/>
                <w:szCs w:val="29"/>
              </w:rPr>
            </w:pPr>
            <w:r>
              <w:rPr>
                <w:rFonts w:ascii="宋体" w:hAnsi="宋体" w:eastAsia="宋体" w:cs="宋体"/>
                <w:spacing w:val="-1"/>
                <w:sz w:val="24"/>
                <w:szCs w:val="29"/>
              </w:rPr>
              <w:t>试验加压前，必须设有监护人监护，</w:t>
            </w:r>
            <w:r>
              <w:rPr>
                <w:rFonts w:ascii="宋体" w:hAnsi="宋体" w:eastAsia="宋体" w:cs="宋体"/>
                <w:spacing w:val="10"/>
                <w:sz w:val="24"/>
                <w:szCs w:val="29"/>
              </w:rPr>
              <w:t xml:space="preserve"> </w:t>
            </w:r>
            <w:r>
              <w:rPr>
                <w:rFonts w:ascii="宋体" w:hAnsi="宋体" w:eastAsia="宋体" w:cs="宋体"/>
                <w:sz w:val="24"/>
                <w:szCs w:val="29"/>
              </w:rPr>
              <w:t>操作人员精神集中，穿绝缘鞋、戴手</w:t>
            </w:r>
            <w:r>
              <w:rPr>
                <w:rFonts w:ascii="宋体" w:hAnsi="宋体" w:eastAsia="宋体" w:cs="宋体"/>
                <w:spacing w:val="11"/>
                <w:sz w:val="24"/>
                <w:szCs w:val="29"/>
              </w:rPr>
              <w:t xml:space="preserve"> </w:t>
            </w:r>
            <w:r>
              <w:rPr>
                <w:rFonts w:ascii="宋体" w:hAnsi="宋体" w:eastAsia="宋体" w:cs="宋体"/>
                <w:spacing w:val="1"/>
                <w:sz w:val="24"/>
                <w:szCs w:val="29"/>
              </w:rPr>
              <w:t>套。加压前传达口令要清楚</w:t>
            </w:r>
          </w:p>
        </w:tc>
        <w:tc>
          <w:tcPr>
            <w:tcW w:w="1533" w:type="dxa"/>
            <w:vMerge w:val="continue"/>
            <w:tcBorders>
              <w:top w:val="nil"/>
              <w:bottom w:val="nil"/>
            </w:tcBorders>
            <w:vAlign w:val="top"/>
          </w:tcPr>
          <w:p w14:paraId="3C6B0138">
            <w:pPr>
              <w:pStyle w:val="14"/>
              <w:rPr>
                <w:rFonts w:ascii="宋体" w:hAnsi="宋体" w:eastAsia="宋体"/>
                <w:sz w:val="24"/>
              </w:rPr>
            </w:pPr>
          </w:p>
        </w:tc>
      </w:tr>
      <w:tr w14:paraId="4107E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455" w:type="dxa"/>
            <w:vMerge w:val="continue"/>
            <w:tcBorders>
              <w:top w:val="nil"/>
            </w:tcBorders>
            <w:vAlign w:val="top"/>
          </w:tcPr>
          <w:p w14:paraId="20A3384A">
            <w:pPr>
              <w:pStyle w:val="14"/>
              <w:rPr>
                <w:rFonts w:ascii="宋体" w:hAnsi="宋体" w:eastAsia="宋体"/>
                <w:sz w:val="24"/>
              </w:rPr>
            </w:pPr>
          </w:p>
        </w:tc>
        <w:tc>
          <w:tcPr>
            <w:tcW w:w="979" w:type="dxa"/>
            <w:vMerge w:val="continue"/>
            <w:tcBorders>
              <w:top w:val="nil"/>
            </w:tcBorders>
            <w:vAlign w:val="top"/>
          </w:tcPr>
          <w:p w14:paraId="78FD4FE5">
            <w:pPr>
              <w:pStyle w:val="14"/>
              <w:rPr>
                <w:rFonts w:ascii="宋体" w:hAnsi="宋体" w:eastAsia="宋体"/>
                <w:sz w:val="24"/>
              </w:rPr>
            </w:pPr>
          </w:p>
        </w:tc>
        <w:tc>
          <w:tcPr>
            <w:tcW w:w="1588" w:type="dxa"/>
            <w:vAlign w:val="top"/>
          </w:tcPr>
          <w:p w14:paraId="7A2E196B">
            <w:pPr>
              <w:spacing w:before="182" w:line="220" w:lineRule="auto"/>
              <w:ind w:left="121"/>
              <w:rPr>
                <w:rFonts w:ascii="宋体" w:hAnsi="宋体" w:eastAsia="宋体" w:cs="宋体"/>
                <w:sz w:val="24"/>
                <w:szCs w:val="29"/>
              </w:rPr>
            </w:pPr>
            <w:r>
              <w:rPr>
                <w:rFonts w:ascii="宋体" w:hAnsi="宋体" w:eastAsia="宋体" w:cs="宋体"/>
                <w:spacing w:val="3"/>
                <w:sz w:val="24"/>
                <w:szCs w:val="29"/>
              </w:rPr>
              <w:t>换线时未</w:t>
            </w:r>
          </w:p>
        </w:tc>
        <w:tc>
          <w:tcPr>
            <w:tcW w:w="4895" w:type="dxa"/>
            <w:vAlign w:val="top"/>
          </w:tcPr>
          <w:p w14:paraId="29E72868">
            <w:pPr>
              <w:spacing w:before="182" w:line="219" w:lineRule="auto"/>
              <w:ind w:left="123"/>
              <w:rPr>
                <w:rFonts w:ascii="宋体" w:hAnsi="宋体" w:eastAsia="宋体" w:cs="宋体"/>
                <w:sz w:val="24"/>
                <w:szCs w:val="29"/>
              </w:rPr>
            </w:pPr>
            <w:r>
              <w:rPr>
                <w:rFonts w:ascii="宋体" w:hAnsi="宋体" w:eastAsia="宋体" w:cs="宋体"/>
                <w:sz w:val="24"/>
                <w:szCs w:val="29"/>
              </w:rPr>
              <w:t>试验电源应有短路开关和电源指示</w:t>
            </w:r>
          </w:p>
        </w:tc>
        <w:tc>
          <w:tcPr>
            <w:tcW w:w="1533" w:type="dxa"/>
            <w:vMerge w:val="continue"/>
            <w:tcBorders>
              <w:top w:val="nil"/>
            </w:tcBorders>
            <w:vAlign w:val="top"/>
          </w:tcPr>
          <w:p w14:paraId="675933CA">
            <w:pPr>
              <w:pStyle w:val="14"/>
              <w:rPr>
                <w:rFonts w:ascii="宋体" w:hAnsi="宋体" w:eastAsia="宋体"/>
                <w:sz w:val="24"/>
              </w:rPr>
            </w:pPr>
          </w:p>
        </w:tc>
      </w:tr>
    </w:tbl>
    <w:p w14:paraId="358AC8DB">
      <w:pPr>
        <w:spacing w:line="302" w:lineRule="exact"/>
        <w:rPr>
          <w:rFonts w:ascii="宋体" w:hAnsi="宋体" w:eastAsia="宋体"/>
          <w:sz w:val="24"/>
        </w:rPr>
        <w:sectPr>
          <w:headerReference r:id="rId61" w:type="default"/>
          <w:footerReference r:id="rId62" w:type="default"/>
          <w:pgSz w:w="11900" w:h="16840"/>
          <w:pgMar w:top="1440" w:right="1604" w:bottom="1440" w:left="1604" w:header="0" w:footer="1134" w:gutter="0"/>
          <w:pgNumType w:fmt="decimal"/>
          <w:cols w:space="720" w:num="1"/>
          <w:rtlGutter w:val="0"/>
          <w:docGrid w:linePitch="0" w:charSpace="0"/>
        </w:sectPr>
      </w:pPr>
    </w:p>
    <w:tbl>
      <w:tblPr>
        <w:tblStyle w:val="13"/>
        <w:tblW w:w="94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5"/>
        <w:gridCol w:w="989"/>
        <w:gridCol w:w="1598"/>
        <w:gridCol w:w="4885"/>
        <w:gridCol w:w="1533"/>
      </w:tblGrid>
      <w:tr w14:paraId="5BD07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4" w:hRule="atLeast"/>
        </w:trPr>
        <w:tc>
          <w:tcPr>
            <w:tcW w:w="455" w:type="dxa"/>
            <w:vMerge w:val="restart"/>
            <w:tcBorders>
              <w:bottom w:val="nil"/>
            </w:tcBorders>
            <w:vAlign w:val="top"/>
          </w:tcPr>
          <w:p w14:paraId="2E4F27EA">
            <w:pPr>
              <w:pStyle w:val="14"/>
              <w:rPr>
                <w:rFonts w:ascii="宋体" w:hAnsi="宋体" w:eastAsia="宋体"/>
                <w:sz w:val="24"/>
              </w:rPr>
            </w:pPr>
          </w:p>
        </w:tc>
        <w:tc>
          <w:tcPr>
            <w:tcW w:w="989" w:type="dxa"/>
            <w:vMerge w:val="restart"/>
            <w:tcBorders>
              <w:bottom w:val="nil"/>
            </w:tcBorders>
            <w:vAlign w:val="top"/>
          </w:tcPr>
          <w:p w14:paraId="0D5CBB55">
            <w:pPr>
              <w:pStyle w:val="14"/>
              <w:rPr>
                <w:rFonts w:ascii="宋体" w:hAnsi="宋体" w:eastAsia="宋体"/>
                <w:sz w:val="24"/>
              </w:rPr>
            </w:pPr>
          </w:p>
        </w:tc>
        <w:tc>
          <w:tcPr>
            <w:tcW w:w="1598" w:type="dxa"/>
            <w:vAlign w:val="top"/>
          </w:tcPr>
          <w:p w14:paraId="2C049258">
            <w:pPr>
              <w:spacing w:before="177" w:line="219" w:lineRule="auto"/>
              <w:ind w:left="91"/>
              <w:rPr>
                <w:rFonts w:ascii="宋体" w:hAnsi="宋体" w:eastAsia="宋体" w:cs="宋体"/>
                <w:sz w:val="24"/>
                <w:szCs w:val="29"/>
              </w:rPr>
            </w:pPr>
            <w:r>
              <w:rPr>
                <w:rFonts w:ascii="宋体" w:hAnsi="宋体" w:eastAsia="宋体" w:cs="宋体"/>
                <w:spacing w:val="3"/>
                <w:sz w:val="24"/>
                <w:szCs w:val="29"/>
              </w:rPr>
              <w:t>断开电源</w:t>
            </w:r>
          </w:p>
        </w:tc>
        <w:tc>
          <w:tcPr>
            <w:tcW w:w="4885" w:type="dxa"/>
            <w:vAlign w:val="top"/>
          </w:tcPr>
          <w:p w14:paraId="39667F42">
            <w:pPr>
              <w:spacing w:before="178" w:line="352" w:lineRule="auto"/>
              <w:ind w:left="93" w:right="126"/>
              <w:rPr>
                <w:rFonts w:ascii="宋体" w:hAnsi="宋体" w:eastAsia="宋体" w:cs="宋体"/>
                <w:sz w:val="24"/>
                <w:szCs w:val="29"/>
              </w:rPr>
            </w:pPr>
            <w:r>
              <w:rPr>
                <w:rFonts w:ascii="宋体" w:hAnsi="宋体" w:eastAsia="宋体" w:cs="宋体"/>
                <w:sz w:val="24"/>
                <w:szCs w:val="29"/>
              </w:rPr>
              <w:t>灯，更改接线时或试验结束时，首先</w:t>
            </w:r>
            <w:r>
              <w:rPr>
                <w:rFonts w:ascii="宋体" w:hAnsi="宋体" w:eastAsia="宋体" w:cs="宋体"/>
                <w:spacing w:val="14"/>
                <w:sz w:val="24"/>
                <w:szCs w:val="29"/>
              </w:rPr>
              <w:t xml:space="preserve"> </w:t>
            </w:r>
            <w:r>
              <w:rPr>
                <w:rFonts w:ascii="宋体" w:hAnsi="宋体" w:eastAsia="宋体" w:cs="宋体"/>
                <w:spacing w:val="2"/>
                <w:sz w:val="24"/>
                <w:szCs w:val="29"/>
              </w:rPr>
              <w:t>断开试验电源</w:t>
            </w:r>
          </w:p>
        </w:tc>
        <w:tc>
          <w:tcPr>
            <w:tcW w:w="1533" w:type="dxa"/>
            <w:vMerge w:val="restart"/>
            <w:tcBorders>
              <w:bottom w:val="nil"/>
            </w:tcBorders>
            <w:vAlign w:val="top"/>
          </w:tcPr>
          <w:p w14:paraId="324A0563">
            <w:pPr>
              <w:pStyle w:val="14"/>
              <w:rPr>
                <w:rFonts w:ascii="宋体" w:hAnsi="宋体" w:eastAsia="宋体"/>
                <w:sz w:val="24"/>
              </w:rPr>
            </w:pPr>
          </w:p>
        </w:tc>
      </w:tr>
      <w:tr w14:paraId="69F30E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8" w:hRule="atLeast"/>
        </w:trPr>
        <w:tc>
          <w:tcPr>
            <w:tcW w:w="455" w:type="dxa"/>
            <w:vMerge w:val="continue"/>
            <w:tcBorders>
              <w:top w:val="nil"/>
              <w:bottom w:val="nil"/>
            </w:tcBorders>
            <w:vAlign w:val="top"/>
          </w:tcPr>
          <w:p w14:paraId="7EF1292E">
            <w:pPr>
              <w:pStyle w:val="14"/>
              <w:rPr>
                <w:rFonts w:ascii="宋体" w:hAnsi="宋体" w:eastAsia="宋体"/>
                <w:sz w:val="24"/>
              </w:rPr>
            </w:pPr>
          </w:p>
        </w:tc>
        <w:tc>
          <w:tcPr>
            <w:tcW w:w="989" w:type="dxa"/>
            <w:vMerge w:val="continue"/>
            <w:tcBorders>
              <w:top w:val="nil"/>
              <w:bottom w:val="nil"/>
            </w:tcBorders>
            <w:vAlign w:val="top"/>
          </w:tcPr>
          <w:p w14:paraId="1EDBACFA">
            <w:pPr>
              <w:pStyle w:val="14"/>
              <w:rPr>
                <w:rFonts w:ascii="宋体" w:hAnsi="宋体" w:eastAsia="宋体"/>
                <w:sz w:val="24"/>
              </w:rPr>
            </w:pPr>
          </w:p>
        </w:tc>
        <w:tc>
          <w:tcPr>
            <w:tcW w:w="1598" w:type="dxa"/>
            <w:vAlign w:val="top"/>
          </w:tcPr>
          <w:p w14:paraId="05978374">
            <w:pPr>
              <w:spacing w:before="185" w:line="376" w:lineRule="auto"/>
              <w:ind w:left="91" w:right="315"/>
              <w:jc w:val="both"/>
              <w:rPr>
                <w:rFonts w:ascii="宋体" w:hAnsi="宋体" w:eastAsia="宋体" w:cs="宋体"/>
                <w:sz w:val="24"/>
                <w:szCs w:val="29"/>
              </w:rPr>
            </w:pPr>
            <w:r>
              <w:rPr>
                <w:rFonts w:ascii="宋体" w:hAnsi="宋体" w:eastAsia="宋体" w:cs="宋体"/>
                <w:spacing w:val="5"/>
                <w:sz w:val="24"/>
                <w:szCs w:val="29"/>
              </w:rPr>
              <w:t>未设监护</w:t>
            </w:r>
            <w:r>
              <w:rPr>
                <w:rFonts w:ascii="宋体" w:hAnsi="宋体" w:eastAsia="宋体" w:cs="宋体"/>
                <w:sz w:val="24"/>
                <w:szCs w:val="29"/>
              </w:rPr>
              <w:t xml:space="preserve"> </w:t>
            </w:r>
            <w:r>
              <w:rPr>
                <w:rFonts w:ascii="宋体" w:hAnsi="宋体" w:eastAsia="宋体" w:cs="宋体"/>
                <w:spacing w:val="3"/>
                <w:sz w:val="24"/>
                <w:szCs w:val="29"/>
              </w:rPr>
              <w:t>人做电缆试验时非</w:t>
            </w:r>
            <w:r>
              <w:rPr>
                <w:rFonts w:ascii="宋体" w:hAnsi="宋体" w:eastAsia="宋体" w:cs="宋体"/>
                <w:spacing w:val="4"/>
                <w:sz w:val="24"/>
                <w:szCs w:val="29"/>
              </w:rPr>
              <w:t>加压端</w:t>
            </w:r>
          </w:p>
        </w:tc>
        <w:tc>
          <w:tcPr>
            <w:tcW w:w="4885" w:type="dxa"/>
            <w:vAlign w:val="top"/>
          </w:tcPr>
          <w:p w14:paraId="3B906FF7">
            <w:pPr>
              <w:spacing w:before="183" w:line="395" w:lineRule="auto"/>
              <w:ind w:left="93" w:right="418"/>
              <w:rPr>
                <w:rFonts w:ascii="宋体" w:hAnsi="宋体" w:eastAsia="宋体" w:cs="宋体"/>
                <w:sz w:val="24"/>
                <w:szCs w:val="29"/>
              </w:rPr>
            </w:pPr>
            <w:r>
              <w:rPr>
                <w:rFonts w:ascii="宋体" w:hAnsi="宋体" w:eastAsia="宋体" w:cs="宋体"/>
                <w:sz w:val="24"/>
                <w:szCs w:val="29"/>
              </w:rPr>
              <w:t>在做电缆试验时在非加压端必须设</w:t>
            </w:r>
            <w:r>
              <w:rPr>
                <w:rFonts w:ascii="宋体" w:hAnsi="宋体" w:eastAsia="宋体" w:cs="宋体"/>
                <w:spacing w:val="12"/>
                <w:sz w:val="24"/>
                <w:szCs w:val="29"/>
              </w:rPr>
              <w:t xml:space="preserve"> </w:t>
            </w:r>
            <w:r>
              <w:rPr>
                <w:rFonts w:ascii="宋体" w:hAnsi="宋体" w:eastAsia="宋体" w:cs="宋体"/>
                <w:spacing w:val="1"/>
                <w:sz w:val="24"/>
                <w:szCs w:val="29"/>
              </w:rPr>
              <w:t>监护人，加强巡视</w:t>
            </w:r>
          </w:p>
        </w:tc>
        <w:tc>
          <w:tcPr>
            <w:tcW w:w="1533" w:type="dxa"/>
            <w:vMerge w:val="continue"/>
            <w:tcBorders>
              <w:top w:val="nil"/>
              <w:bottom w:val="nil"/>
            </w:tcBorders>
            <w:vAlign w:val="top"/>
          </w:tcPr>
          <w:p w14:paraId="256E61CE">
            <w:pPr>
              <w:pStyle w:val="14"/>
              <w:rPr>
                <w:rFonts w:ascii="宋体" w:hAnsi="宋体" w:eastAsia="宋体"/>
                <w:sz w:val="24"/>
              </w:rPr>
            </w:pPr>
          </w:p>
        </w:tc>
      </w:tr>
      <w:tr w14:paraId="53360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8" w:hRule="atLeast"/>
        </w:trPr>
        <w:tc>
          <w:tcPr>
            <w:tcW w:w="455" w:type="dxa"/>
            <w:vMerge w:val="continue"/>
            <w:tcBorders>
              <w:top w:val="nil"/>
              <w:bottom w:val="nil"/>
            </w:tcBorders>
            <w:vAlign w:val="top"/>
          </w:tcPr>
          <w:p w14:paraId="5DC92B5D">
            <w:pPr>
              <w:pStyle w:val="14"/>
              <w:rPr>
                <w:rFonts w:ascii="宋体" w:hAnsi="宋体" w:eastAsia="宋体"/>
                <w:sz w:val="24"/>
              </w:rPr>
            </w:pPr>
          </w:p>
        </w:tc>
        <w:tc>
          <w:tcPr>
            <w:tcW w:w="989" w:type="dxa"/>
            <w:vMerge w:val="continue"/>
            <w:tcBorders>
              <w:top w:val="nil"/>
              <w:bottom w:val="nil"/>
            </w:tcBorders>
            <w:vAlign w:val="top"/>
          </w:tcPr>
          <w:p w14:paraId="0683C51D">
            <w:pPr>
              <w:pStyle w:val="14"/>
              <w:rPr>
                <w:rFonts w:ascii="宋体" w:hAnsi="宋体" w:eastAsia="宋体"/>
                <w:sz w:val="24"/>
              </w:rPr>
            </w:pPr>
          </w:p>
        </w:tc>
        <w:tc>
          <w:tcPr>
            <w:tcW w:w="1598" w:type="dxa"/>
            <w:vAlign w:val="top"/>
          </w:tcPr>
          <w:p w14:paraId="079E6AB6">
            <w:pPr>
              <w:spacing w:before="178" w:line="388" w:lineRule="auto"/>
              <w:ind w:left="91" w:right="323"/>
              <w:rPr>
                <w:rFonts w:ascii="宋体" w:hAnsi="宋体" w:eastAsia="宋体" w:cs="宋体"/>
                <w:sz w:val="24"/>
                <w:szCs w:val="29"/>
              </w:rPr>
            </w:pPr>
            <w:r>
              <w:rPr>
                <w:rFonts w:ascii="宋体" w:hAnsi="宋体" w:eastAsia="宋体" w:cs="宋体"/>
                <w:spacing w:val="3"/>
                <w:sz w:val="24"/>
                <w:szCs w:val="29"/>
              </w:rPr>
              <w:t>交流耐压</w:t>
            </w:r>
            <w:r>
              <w:rPr>
                <w:rFonts w:ascii="宋体" w:hAnsi="宋体" w:eastAsia="宋体" w:cs="宋体"/>
                <w:sz w:val="24"/>
                <w:szCs w:val="29"/>
              </w:rPr>
              <w:t xml:space="preserve"> </w:t>
            </w:r>
            <w:r>
              <w:rPr>
                <w:rFonts w:ascii="宋体" w:hAnsi="宋体" w:eastAsia="宋体" w:cs="宋体"/>
                <w:spacing w:val="6"/>
                <w:sz w:val="24"/>
                <w:szCs w:val="29"/>
              </w:rPr>
              <w:t>试验</w:t>
            </w:r>
          </w:p>
        </w:tc>
        <w:tc>
          <w:tcPr>
            <w:tcW w:w="4885" w:type="dxa"/>
            <w:vAlign w:val="top"/>
          </w:tcPr>
          <w:p w14:paraId="0505B028">
            <w:pPr>
              <w:spacing w:before="173" w:line="368" w:lineRule="auto"/>
              <w:ind w:left="93" w:right="128"/>
              <w:jc w:val="both"/>
              <w:rPr>
                <w:rFonts w:ascii="宋体" w:hAnsi="宋体" w:eastAsia="宋体" w:cs="宋体"/>
                <w:sz w:val="24"/>
                <w:szCs w:val="29"/>
              </w:rPr>
            </w:pPr>
            <w:r>
              <w:rPr>
                <w:rFonts w:ascii="宋体" w:hAnsi="宋体" w:eastAsia="宋体" w:cs="宋体"/>
                <w:sz w:val="24"/>
                <w:szCs w:val="29"/>
              </w:rPr>
              <w:t>试验合闸前必须先检查接线，将调压</w:t>
            </w:r>
            <w:r>
              <w:rPr>
                <w:rFonts w:ascii="宋体" w:hAnsi="宋体" w:eastAsia="宋体" w:cs="宋体"/>
                <w:spacing w:val="12"/>
                <w:sz w:val="24"/>
                <w:szCs w:val="29"/>
              </w:rPr>
              <w:t xml:space="preserve"> </w:t>
            </w:r>
            <w:r>
              <w:rPr>
                <w:rFonts w:ascii="宋体" w:hAnsi="宋体" w:eastAsia="宋体" w:cs="宋体"/>
                <w:sz w:val="24"/>
                <w:szCs w:val="29"/>
              </w:rPr>
              <w:t>器调至领位，并通知现场人员离开高</w:t>
            </w:r>
            <w:r>
              <w:rPr>
                <w:rFonts w:ascii="宋体" w:hAnsi="宋体" w:eastAsia="宋体" w:cs="宋体"/>
                <w:spacing w:val="11"/>
                <w:sz w:val="24"/>
                <w:szCs w:val="29"/>
              </w:rPr>
              <w:t xml:space="preserve"> </w:t>
            </w:r>
            <w:r>
              <w:rPr>
                <w:rFonts w:ascii="宋体" w:hAnsi="宋体" w:eastAsia="宋体" w:cs="宋体"/>
                <w:spacing w:val="2"/>
                <w:sz w:val="24"/>
                <w:szCs w:val="29"/>
              </w:rPr>
              <w:t>压试验区域</w:t>
            </w:r>
          </w:p>
        </w:tc>
        <w:tc>
          <w:tcPr>
            <w:tcW w:w="1533" w:type="dxa"/>
            <w:vMerge w:val="continue"/>
            <w:tcBorders>
              <w:top w:val="nil"/>
            </w:tcBorders>
            <w:vAlign w:val="top"/>
          </w:tcPr>
          <w:p w14:paraId="48D58483">
            <w:pPr>
              <w:pStyle w:val="14"/>
              <w:rPr>
                <w:rFonts w:ascii="宋体" w:hAnsi="宋体" w:eastAsia="宋体"/>
                <w:sz w:val="24"/>
              </w:rPr>
            </w:pPr>
          </w:p>
        </w:tc>
      </w:tr>
      <w:tr w14:paraId="701A22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9" w:hRule="atLeast"/>
        </w:trPr>
        <w:tc>
          <w:tcPr>
            <w:tcW w:w="455" w:type="dxa"/>
            <w:vMerge w:val="continue"/>
            <w:tcBorders>
              <w:top w:val="nil"/>
              <w:bottom w:val="nil"/>
            </w:tcBorders>
            <w:vAlign w:val="top"/>
          </w:tcPr>
          <w:p w14:paraId="031B64BE">
            <w:pPr>
              <w:pStyle w:val="14"/>
              <w:rPr>
                <w:rFonts w:ascii="宋体" w:hAnsi="宋体" w:eastAsia="宋体"/>
                <w:sz w:val="24"/>
              </w:rPr>
            </w:pPr>
          </w:p>
        </w:tc>
        <w:tc>
          <w:tcPr>
            <w:tcW w:w="989" w:type="dxa"/>
            <w:vMerge w:val="continue"/>
            <w:tcBorders>
              <w:top w:val="nil"/>
              <w:bottom w:val="nil"/>
            </w:tcBorders>
            <w:vAlign w:val="top"/>
          </w:tcPr>
          <w:p w14:paraId="032F09E0">
            <w:pPr>
              <w:pStyle w:val="14"/>
              <w:rPr>
                <w:rFonts w:ascii="宋体" w:hAnsi="宋体" w:eastAsia="宋体"/>
                <w:sz w:val="24"/>
              </w:rPr>
            </w:pPr>
          </w:p>
        </w:tc>
        <w:tc>
          <w:tcPr>
            <w:tcW w:w="1598" w:type="dxa"/>
            <w:vAlign w:val="top"/>
          </w:tcPr>
          <w:p w14:paraId="17729985">
            <w:pPr>
              <w:spacing w:before="177" w:line="341" w:lineRule="auto"/>
              <w:ind w:left="91" w:right="316"/>
              <w:rPr>
                <w:rFonts w:ascii="宋体" w:hAnsi="宋体" w:eastAsia="宋体" w:cs="宋体"/>
                <w:sz w:val="24"/>
                <w:szCs w:val="29"/>
              </w:rPr>
            </w:pPr>
            <w:r>
              <w:rPr>
                <w:rFonts w:ascii="宋体" w:hAnsi="宋体" w:eastAsia="宋体" w:cs="宋体"/>
                <w:spacing w:val="5"/>
                <w:sz w:val="24"/>
                <w:szCs w:val="29"/>
              </w:rPr>
              <w:t>手拿地线</w:t>
            </w:r>
            <w:r>
              <w:rPr>
                <w:rFonts w:ascii="宋体" w:hAnsi="宋体" w:eastAsia="宋体" w:cs="宋体"/>
                <w:sz w:val="24"/>
                <w:szCs w:val="29"/>
              </w:rPr>
              <w:t xml:space="preserve"> </w:t>
            </w:r>
            <w:r>
              <w:rPr>
                <w:rFonts w:ascii="宋体" w:hAnsi="宋体" w:eastAsia="宋体" w:cs="宋体"/>
                <w:spacing w:val="8"/>
                <w:sz w:val="24"/>
                <w:szCs w:val="29"/>
              </w:rPr>
              <w:t>放电</w:t>
            </w:r>
          </w:p>
        </w:tc>
        <w:tc>
          <w:tcPr>
            <w:tcW w:w="4885" w:type="dxa"/>
            <w:vAlign w:val="top"/>
          </w:tcPr>
          <w:p w14:paraId="470D6F78">
            <w:pPr>
              <w:spacing w:before="177" w:line="219" w:lineRule="auto"/>
              <w:ind w:left="93"/>
              <w:rPr>
                <w:rFonts w:ascii="宋体" w:hAnsi="宋体" w:eastAsia="宋体" w:cs="宋体"/>
                <w:sz w:val="24"/>
                <w:szCs w:val="29"/>
              </w:rPr>
            </w:pPr>
            <w:r>
              <w:rPr>
                <w:rFonts w:ascii="宋体" w:hAnsi="宋体" w:eastAsia="宋体" w:cs="宋体"/>
                <w:spacing w:val="2"/>
                <w:sz w:val="24"/>
                <w:szCs w:val="29"/>
              </w:rPr>
              <w:t>用绝缘杆放电</w:t>
            </w:r>
          </w:p>
        </w:tc>
        <w:tc>
          <w:tcPr>
            <w:tcW w:w="1533" w:type="dxa"/>
            <w:vMerge w:val="restart"/>
            <w:tcBorders>
              <w:bottom w:val="nil"/>
            </w:tcBorders>
            <w:vAlign w:val="top"/>
          </w:tcPr>
          <w:p w14:paraId="1BA47C16">
            <w:pPr>
              <w:spacing w:before="170" w:line="400" w:lineRule="auto"/>
              <w:ind w:left="127" w:right="172" w:firstLine="50"/>
              <w:rPr>
                <w:rFonts w:ascii="宋体" w:hAnsi="宋体" w:eastAsia="宋体" w:cs="宋体"/>
                <w:sz w:val="24"/>
                <w:szCs w:val="29"/>
              </w:rPr>
            </w:pPr>
            <w:r>
              <w:rPr>
                <w:rFonts w:ascii="宋体" w:hAnsi="宋体" w:eastAsia="宋体" w:cs="宋体"/>
                <w:spacing w:val="3"/>
                <w:sz w:val="24"/>
                <w:szCs w:val="29"/>
              </w:rPr>
              <w:t>施工经验</w:t>
            </w:r>
            <w:r>
              <w:rPr>
                <w:rFonts w:ascii="宋体" w:hAnsi="宋体" w:eastAsia="宋体" w:cs="宋体"/>
                <w:sz w:val="24"/>
                <w:szCs w:val="29"/>
              </w:rPr>
              <w:t xml:space="preserve"> </w:t>
            </w:r>
            <w:r>
              <w:rPr>
                <w:rFonts w:ascii="宋体" w:hAnsi="宋体" w:eastAsia="宋体" w:cs="宋体"/>
                <w:spacing w:val="-10"/>
                <w:sz w:val="24"/>
                <w:szCs w:val="29"/>
              </w:rPr>
              <w:t>总</w:t>
            </w:r>
            <w:r>
              <w:rPr>
                <w:rFonts w:ascii="宋体" w:hAnsi="宋体" w:eastAsia="宋体" w:cs="宋体"/>
                <w:spacing w:val="69"/>
                <w:sz w:val="24"/>
                <w:szCs w:val="29"/>
              </w:rPr>
              <w:t xml:space="preserve"> </w:t>
            </w:r>
            <w:r>
              <w:rPr>
                <w:rFonts w:ascii="宋体" w:hAnsi="宋体" w:eastAsia="宋体" w:cs="宋体"/>
                <w:spacing w:val="-10"/>
                <w:sz w:val="24"/>
                <w:szCs w:val="29"/>
              </w:rPr>
              <w:t>结</w:t>
            </w:r>
          </w:p>
        </w:tc>
      </w:tr>
      <w:tr w14:paraId="62A91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9" w:hRule="atLeast"/>
        </w:trPr>
        <w:tc>
          <w:tcPr>
            <w:tcW w:w="455" w:type="dxa"/>
            <w:vMerge w:val="continue"/>
            <w:tcBorders>
              <w:top w:val="nil"/>
              <w:bottom w:val="nil"/>
            </w:tcBorders>
            <w:vAlign w:val="top"/>
          </w:tcPr>
          <w:p w14:paraId="6E0E7425">
            <w:pPr>
              <w:pStyle w:val="14"/>
              <w:rPr>
                <w:rFonts w:ascii="宋体" w:hAnsi="宋体" w:eastAsia="宋体"/>
                <w:sz w:val="24"/>
              </w:rPr>
            </w:pPr>
          </w:p>
        </w:tc>
        <w:tc>
          <w:tcPr>
            <w:tcW w:w="989" w:type="dxa"/>
            <w:vMerge w:val="continue"/>
            <w:tcBorders>
              <w:top w:val="nil"/>
              <w:bottom w:val="nil"/>
            </w:tcBorders>
            <w:vAlign w:val="top"/>
          </w:tcPr>
          <w:p w14:paraId="397F6E27">
            <w:pPr>
              <w:pStyle w:val="14"/>
              <w:rPr>
                <w:rFonts w:ascii="宋体" w:hAnsi="宋体" w:eastAsia="宋体"/>
                <w:sz w:val="24"/>
              </w:rPr>
            </w:pPr>
          </w:p>
        </w:tc>
        <w:tc>
          <w:tcPr>
            <w:tcW w:w="1598" w:type="dxa"/>
            <w:vAlign w:val="top"/>
          </w:tcPr>
          <w:p w14:paraId="15E8D54A">
            <w:pPr>
              <w:spacing w:before="198" w:line="344" w:lineRule="auto"/>
              <w:ind w:left="91" w:right="313"/>
              <w:rPr>
                <w:rFonts w:ascii="宋体" w:hAnsi="宋体" w:eastAsia="宋体" w:cs="宋体"/>
                <w:sz w:val="24"/>
                <w:szCs w:val="29"/>
              </w:rPr>
            </w:pPr>
            <w:r>
              <w:rPr>
                <w:rFonts w:ascii="宋体" w:hAnsi="宋体" w:eastAsia="宋体" w:cs="宋体"/>
                <w:spacing w:val="3"/>
                <w:sz w:val="24"/>
                <w:szCs w:val="29"/>
              </w:rPr>
              <w:t>高压线对</w:t>
            </w:r>
            <w:r>
              <w:rPr>
                <w:rFonts w:ascii="宋体" w:hAnsi="宋体" w:eastAsia="宋体" w:cs="宋体"/>
                <w:spacing w:val="5"/>
                <w:sz w:val="24"/>
                <w:szCs w:val="29"/>
              </w:rPr>
              <w:t>地距离小</w:t>
            </w:r>
          </w:p>
        </w:tc>
        <w:tc>
          <w:tcPr>
            <w:tcW w:w="4885" w:type="dxa"/>
            <w:vAlign w:val="top"/>
          </w:tcPr>
          <w:p w14:paraId="0EF57540">
            <w:pPr>
              <w:spacing w:before="198" w:line="344" w:lineRule="auto"/>
              <w:ind w:left="93" w:right="128"/>
              <w:rPr>
                <w:rFonts w:ascii="宋体" w:hAnsi="宋体" w:eastAsia="宋体" w:cs="宋体"/>
                <w:sz w:val="24"/>
                <w:szCs w:val="29"/>
              </w:rPr>
            </w:pPr>
            <w:r>
              <w:rPr>
                <w:rFonts w:ascii="宋体" w:hAnsi="宋体" w:eastAsia="宋体" w:cs="宋体"/>
                <w:sz w:val="24"/>
                <w:szCs w:val="29"/>
              </w:rPr>
              <w:t>高压线应有适当高度，设备要有可靠</w:t>
            </w:r>
            <w:r>
              <w:rPr>
                <w:rFonts w:ascii="宋体" w:hAnsi="宋体" w:eastAsia="宋体" w:cs="宋体"/>
                <w:spacing w:val="12"/>
                <w:sz w:val="24"/>
                <w:szCs w:val="29"/>
              </w:rPr>
              <w:t xml:space="preserve"> </w:t>
            </w:r>
            <w:r>
              <w:rPr>
                <w:rFonts w:ascii="宋体" w:hAnsi="宋体" w:eastAsia="宋体" w:cs="宋体"/>
                <w:spacing w:val="3"/>
                <w:sz w:val="24"/>
                <w:szCs w:val="29"/>
              </w:rPr>
              <w:t>的接地</w:t>
            </w:r>
          </w:p>
        </w:tc>
        <w:tc>
          <w:tcPr>
            <w:tcW w:w="1533" w:type="dxa"/>
            <w:vMerge w:val="continue"/>
            <w:tcBorders>
              <w:top w:val="nil"/>
            </w:tcBorders>
            <w:vAlign w:val="top"/>
          </w:tcPr>
          <w:p w14:paraId="4F642028">
            <w:pPr>
              <w:pStyle w:val="14"/>
              <w:rPr>
                <w:rFonts w:ascii="宋体" w:hAnsi="宋体" w:eastAsia="宋体"/>
                <w:sz w:val="24"/>
              </w:rPr>
            </w:pPr>
          </w:p>
        </w:tc>
      </w:tr>
      <w:tr w14:paraId="02AA7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9" w:hRule="atLeast"/>
        </w:trPr>
        <w:tc>
          <w:tcPr>
            <w:tcW w:w="455" w:type="dxa"/>
            <w:vMerge w:val="continue"/>
            <w:tcBorders>
              <w:top w:val="nil"/>
              <w:bottom w:val="nil"/>
            </w:tcBorders>
            <w:vAlign w:val="top"/>
          </w:tcPr>
          <w:p w14:paraId="02FAA1A7">
            <w:pPr>
              <w:pStyle w:val="14"/>
              <w:rPr>
                <w:rFonts w:ascii="宋体" w:hAnsi="宋体" w:eastAsia="宋体"/>
                <w:sz w:val="24"/>
              </w:rPr>
            </w:pPr>
          </w:p>
        </w:tc>
        <w:tc>
          <w:tcPr>
            <w:tcW w:w="989" w:type="dxa"/>
            <w:vMerge w:val="continue"/>
            <w:tcBorders>
              <w:top w:val="nil"/>
              <w:bottom w:val="nil"/>
            </w:tcBorders>
            <w:vAlign w:val="top"/>
          </w:tcPr>
          <w:p w14:paraId="33638162">
            <w:pPr>
              <w:pStyle w:val="14"/>
              <w:rPr>
                <w:rFonts w:ascii="宋体" w:hAnsi="宋体" w:eastAsia="宋体"/>
                <w:sz w:val="24"/>
              </w:rPr>
            </w:pPr>
          </w:p>
        </w:tc>
        <w:tc>
          <w:tcPr>
            <w:tcW w:w="1598" w:type="dxa"/>
            <w:vAlign w:val="top"/>
          </w:tcPr>
          <w:p w14:paraId="0C9D2E1A">
            <w:pPr>
              <w:spacing w:before="200" w:line="381" w:lineRule="auto"/>
              <w:ind w:left="91" w:right="319"/>
              <w:rPr>
                <w:rFonts w:ascii="宋体" w:hAnsi="宋体" w:eastAsia="宋体" w:cs="宋体"/>
                <w:sz w:val="24"/>
                <w:szCs w:val="29"/>
              </w:rPr>
            </w:pPr>
            <w:r>
              <w:rPr>
                <w:rFonts w:ascii="宋体" w:hAnsi="宋体" w:eastAsia="宋体" w:cs="宋体"/>
                <w:spacing w:val="4"/>
                <w:sz w:val="24"/>
                <w:szCs w:val="29"/>
              </w:rPr>
              <w:t>测绝缘电</w:t>
            </w:r>
            <w:r>
              <w:rPr>
                <w:rFonts w:ascii="宋体" w:hAnsi="宋体" w:eastAsia="宋体" w:cs="宋体"/>
                <w:sz w:val="24"/>
                <w:szCs w:val="29"/>
              </w:rPr>
              <w:t xml:space="preserve"> </w:t>
            </w:r>
            <w:r>
              <w:rPr>
                <w:rFonts w:ascii="宋体" w:hAnsi="宋体" w:eastAsia="宋体" w:cs="宋体"/>
                <w:spacing w:val="4"/>
                <w:sz w:val="24"/>
                <w:szCs w:val="29"/>
              </w:rPr>
              <w:t>阻未放电</w:t>
            </w:r>
          </w:p>
        </w:tc>
        <w:tc>
          <w:tcPr>
            <w:tcW w:w="4885" w:type="dxa"/>
            <w:vAlign w:val="top"/>
          </w:tcPr>
          <w:p w14:paraId="11F8EC0E">
            <w:pPr>
              <w:spacing w:before="179" w:line="219" w:lineRule="auto"/>
              <w:ind w:left="93"/>
              <w:rPr>
                <w:rFonts w:ascii="宋体" w:hAnsi="宋体" w:eastAsia="宋体" w:cs="宋体"/>
                <w:sz w:val="24"/>
                <w:szCs w:val="29"/>
              </w:rPr>
            </w:pPr>
            <w:r>
              <w:rPr>
                <w:rFonts w:ascii="宋体" w:hAnsi="宋体" w:eastAsia="宋体" w:cs="宋体"/>
                <w:sz w:val="24"/>
                <w:szCs w:val="29"/>
              </w:rPr>
              <w:t>测绝缘电阻时应防止带电部分与人</w:t>
            </w:r>
            <w:r>
              <w:rPr>
                <w:rFonts w:ascii="宋体" w:hAnsi="宋体" w:eastAsia="宋体" w:cs="宋体"/>
                <w:spacing w:val="1"/>
                <w:sz w:val="24"/>
                <w:szCs w:val="29"/>
              </w:rPr>
              <w:t>体接触，试验后被试验设备必须放电</w:t>
            </w:r>
          </w:p>
        </w:tc>
        <w:tc>
          <w:tcPr>
            <w:tcW w:w="1533" w:type="dxa"/>
            <w:vAlign w:val="top"/>
          </w:tcPr>
          <w:p w14:paraId="48AF3244">
            <w:pPr>
              <w:spacing w:before="179" w:line="367" w:lineRule="auto"/>
              <w:ind w:right="9"/>
              <w:jc w:val="both"/>
              <w:rPr>
                <w:rFonts w:ascii="宋体" w:hAnsi="宋体" w:eastAsia="宋体" w:cs="宋体"/>
                <w:sz w:val="24"/>
                <w:szCs w:val="29"/>
              </w:rPr>
            </w:pPr>
            <w:r>
              <w:rPr>
                <w:rFonts w:ascii="宋体" w:hAnsi="宋体" w:eastAsia="宋体" w:cs="宋体"/>
                <w:spacing w:val="1"/>
                <w:sz w:val="24"/>
                <w:szCs w:val="29"/>
              </w:rPr>
              <w:t>《电力建</w:t>
            </w:r>
            <w:r>
              <w:rPr>
                <w:rFonts w:ascii="宋体" w:hAnsi="宋体" w:eastAsia="宋体" w:cs="宋体"/>
                <w:sz w:val="24"/>
                <w:szCs w:val="29"/>
              </w:rPr>
              <w:t xml:space="preserve">  </w:t>
            </w:r>
            <w:r>
              <w:rPr>
                <w:rFonts w:ascii="宋体" w:hAnsi="宋体" w:eastAsia="宋体" w:cs="宋体"/>
                <w:spacing w:val="11"/>
                <w:sz w:val="24"/>
                <w:szCs w:val="29"/>
              </w:rPr>
              <w:t>设安全工</w:t>
            </w:r>
            <w:r>
              <w:rPr>
                <w:rFonts w:ascii="宋体" w:hAnsi="宋体" w:eastAsia="宋体" w:cs="宋体"/>
                <w:sz w:val="24"/>
                <w:szCs w:val="29"/>
              </w:rPr>
              <w:t xml:space="preserve">  </w:t>
            </w:r>
            <w:r>
              <w:rPr>
                <w:rFonts w:ascii="宋体" w:hAnsi="宋体" w:eastAsia="宋体" w:cs="宋体"/>
                <w:spacing w:val="25"/>
                <w:sz w:val="24"/>
                <w:szCs w:val="29"/>
              </w:rPr>
              <w:t>作规程》</w:t>
            </w:r>
          </w:p>
        </w:tc>
      </w:tr>
      <w:tr w14:paraId="0B3A3F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8" w:hRule="atLeast"/>
        </w:trPr>
        <w:tc>
          <w:tcPr>
            <w:tcW w:w="455" w:type="dxa"/>
            <w:vMerge w:val="continue"/>
            <w:tcBorders>
              <w:top w:val="nil"/>
            </w:tcBorders>
            <w:vAlign w:val="top"/>
          </w:tcPr>
          <w:p w14:paraId="18487BF4">
            <w:pPr>
              <w:pStyle w:val="14"/>
              <w:rPr>
                <w:rFonts w:ascii="宋体" w:hAnsi="宋体" w:eastAsia="宋体"/>
                <w:sz w:val="24"/>
              </w:rPr>
            </w:pPr>
          </w:p>
        </w:tc>
        <w:tc>
          <w:tcPr>
            <w:tcW w:w="989" w:type="dxa"/>
            <w:vMerge w:val="continue"/>
            <w:tcBorders>
              <w:top w:val="nil"/>
            </w:tcBorders>
            <w:vAlign w:val="top"/>
          </w:tcPr>
          <w:p w14:paraId="14D41DF9">
            <w:pPr>
              <w:pStyle w:val="14"/>
              <w:rPr>
                <w:rFonts w:ascii="宋体" w:hAnsi="宋体" w:eastAsia="宋体"/>
                <w:sz w:val="24"/>
              </w:rPr>
            </w:pPr>
          </w:p>
        </w:tc>
        <w:tc>
          <w:tcPr>
            <w:tcW w:w="1598" w:type="dxa"/>
            <w:vAlign w:val="top"/>
          </w:tcPr>
          <w:p w14:paraId="23B9B745">
            <w:pPr>
              <w:spacing w:before="182" w:line="362" w:lineRule="auto"/>
              <w:ind w:left="91" w:right="319"/>
              <w:jc w:val="both"/>
              <w:rPr>
                <w:rFonts w:ascii="宋体" w:hAnsi="宋体" w:eastAsia="宋体" w:cs="宋体"/>
                <w:sz w:val="24"/>
                <w:szCs w:val="29"/>
              </w:rPr>
            </w:pPr>
            <w:r>
              <w:rPr>
                <w:rFonts w:ascii="宋体" w:hAnsi="宋体" w:eastAsia="宋体" w:cs="宋体"/>
                <w:spacing w:val="5"/>
                <w:sz w:val="24"/>
                <w:szCs w:val="29"/>
              </w:rPr>
              <w:t>测</w:t>
            </w:r>
            <w:r>
              <w:rPr>
                <w:rFonts w:ascii="宋体" w:hAnsi="宋体" w:eastAsia="宋体" w:cs="宋体"/>
                <w:sz w:val="24"/>
                <w:szCs w:val="29"/>
              </w:rPr>
              <w:t>TA</w:t>
            </w:r>
            <w:r>
              <w:rPr>
                <w:rFonts w:ascii="宋体" w:hAnsi="宋体" w:eastAsia="宋体" w:cs="宋体"/>
                <w:spacing w:val="5"/>
                <w:sz w:val="24"/>
                <w:szCs w:val="29"/>
              </w:rPr>
              <w:t>变比</w:t>
            </w:r>
            <w:r>
              <w:rPr>
                <w:rFonts w:ascii="宋体" w:hAnsi="宋体" w:eastAsia="宋体" w:cs="宋体"/>
                <w:spacing w:val="1"/>
                <w:sz w:val="24"/>
                <w:szCs w:val="29"/>
              </w:rPr>
              <w:t xml:space="preserve"> </w:t>
            </w:r>
            <w:r>
              <w:rPr>
                <w:rFonts w:ascii="宋体" w:hAnsi="宋体" w:eastAsia="宋体" w:cs="宋体"/>
                <w:spacing w:val="3"/>
                <w:sz w:val="24"/>
                <w:szCs w:val="29"/>
              </w:rPr>
              <w:t>非测试端</w:t>
            </w:r>
            <w:r>
              <w:rPr>
                <w:rFonts w:ascii="宋体" w:hAnsi="宋体" w:eastAsia="宋体" w:cs="宋体"/>
                <w:spacing w:val="1"/>
                <w:sz w:val="24"/>
                <w:szCs w:val="29"/>
              </w:rPr>
              <w:t xml:space="preserve"> </w:t>
            </w:r>
            <w:r>
              <w:rPr>
                <w:rFonts w:ascii="宋体" w:hAnsi="宋体" w:eastAsia="宋体" w:cs="宋体"/>
                <w:spacing w:val="3"/>
                <w:sz w:val="24"/>
                <w:szCs w:val="29"/>
              </w:rPr>
              <w:t>未短接</w:t>
            </w:r>
          </w:p>
        </w:tc>
        <w:tc>
          <w:tcPr>
            <w:tcW w:w="4885" w:type="dxa"/>
            <w:vAlign w:val="top"/>
          </w:tcPr>
          <w:p w14:paraId="57783719">
            <w:pPr>
              <w:spacing w:before="180" w:line="219" w:lineRule="auto"/>
              <w:ind w:left="93"/>
              <w:rPr>
                <w:rFonts w:ascii="宋体" w:hAnsi="宋体" w:eastAsia="宋体" w:cs="宋体"/>
                <w:sz w:val="24"/>
                <w:szCs w:val="29"/>
              </w:rPr>
            </w:pPr>
            <w:r>
              <w:rPr>
                <w:rFonts w:ascii="宋体" w:hAnsi="宋体" w:eastAsia="宋体" w:cs="宋体"/>
                <w:sz w:val="24"/>
                <w:szCs w:val="29"/>
              </w:rPr>
              <w:t>测TA变比非测试端要可靠短接</w:t>
            </w:r>
          </w:p>
        </w:tc>
        <w:tc>
          <w:tcPr>
            <w:tcW w:w="1533" w:type="dxa"/>
            <w:vAlign w:val="top"/>
          </w:tcPr>
          <w:p w14:paraId="6A3B5012">
            <w:pPr>
              <w:spacing w:before="203" w:line="381" w:lineRule="auto"/>
              <w:ind w:right="172"/>
              <w:rPr>
                <w:rFonts w:ascii="宋体" w:hAnsi="宋体" w:eastAsia="宋体" w:cs="宋体"/>
                <w:sz w:val="24"/>
                <w:szCs w:val="29"/>
              </w:rPr>
            </w:pPr>
            <w:r>
              <w:rPr>
                <w:rFonts w:ascii="宋体" w:hAnsi="宋体" w:eastAsia="宋体" w:cs="宋体"/>
                <w:spacing w:val="3"/>
                <w:sz w:val="24"/>
                <w:szCs w:val="29"/>
              </w:rPr>
              <w:t>施工经验</w:t>
            </w:r>
            <w:r>
              <w:rPr>
                <w:rFonts w:ascii="宋体" w:hAnsi="宋体" w:eastAsia="宋体" w:cs="宋体"/>
                <w:sz w:val="24"/>
                <w:szCs w:val="29"/>
              </w:rPr>
              <w:t xml:space="preserve"> </w:t>
            </w:r>
            <w:r>
              <w:rPr>
                <w:rFonts w:ascii="宋体" w:hAnsi="宋体" w:eastAsia="宋体" w:cs="宋体"/>
                <w:spacing w:val="8"/>
                <w:sz w:val="24"/>
                <w:szCs w:val="29"/>
              </w:rPr>
              <w:t>总结</w:t>
            </w:r>
          </w:p>
        </w:tc>
      </w:tr>
      <w:tr w14:paraId="40C607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4" w:hRule="atLeast"/>
        </w:trPr>
        <w:tc>
          <w:tcPr>
            <w:tcW w:w="455" w:type="dxa"/>
            <w:vAlign w:val="top"/>
          </w:tcPr>
          <w:p w14:paraId="08F5808F">
            <w:pPr>
              <w:spacing w:before="306" w:line="183" w:lineRule="auto"/>
              <w:ind w:left="85"/>
              <w:rPr>
                <w:rFonts w:ascii="宋体" w:hAnsi="宋体" w:eastAsia="宋体" w:cs="宋体"/>
                <w:sz w:val="24"/>
                <w:szCs w:val="29"/>
              </w:rPr>
            </w:pPr>
            <w:r>
              <w:rPr>
                <w:rFonts w:ascii="宋体" w:hAnsi="宋体" w:eastAsia="宋体" w:cs="宋体"/>
                <w:sz w:val="24"/>
                <w:szCs w:val="29"/>
              </w:rPr>
              <w:t>9</w:t>
            </w:r>
          </w:p>
        </w:tc>
        <w:tc>
          <w:tcPr>
            <w:tcW w:w="989" w:type="dxa"/>
            <w:vAlign w:val="top"/>
          </w:tcPr>
          <w:p w14:paraId="17CF3731">
            <w:pPr>
              <w:spacing w:before="208" w:line="339" w:lineRule="auto"/>
              <w:ind w:left="100" w:right="281"/>
              <w:rPr>
                <w:rFonts w:ascii="宋体" w:hAnsi="宋体" w:eastAsia="宋体" w:cs="宋体"/>
                <w:sz w:val="24"/>
                <w:szCs w:val="29"/>
              </w:rPr>
            </w:pPr>
            <w:r>
              <w:rPr>
                <w:rFonts w:ascii="宋体" w:hAnsi="宋体" w:eastAsia="宋体" w:cs="宋体"/>
                <w:spacing w:val="8"/>
                <w:sz w:val="24"/>
                <w:szCs w:val="29"/>
              </w:rPr>
              <w:t>继电</w:t>
            </w:r>
            <w:r>
              <w:rPr>
                <w:rFonts w:ascii="宋体" w:hAnsi="宋体" w:eastAsia="宋体" w:cs="宋体"/>
                <w:sz w:val="24"/>
                <w:szCs w:val="29"/>
              </w:rPr>
              <w:t xml:space="preserve"> </w:t>
            </w:r>
            <w:r>
              <w:rPr>
                <w:rFonts w:ascii="宋体" w:hAnsi="宋体" w:eastAsia="宋体" w:cs="宋体"/>
                <w:spacing w:val="6"/>
                <w:sz w:val="24"/>
                <w:szCs w:val="29"/>
              </w:rPr>
              <w:t>试验</w:t>
            </w:r>
          </w:p>
        </w:tc>
        <w:tc>
          <w:tcPr>
            <w:tcW w:w="1598" w:type="dxa"/>
            <w:vAlign w:val="top"/>
          </w:tcPr>
          <w:p w14:paraId="2C855A3F">
            <w:pPr>
              <w:spacing w:before="224" w:line="334" w:lineRule="auto"/>
              <w:ind w:left="91" w:right="315" w:firstLine="29"/>
              <w:rPr>
                <w:rFonts w:ascii="宋体" w:hAnsi="宋体" w:eastAsia="宋体" w:cs="宋体"/>
                <w:sz w:val="24"/>
                <w:szCs w:val="29"/>
              </w:rPr>
            </w:pPr>
            <w:r>
              <w:rPr>
                <w:rFonts w:ascii="宋体" w:hAnsi="宋体" w:eastAsia="宋体" w:cs="宋体"/>
                <w:spacing w:val="-2"/>
                <w:sz w:val="24"/>
                <w:szCs w:val="29"/>
              </w:rPr>
              <w:t>送电时TV</w:t>
            </w:r>
            <w:r>
              <w:rPr>
                <w:rFonts w:ascii="宋体" w:hAnsi="宋体" w:eastAsia="宋体" w:cs="宋体"/>
                <w:sz w:val="24"/>
                <w:szCs w:val="29"/>
              </w:rPr>
              <w:t xml:space="preserve"> </w:t>
            </w:r>
            <w:r>
              <w:rPr>
                <w:rFonts w:ascii="宋体" w:hAnsi="宋体" w:eastAsia="宋体" w:cs="宋体"/>
                <w:spacing w:val="2"/>
                <w:sz w:val="24"/>
                <w:szCs w:val="29"/>
              </w:rPr>
              <w:t>末端接地</w:t>
            </w:r>
          </w:p>
        </w:tc>
        <w:tc>
          <w:tcPr>
            <w:tcW w:w="4885" w:type="dxa"/>
            <w:vAlign w:val="top"/>
          </w:tcPr>
          <w:p w14:paraId="45BEFC7A">
            <w:pPr>
              <w:spacing w:before="202" w:line="341" w:lineRule="auto"/>
              <w:ind w:left="93" w:right="400" w:firstLine="9"/>
              <w:rPr>
                <w:rFonts w:ascii="宋体" w:hAnsi="宋体" w:eastAsia="宋体" w:cs="宋体"/>
                <w:sz w:val="24"/>
                <w:szCs w:val="29"/>
              </w:rPr>
            </w:pPr>
            <w:r>
              <w:rPr>
                <w:rFonts w:ascii="宋体" w:hAnsi="宋体" w:eastAsia="宋体" w:cs="宋体"/>
                <w:spacing w:val="1"/>
                <w:sz w:val="24"/>
                <w:szCs w:val="29"/>
              </w:rPr>
              <w:t>送电前认真检查</w:t>
            </w:r>
            <w:r>
              <w:rPr>
                <w:rFonts w:ascii="宋体" w:hAnsi="宋体" w:eastAsia="宋体" w:cs="宋体"/>
                <w:sz w:val="24"/>
                <w:szCs w:val="29"/>
              </w:rPr>
              <w:t>TV</w:t>
            </w:r>
            <w:r>
              <w:rPr>
                <w:rFonts w:ascii="宋体" w:hAnsi="宋体" w:eastAsia="宋体" w:cs="宋体"/>
                <w:spacing w:val="1"/>
                <w:sz w:val="24"/>
                <w:szCs w:val="29"/>
              </w:rPr>
              <w:t>末端的接地是否</w:t>
            </w:r>
            <w:r>
              <w:rPr>
                <w:rFonts w:ascii="宋体" w:hAnsi="宋体" w:eastAsia="宋体" w:cs="宋体"/>
                <w:spacing w:val="6"/>
                <w:sz w:val="24"/>
                <w:szCs w:val="29"/>
              </w:rPr>
              <w:t xml:space="preserve"> 可靠</w:t>
            </w:r>
          </w:p>
        </w:tc>
        <w:tc>
          <w:tcPr>
            <w:tcW w:w="1533" w:type="dxa"/>
            <w:vAlign w:val="top"/>
          </w:tcPr>
          <w:p w14:paraId="7C6186A0">
            <w:pPr>
              <w:spacing w:before="212" w:line="338" w:lineRule="auto"/>
              <w:ind w:left="178" w:right="169" w:hanging="75"/>
              <w:rPr>
                <w:rFonts w:ascii="宋体" w:hAnsi="宋体" w:eastAsia="宋体" w:cs="宋体"/>
                <w:sz w:val="24"/>
                <w:szCs w:val="29"/>
              </w:rPr>
            </w:pPr>
            <w:r>
              <w:rPr>
                <w:rFonts w:ascii="宋体" w:hAnsi="宋体" w:eastAsia="宋体" w:cs="宋体"/>
                <w:spacing w:val="1"/>
                <w:sz w:val="24"/>
                <w:szCs w:val="29"/>
              </w:rPr>
              <w:t>《电力建</w:t>
            </w:r>
            <w:r>
              <w:rPr>
                <w:rFonts w:ascii="宋体" w:hAnsi="宋体" w:eastAsia="宋体" w:cs="宋体"/>
                <w:sz w:val="24"/>
                <w:szCs w:val="29"/>
              </w:rPr>
              <w:t xml:space="preserve"> </w:t>
            </w:r>
            <w:r>
              <w:rPr>
                <w:rFonts w:ascii="宋体" w:hAnsi="宋体" w:eastAsia="宋体" w:cs="宋体"/>
                <w:spacing w:val="3"/>
                <w:sz w:val="24"/>
                <w:szCs w:val="29"/>
              </w:rPr>
              <w:t>设安全工</w:t>
            </w:r>
          </w:p>
        </w:tc>
      </w:tr>
    </w:tbl>
    <w:p w14:paraId="6D830478">
      <w:pPr>
        <w:rPr>
          <w:rFonts w:ascii="宋体" w:hAnsi="宋体" w:eastAsia="宋体"/>
          <w:sz w:val="24"/>
        </w:rPr>
        <w:sectPr>
          <w:footerReference r:id="rId63" w:type="default"/>
          <w:pgSz w:w="11900" w:h="16840"/>
          <w:pgMar w:top="1440" w:right="1604" w:bottom="1440" w:left="1604" w:header="0" w:footer="1203" w:gutter="0"/>
          <w:pgNumType w:fmt="decimal"/>
          <w:cols w:space="720" w:num="1"/>
          <w:rtlGutter w:val="0"/>
          <w:docGrid w:linePitch="0" w:charSpace="0"/>
        </w:sectPr>
      </w:pPr>
    </w:p>
    <w:p w14:paraId="67F6C2A8">
      <w:pPr>
        <w:pStyle w:val="4"/>
        <w:spacing w:line="278" w:lineRule="auto"/>
        <w:rPr>
          <w:rFonts w:ascii="宋体" w:hAnsi="宋体" w:eastAsia="宋体"/>
          <w:sz w:val="24"/>
        </w:rPr>
      </w:pPr>
    </w:p>
    <w:p w14:paraId="08F955E8">
      <w:pPr>
        <w:spacing w:line="72" w:lineRule="exact"/>
        <w:rPr>
          <w:rFonts w:ascii="宋体" w:hAnsi="宋体" w:eastAsia="宋体"/>
          <w:sz w:val="24"/>
        </w:rPr>
      </w:pPr>
    </w:p>
    <w:p w14:paraId="38BE85A6">
      <w:pPr>
        <w:pStyle w:val="4"/>
        <w:rPr>
          <w:rFonts w:ascii="宋体" w:hAnsi="宋体" w:eastAsia="宋体"/>
          <w:sz w:val="24"/>
        </w:rPr>
      </w:pPr>
    </w:p>
    <w:tbl>
      <w:tblPr>
        <w:tblStyle w:val="13"/>
        <w:tblW w:w="94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5"/>
        <w:gridCol w:w="989"/>
        <w:gridCol w:w="1588"/>
        <w:gridCol w:w="4905"/>
        <w:gridCol w:w="1523"/>
      </w:tblGrid>
      <w:tr w14:paraId="4B480C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4" w:hRule="atLeast"/>
        </w:trPr>
        <w:tc>
          <w:tcPr>
            <w:tcW w:w="455" w:type="dxa"/>
            <w:vMerge w:val="restart"/>
            <w:tcBorders>
              <w:bottom w:val="nil"/>
            </w:tcBorders>
            <w:vAlign w:val="top"/>
          </w:tcPr>
          <w:p w14:paraId="410A96CF">
            <w:pPr>
              <w:pStyle w:val="14"/>
              <w:rPr>
                <w:rFonts w:ascii="宋体" w:hAnsi="宋体" w:eastAsia="宋体"/>
                <w:sz w:val="24"/>
              </w:rPr>
            </w:pPr>
          </w:p>
        </w:tc>
        <w:tc>
          <w:tcPr>
            <w:tcW w:w="989" w:type="dxa"/>
            <w:vMerge w:val="restart"/>
            <w:tcBorders>
              <w:bottom w:val="nil"/>
            </w:tcBorders>
            <w:vAlign w:val="top"/>
          </w:tcPr>
          <w:p w14:paraId="715998C4">
            <w:pPr>
              <w:pStyle w:val="14"/>
              <w:rPr>
                <w:rFonts w:ascii="宋体" w:hAnsi="宋体" w:eastAsia="宋体"/>
                <w:sz w:val="24"/>
              </w:rPr>
            </w:pPr>
          </w:p>
        </w:tc>
        <w:tc>
          <w:tcPr>
            <w:tcW w:w="1588" w:type="dxa"/>
            <w:vAlign w:val="top"/>
          </w:tcPr>
          <w:p w14:paraId="76E9BD38">
            <w:pPr>
              <w:spacing w:before="198" w:line="356" w:lineRule="auto"/>
              <w:ind w:right="239"/>
              <w:jc w:val="both"/>
              <w:rPr>
                <w:rFonts w:ascii="宋体" w:hAnsi="宋体" w:eastAsia="宋体" w:cs="宋体"/>
                <w:sz w:val="24"/>
                <w:szCs w:val="30"/>
              </w:rPr>
            </w:pPr>
            <w:r>
              <w:rPr>
                <w:rFonts w:ascii="宋体" w:hAnsi="宋体" w:eastAsia="宋体" w:cs="宋体"/>
                <w:spacing w:val="4"/>
                <w:sz w:val="24"/>
                <w:szCs w:val="30"/>
              </w:rPr>
              <w:t>交直流电</w:t>
            </w:r>
            <w:r>
              <w:rPr>
                <w:rFonts w:ascii="宋体" w:hAnsi="宋体" w:eastAsia="宋体" w:cs="宋体"/>
                <w:sz w:val="24"/>
                <w:szCs w:val="30"/>
              </w:rPr>
              <w:t xml:space="preserve"> </w:t>
            </w:r>
            <w:r>
              <w:rPr>
                <w:rFonts w:ascii="宋体" w:hAnsi="宋体" w:eastAsia="宋体" w:cs="宋体"/>
                <w:spacing w:val="4"/>
                <w:sz w:val="24"/>
                <w:szCs w:val="30"/>
              </w:rPr>
              <w:t>源标识不</w:t>
            </w:r>
            <w:r>
              <w:rPr>
                <w:rFonts w:ascii="宋体" w:hAnsi="宋体" w:eastAsia="宋体" w:cs="宋体"/>
                <w:sz w:val="24"/>
                <w:szCs w:val="30"/>
              </w:rPr>
              <w:t xml:space="preserve"> 清</w:t>
            </w:r>
          </w:p>
        </w:tc>
        <w:tc>
          <w:tcPr>
            <w:tcW w:w="4905" w:type="dxa"/>
            <w:vAlign w:val="top"/>
          </w:tcPr>
          <w:p w14:paraId="0198A686">
            <w:pPr>
              <w:spacing w:before="167" w:line="399" w:lineRule="auto"/>
              <w:ind w:left="143"/>
              <w:rPr>
                <w:rFonts w:ascii="宋体" w:hAnsi="宋体" w:eastAsia="宋体" w:cs="宋体"/>
                <w:sz w:val="24"/>
                <w:szCs w:val="30"/>
              </w:rPr>
            </w:pPr>
            <w:r>
              <w:rPr>
                <w:rFonts w:ascii="宋体" w:hAnsi="宋体" w:eastAsia="宋体" w:cs="宋体"/>
                <w:spacing w:val="-4"/>
                <w:sz w:val="24"/>
                <w:szCs w:val="30"/>
              </w:rPr>
              <w:t>交流电源与直流电源应有明显标识，</w:t>
            </w:r>
            <w:r>
              <w:rPr>
                <w:rFonts w:ascii="宋体" w:hAnsi="宋体" w:eastAsia="宋体" w:cs="宋体"/>
                <w:spacing w:val="14"/>
                <w:sz w:val="24"/>
                <w:szCs w:val="30"/>
              </w:rPr>
              <w:t xml:space="preserve"> </w:t>
            </w:r>
            <w:r>
              <w:rPr>
                <w:rFonts w:ascii="宋体" w:hAnsi="宋体" w:eastAsia="宋体" w:cs="宋体"/>
                <w:spacing w:val="3"/>
                <w:sz w:val="24"/>
                <w:szCs w:val="30"/>
              </w:rPr>
              <w:t>便于区别</w:t>
            </w:r>
          </w:p>
        </w:tc>
        <w:tc>
          <w:tcPr>
            <w:tcW w:w="1523" w:type="dxa"/>
            <w:vMerge w:val="restart"/>
            <w:tcBorders>
              <w:bottom w:val="nil"/>
            </w:tcBorders>
            <w:vAlign w:val="top"/>
          </w:tcPr>
          <w:p w14:paraId="5A675D2F">
            <w:pPr>
              <w:spacing w:before="178" w:line="220" w:lineRule="auto"/>
              <w:ind w:left="107"/>
              <w:rPr>
                <w:rFonts w:ascii="宋体" w:hAnsi="宋体" w:eastAsia="宋体" w:cs="宋体"/>
                <w:sz w:val="24"/>
                <w:szCs w:val="30"/>
              </w:rPr>
            </w:pPr>
            <w:r>
              <w:rPr>
                <w:rFonts w:ascii="宋体" w:hAnsi="宋体" w:eastAsia="宋体" w:cs="宋体"/>
                <w:sz w:val="24"/>
                <w:szCs w:val="30"/>
              </w:rPr>
              <w:t>作规程》</w:t>
            </w:r>
          </w:p>
        </w:tc>
      </w:tr>
      <w:tr w14:paraId="532FEA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18" w:hRule="atLeast"/>
        </w:trPr>
        <w:tc>
          <w:tcPr>
            <w:tcW w:w="455" w:type="dxa"/>
            <w:vMerge w:val="continue"/>
            <w:tcBorders>
              <w:top w:val="nil"/>
              <w:bottom w:val="nil"/>
            </w:tcBorders>
            <w:vAlign w:val="top"/>
          </w:tcPr>
          <w:p w14:paraId="22B9DC80">
            <w:pPr>
              <w:pStyle w:val="14"/>
              <w:rPr>
                <w:rFonts w:ascii="宋体" w:hAnsi="宋体" w:eastAsia="宋体"/>
                <w:sz w:val="24"/>
              </w:rPr>
            </w:pPr>
          </w:p>
        </w:tc>
        <w:tc>
          <w:tcPr>
            <w:tcW w:w="989" w:type="dxa"/>
            <w:vMerge w:val="continue"/>
            <w:tcBorders>
              <w:top w:val="nil"/>
              <w:bottom w:val="nil"/>
            </w:tcBorders>
            <w:vAlign w:val="top"/>
          </w:tcPr>
          <w:p w14:paraId="53C3A547">
            <w:pPr>
              <w:pStyle w:val="14"/>
              <w:rPr>
                <w:rFonts w:ascii="宋体" w:hAnsi="宋体" w:eastAsia="宋体"/>
                <w:sz w:val="24"/>
              </w:rPr>
            </w:pPr>
          </w:p>
        </w:tc>
        <w:tc>
          <w:tcPr>
            <w:tcW w:w="1588" w:type="dxa"/>
            <w:vAlign w:val="top"/>
          </w:tcPr>
          <w:p w14:paraId="3009EA2D">
            <w:pPr>
              <w:spacing w:before="172" w:line="364" w:lineRule="auto"/>
              <w:ind w:left="121" w:right="234"/>
              <w:jc w:val="both"/>
              <w:rPr>
                <w:rFonts w:ascii="宋体" w:hAnsi="宋体" w:eastAsia="宋体" w:cs="宋体"/>
                <w:sz w:val="24"/>
                <w:szCs w:val="30"/>
              </w:rPr>
            </w:pPr>
            <w:r>
              <w:rPr>
                <w:rFonts w:ascii="宋体" w:hAnsi="宋体" w:eastAsia="宋体" w:cs="宋体"/>
                <w:spacing w:val="2"/>
                <w:sz w:val="24"/>
                <w:szCs w:val="30"/>
              </w:rPr>
              <w:t xml:space="preserve">做传动试 </w:t>
            </w:r>
            <w:r>
              <w:rPr>
                <w:rFonts w:ascii="宋体" w:hAnsi="宋体" w:eastAsia="宋体" w:cs="宋体"/>
                <w:spacing w:val="3"/>
                <w:sz w:val="24"/>
                <w:szCs w:val="30"/>
              </w:rPr>
              <w:t>验开关处</w:t>
            </w:r>
            <w:r>
              <w:rPr>
                <w:rFonts w:ascii="宋体" w:hAnsi="宋体" w:eastAsia="宋体" w:cs="宋体"/>
                <w:sz w:val="24"/>
                <w:szCs w:val="30"/>
              </w:rPr>
              <w:t xml:space="preserve"> </w:t>
            </w:r>
            <w:r>
              <w:rPr>
                <w:rFonts w:ascii="宋体" w:hAnsi="宋体" w:eastAsia="宋体" w:cs="宋体"/>
                <w:spacing w:val="5"/>
                <w:sz w:val="24"/>
                <w:szCs w:val="30"/>
              </w:rPr>
              <w:t>未设监护</w:t>
            </w:r>
            <w:r>
              <w:rPr>
                <w:rFonts w:ascii="宋体" w:hAnsi="宋体" w:eastAsia="宋体" w:cs="宋体"/>
                <w:spacing w:val="1"/>
                <w:sz w:val="24"/>
                <w:szCs w:val="30"/>
              </w:rPr>
              <w:t xml:space="preserve"> </w:t>
            </w:r>
            <w:r>
              <w:rPr>
                <w:rFonts w:ascii="宋体" w:hAnsi="宋体" w:eastAsia="宋体" w:cs="宋体"/>
                <w:sz w:val="24"/>
                <w:szCs w:val="30"/>
              </w:rPr>
              <w:t>人</w:t>
            </w:r>
          </w:p>
        </w:tc>
        <w:tc>
          <w:tcPr>
            <w:tcW w:w="4905" w:type="dxa"/>
            <w:vAlign w:val="top"/>
          </w:tcPr>
          <w:p w14:paraId="1BF1E28F">
            <w:pPr>
              <w:spacing w:before="181" w:line="383" w:lineRule="auto"/>
              <w:ind w:left="113" w:firstLine="29"/>
              <w:rPr>
                <w:rFonts w:ascii="宋体" w:hAnsi="宋体" w:eastAsia="宋体" w:cs="宋体"/>
                <w:sz w:val="24"/>
                <w:szCs w:val="30"/>
              </w:rPr>
            </w:pPr>
            <w:r>
              <w:rPr>
                <w:rFonts w:ascii="宋体" w:hAnsi="宋体" w:eastAsia="宋体" w:cs="宋体"/>
                <w:sz w:val="24"/>
                <w:szCs w:val="30"/>
              </w:rPr>
              <w:t>做传动试验，开关处必须设专人监</w:t>
            </w:r>
            <w:r>
              <w:rPr>
                <w:rFonts w:ascii="宋体" w:hAnsi="宋体" w:eastAsia="宋体" w:cs="宋体"/>
                <w:spacing w:val="3"/>
                <w:sz w:val="24"/>
                <w:szCs w:val="30"/>
              </w:rPr>
              <w:t xml:space="preserve">  </w:t>
            </w:r>
            <w:r>
              <w:rPr>
                <w:rFonts w:ascii="宋体" w:hAnsi="宋体" w:eastAsia="宋体" w:cs="宋体"/>
                <w:spacing w:val="-2"/>
                <w:sz w:val="24"/>
                <w:szCs w:val="30"/>
              </w:rPr>
              <w:t>护，并应有通信联络和就地可紧急操</w:t>
            </w:r>
            <w:r>
              <w:rPr>
                <w:rFonts w:ascii="宋体" w:hAnsi="宋体" w:eastAsia="宋体" w:cs="宋体"/>
                <w:spacing w:val="12"/>
                <w:sz w:val="24"/>
                <w:szCs w:val="30"/>
              </w:rPr>
              <w:t xml:space="preserve"> </w:t>
            </w:r>
            <w:r>
              <w:rPr>
                <w:rFonts w:ascii="宋体" w:hAnsi="宋体" w:eastAsia="宋体" w:cs="宋体"/>
                <w:spacing w:val="10"/>
                <w:sz w:val="24"/>
                <w:szCs w:val="30"/>
              </w:rPr>
              <w:t>作的措施</w:t>
            </w:r>
          </w:p>
        </w:tc>
        <w:tc>
          <w:tcPr>
            <w:tcW w:w="1523" w:type="dxa"/>
            <w:vMerge w:val="continue"/>
            <w:tcBorders>
              <w:top w:val="nil"/>
            </w:tcBorders>
            <w:vAlign w:val="top"/>
          </w:tcPr>
          <w:p w14:paraId="3D3C221D">
            <w:pPr>
              <w:pStyle w:val="14"/>
              <w:rPr>
                <w:rFonts w:ascii="宋体" w:hAnsi="宋体" w:eastAsia="宋体"/>
                <w:sz w:val="24"/>
              </w:rPr>
            </w:pPr>
          </w:p>
        </w:tc>
      </w:tr>
      <w:tr w14:paraId="2AA87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8" w:hRule="atLeast"/>
        </w:trPr>
        <w:tc>
          <w:tcPr>
            <w:tcW w:w="455" w:type="dxa"/>
            <w:vMerge w:val="continue"/>
            <w:tcBorders>
              <w:top w:val="nil"/>
              <w:bottom w:val="nil"/>
            </w:tcBorders>
            <w:vAlign w:val="top"/>
          </w:tcPr>
          <w:p w14:paraId="04ABC56E">
            <w:pPr>
              <w:pStyle w:val="14"/>
              <w:rPr>
                <w:rFonts w:ascii="宋体" w:hAnsi="宋体" w:eastAsia="宋体"/>
                <w:sz w:val="24"/>
              </w:rPr>
            </w:pPr>
          </w:p>
        </w:tc>
        <w:tc>
          <w:tcPr>
            <w:tcW w:w="989" w:type="dxa"/>
            <w:vMerge w:val="continue"/>
            <w:tcBorders>
              <w:top w:val="nil"/>
              <w:bottom w:val="nil"/>
            </w:tcBorders>
            <w:vAlign w:val="top"/>
          </w:tcPr>
          <w:p w14:paraId="272EF262">
            <w:pPr>
              <w:pStyle w:val="14"/>
              <w:rPr>
                <w:rFonts w:ascii="宋体" w:hAnsi="宋体" w:eastAsia="宋体"/>
                <w:sz w:val="24"/>
              </w:rPr>
            </w:pPr>
          </w:p>
        </w:tc>
        <w:tc>
          <w:tcPr>
            <w:tcW w:w="1588" w:type="dxa"/>
            <w:vAlign w:val="top"/>
          </w:tcPr>
          <w:p w14:paraId="44688AB9">
            <w:pPr>
              <w:spacing w:before="177" w:line="353" w:lineRule="auto"/>
              <w:ind w:left="121" w:right="94"/>
              <w:jc w:val="both"/>
              <w:rPr>
                <w:rFonts w:ascii="宋体" w:hAnsi="宋体" w:eastAsia="宋体" w:cs="宋体"/>
                <w:sz w:val="24"/>
                <w:szCs w:val="30"/>
              </w:rPr>
            </w:pPr>
            <w:r>
              <w:rPr>
                <w:rFonts w:ascii="宋体" w:hAnsi="宋体" w:eastAsia="宋体" w:cs="宋体"/>
                <w:spacing w:val="-8"/>
                <w:sz w:val="24"/>
                <w:szCs w:val="30"/>
              </w:rPr>
              <w:t>电源开关  板未接漏</w:t>
            </w:r>
            <w:r>
              <w:rPr>
                <w:rFonts w:ascii="宋体" w:hAnsi="宋体" w:eastAsia="宋体" w:cs="宋体"/>
                <w:sz w:val="24"/>
                <w:szCs w:val="30"/>
              </w:rPr>
              <w:t xml:space="preserve">  </w:t>
            </w:r>
            <w:r>
              <w:rPr>
                <w:rFonts w:ascii="宋体" w:hAnsi="宋体" w:eastAsia="宋体" w:cs="宋体"/>
                <w:spacing w:val="-8"/>
                <w:sz w:val="24"/>
                <w:szCs w:val="30"/>
              </w:rPr>
              <w:t>电保护器</w:t>
            </w:r>
          </w:p>
        </w:tc>
        <w:tc>
          <w:tcPr>
            <w:tcW w:w="4905" w:type="dxa"/>
            <w:vAlign w:val="top"/>
          </w:tcPr>
          <w:p w14:paraId="24BDC1CE">
            <w:pPr>
              <w:spacing w:before="186" w:line="220" w:lineRule="auto"/>
              <w:ind w:left="143"/>
              <w:rPr>
                <w:rFonts w:ascii="宋体" w:hAnsi="宋体" w:eastAsia="宋体" w:cs="宋体"/>
                <w:sz w:val="24"/>
                <w:szCs w:val="30"/>
              </w:rPr>
            </w:pPr>
            <w:r>
              <w:rPr>
                <w:rFonts w:ascii="宋体" w:hAnsi="宋体" w:eastAsia="宋体" w:cs="宋体"/>
                <w:spacing w:val="1"/>
                <w:sz w:val="24"/>
                <w:szCs w:val="30"/>
              </w:rPr>
              <w:t>电源开关必须接漏电保护器</w:t>
            </w:r>
          </w:p>
        </w:tc>
        <w:tc>
          <w:tcPr>
            <w:tcW w:w="1523" w:type="dxa"/>
            <w:vAlign w:val="top"/>
          </w:tcPr>
          <w:p w14:paraId="4611BAFA">
            <w:pPr>
              <w:spacing w:before="189" w:line="380" w:lineRule="auto"/>
              <w:ind w:left="107" w:right="182" w:firstLine="9"/>
              <w:rPr>
                <w:rFonts w:ascii="宋体" w:hAnsi="宋体" w:eastAsia="宋体" w:cs="宋体"/>
                <w:sz w:val="24"/>
                <w:szCs w:val="30"/>
              </w:rPr>
            </w:pPr>
            <w:r>
              <w:rPr>
                <w:rFonts w:ascii="宋体" w:hAnsi="宋体" w:eastAsia="宋体" w:cs="宋体"/>
                <w:spacing w:val="3"/>
                <w:sz w:val="24"/>
                <w:szCs w:val="30"/>
              </w:rPr>
              <w:t>施工经验</w:t>
            </w:r>
            <w:r>
              <w:rPr>
                <w:rFonts w:ascii="宋体" w:hAnsi="宋体" w:eastAsia="宋体" w:cs="宋体"/>
                <w:sz w:val="24"/>
                <w:szCs w:val="30"/>
              </w:rPr>
              <w:t xml:space="preserve"> </w:t>
            </w:r>
            <w:r>
              <w:rPr>
                <w:rFonts w:ascii="宋体" w:hAnsi="宋体" w:eastAsia="宋体" w:cs="宋体"/>
                <w:spacing w:val="-10"/>
                <w:sz w:val="24"/>
                <w:szCs w:val="30"/>
              </w:rPr>
              <w:t>总结</w:t>
            </w:r>
          </w:p>
        </w:tc>
      </w:tr>
      <w:tr w14:paraId="51A482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8" w:hRule="atLeast"/>
        </w:trPr>
        <w:tc>
          <w:tcPr>
            <w:tcW w:w="455" w:type="dxa"/>
            <w:vMerge w:val="continue"/>
            <w:tcBorders>
              <w:top w:val="nil"/>
              <w:bottom w:val="nil"/>
            </w:tcBorders>
            <w:vAlign w:val="top"/>
          </w:tcPr>
          <w:p w14:paraId="64DAD05D">
            <w:pPr>
              <w:pStyle w:val="14"/>
              <w:rPr>
                <w:rFonts w:ascii="宋体" w:hAnsi="宋体" w:eastAsia="宋体"/>
                <w:sz w:val="24"/>
              </w:rPr>
            </w:pPr>
          </w:p>
        </w:tc>
        <w:tc>
          <w:tcPr>
            <w:tcW w:w="989" w:type="dxa"/>
            <w:vMerge w:val="continue"/>
            <w:tcBorders>
              <w:top w:val="nil"/>
              <w:bottom w:val="nil"/>
            </w:tcBorders>
            <w:vAlign w:val="top"/>
          </w:tcPr>
          <w:p w14:paraId="61AE5C75">
            <w:pPr>
              <w:pStyle w:val="14"/>
              <w:rPr>
                <w:rFonts w:ascii="宋体" w:hAnsi="宋体" w:eastAsia="宋体"/>
                <w:sz w:val="24"/>
              </w:rPr>
            </w:pPr>
          </w:p>
        </w:tc>
        <w:tc>
          <w:tcPr>
            <w:tcW w:w="1588" w:type="dxa"/>
            <w:vAlign w:val="top"/>
          </w:tcPr>
          <w:p w14:paraId="1BAC6B92">
            <w:pPr>
              <w:spacing w:before="195" w:line="392" w:lineRule="auto"/>
              <w:ind w:left="121" w:right="224"/>
              <w:jc w:val="both"/>
              <w:rPr>
                <w:rFonts w:ascii="宋体" w:hAnsi="宋体" w:eastAsia="宋体" w:cs="宋体"/>
                <w:sz w:val="24"/>
                <w:szCs w:val="30"/>
              </w:rPr>
            </w:pPr>
            <w:r>
              <w:rPr>
                <w:rFonts w:ascii="宋体" w:hAnsi="宋体" w:eastAsia="宋体" w:cs="宋体"/>
                <w:spacing w:val="5"/>
                <w:sz w:val="24"/>
                <w:szCs w:val="30"/>
              </w:rPr>
              <w:t>带电保护</w:t>
            </w:r>
            <w:r>
              <w:rPr>
                <w:rFonts w:ascii="宋体" w:hAnsi="宋体" w:eastAsia="宋体" w:cs="宋体"/>
                <w:spacing w:val="1"/>
                <w:sz w:val="24"/>
                <w:szCs w:val="30"/>
              </w:rPr>
              <w:t xml:space="preserve"> </w:t>
            </w:r>
            <w:r>
              <w:rPr>
                <w:rFonts w:ascii="宋体" w:hAnsi="宋体" w:eastAsia="宋体" w:cs="宋体"/>
                <w:spacing w:val="8"/>
                <w:sz w:val="24"/>
                <w:szCs w:val="30"/>
              </w:rPr>
              <w:t>屏没有明</w:t>
            </w:r>
            <w:r>
              <w:rPr>
                <w:rFonts w:ascii="宋体" w:hAnsi="宋体" w:eastAsia="宋体" w:cs="宋体"/>
                <w:sz w:val="24"/>
                <w:szCs w:val="30"/>
              </w:rPr>
              <w:t xml:space="preserve"> </w:t>
            </w:r>
            <w:r>
              <w:rPr>
                <w:rFonts w:ascii="宋体" w:hAnsi="宋体" w:eastAsia="宋体" w:cs="宋体"/>
                <w:spacing w:val="6"/>
                <w:sz w:val="24"/>
                <w:szCs w:val="30"/>
              </w:rPr>
              <w:t>显标志</w:t>
            </w:r>
          </w:p>
        </w:tc>
        <w:tc>
          <w:tcPr>
            <w:tcW w:w="4905" w:type="dxa"/>
            <w:vAlign w:val="top"/>
          </w:tcPr>
          <w:p w14:paraId="6E05F354">
            <w:pPr>
              <w:spacing w:before="195" w:line="219" w:lineRule="auto"/>
              <w:ind w:left="143"/>
              <w:rPr>
                <w:rFonts w:ascii="宋体" w:hAnsi="宋体" w:eastAsia="宋体" w:cs="宋体"/>
                <w:sz w:val="24"/>
                <w:szCs w:val="30"/>
              </w:rPr>
            </w:pPr>
            <w:r>
              <w:rPr>
                <w:rFonts w:ascii="宋体" w:hAnsi="宋体" w:eastAsia="宋体" w:cs="宋体"/>
                <w:spacing w:val="1"/>
                <w:sz w:val="24"/>
                <w:szCs w:val="30"/>
              </w:rPr>
              <w:t>带电屏挂红布帘提示</w:t>
            </w:r>
          </w:p>
        </w:tc>
        <w:tc>
          <w:tcPr>
            <w:tcW w:w="1523" w:type="dxa"/>
            <w:vAlign w:val="top"/>
          </w:tcPr>
          <w:p w14:paraId="4DD0F0FF">
            <w:pPr>
              <w:spacing w:before="196" w:line="383" w:lineRule="auto"/>
              <w:ind w:right="185"/>
              <w:rPr>
                <w:rFonts w:ascii="宋体" w:hAnsi="宋体" w:eastAsia="宋体" w:cs="宋体"/>
                <w:sz w:val="24"/>
                <w:szCs w:val="30"/>
              </w:rPr>
            </w:pPr>
            <w:r>
              <w:rPr>
                <w:rFonts w:ascii="宋体" w:hAnsi="宋体" w:eastAsia="宋体" w:cs="宋体"/>
                <w:spacing w:val="-1"/>
                <w:sz w:val="24"/>
                <w:szCs w:val="30"/>
              </w:rPr>
              <w:t>《电力建</w:t>
            </w:r>
            <w:r>
              <w:rPr>
                <w:rFonts w:ascii="宋体" w:hAnsi="宋体" w:eastAsia="宋体" w:cs="宋体"/>
                <w:spacing w:val="2"/>
                <w:sz w:val="24"/>
                <w:szCs w:val="30"/>
              </w:rPr>
              <w:t xml:space="preserve"> </w:t>
            </w:r>
            <w:r>
              <w:rPr>
                <w:rFonts w:ascii="宋体" w:hAnsi="宋体" w:eastAsia="宋体" w:cs="宋体"/>
                <w:spacing w:val="4"/>
                <w:sz w:val="24"/>
                <w:szCs w:val="30"/>
              </w:rPr>
              <w:t>设安全工作规</w:t>
            </w:r>
            <w:r>
              <w:rPr>
                <w:rFonts w:ascii="宋体" w:hAnsi="宋体" w:eastAsia="宋体" w:cs="宋体"/>
                <w:sz w:val="24"/>
                <w:szCs w:val="30"/>
              </w:rPr>
              <w:t>程》</w:t>
            </w:r>
          </w:p>
        </w:tc>
      </w:tr>
      <w:tr w14:paraId="116117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8" w:hRule="atLeast"/>
        </w:trPr>
        <w:tc>
          <w:tcPr>
            <w:tcW w:w="455" w:type="dxa"/>
            <w:vMerge w:val="continue"/>
            <w:tcBorders>
              <w:top w:val="nil"/>
              <w:bottom w:val="nil"/>
            </w:tcBorders>
            <w:vAlign w:val="top"/>
          </w:tcPr>
          <w:p w14:paraId="048BE70F">
            <w:pPr>
              <w:pStyle w:val="14"/>
              <w:rPr>
                <w:rFonts w:ascii="宋体" w:hAnsi="宋体" w:eastAsia="宋体"/>
                <w:sz w:val="24"/>
              </w:rPr>
            </w:pPr>
          </w:p>
        </w:tc>
        <w:tc>
          <w:tcPr>
            <w:tcW w:w="989" w:type="dxa"/>
            <w:vMerge w:val="continue"/>
            <w:tcBorders>
              <w:top w:val="nil"/>
              <w:bottom w:val="nil"/>
            </w:tcBorders>
            <w:vAlign w:val="top"/>
          </w:tcPr>
          <w:p w14:paraId="3D76AF58">
            <w:pPr>
              <w:pStyle w:val="14"/>
              <w:rPr>
                <w:rFonts w:ascii="宋体" w:hAnsi="宋体" w:eastAsia="宋体"/>
                <w:sz w:val="24"/>
              </w:rPr>
            </w:pPr>
          </w:p>
        </w:tc>
        <w:tc>
          <w:tcPr>
            <w:tcW w:w="1588" w:type="dxa"/>
            <w:vAlign w:val="top"/>
          </w:tcPr>
          <w:p w14:paraId="5FAB66B4">
            <w:pPr>
              <w:spacing w:before="211" w:line="348" w:lineRule="auto"/>
              <w:ind w:left="120" w:right="244" w:hanging="10"/>
              <w:jc w:val="both"/>
              <w:rPr>
                <w:rFonts w:ascii="宋体" w:hAnsi="宋体" w:eastAsia="宋体" w:cs="宋体"/>
                <w:sz w:val="24"/>
                <w:szCs w:val="30"/>
              </w:rPr>
            </w:pPr>
            <w:r>
              <w:rPr>
                <w:rFonts w:ascii="宋体" w:hAnsi="宋体" w:eastAsia="宋体" w:cs="宋体"/>
                <w:spacing w:val="-2"/>
                <w:sz w:val="24"/>
                <w:szCs w:val="30"/>
              </w:rPr>
              <w:t>送电时TA</w:t>
            </w:r>
            <w:r>
              <w:rPr>
                <w:rFonts w:ascii="宋体" w:hAnsi="宋体" w:eastAsia="宋体" w:cs="宋体"/>
                <w:sz w:val="24"/>
                <w:szCs w:val="30"/>
              </w:rPr>
              <w:t xml:space="preserve"> </w:t>
            </w:r>
            <w:r>
              <w:rPr>
                <w:rFonts w:ascii="宋体" w:hAnsi="宋体" w:eastAsia="宋体" w:cs="宋体"/>
                <w:spacing w:val="2"/>
                <w:sz w:val="24"/>
                <w:szCs w:val="30"/>
              </w:rPr>
              <w:t xml:space="preserve">回路开路 </w:t>
            </w:r>
            <w:r>
              <w:rPr>
                <w:rFonts w:ascii="宋体" w:hAnsi="宋体" w:eastAsia="宋体" w:cs="宋体"/>
                <w:spacing w:val="3"/>
                <w:sz w:val="24"/>
                <w:szCs w:val="30"/>
              </w:rPr>
              <w:t>高压伤人</w:t>
            </w:r>
          </w:p>
        </w:tc>
        <w:tc>
          <w:tcPr>
            <w:tcW w:w="4905" w:type="dxa"/>
            <w:vAlign w:val="top"/>
          </w:tcPr>
          <w:p w14:paraId="30F9F6F1">
            <w:pPr>
              <w:spacing w:before="189" w:line="368" w:lineRule="auto"/>
              <w:ind w:left="143" w:right="236"/>
              <w:rPr>
                <w:rFonts w:ascii="宋体" w:hAnsi="宋体" w:eastAsia="宋体" w:cs="宋体"/>
                <w:sz w:val="24"/>
                <w:szCs w:val="30"/>
              </w:rPr>
            </w:pPr>
            <w:r>
              <w:rPr>
                <w:rFonts w:ascii="宋体" w:hAnsi="宋体" w:eastAsia="宋体" w:cs="宋体"/>
                <w:spacing w:val="1"/>
                <w:sz w:val="24"/>
                <w:szCs w:val="30"/>
              </w:rPr>
              <w:t>送电前检查</w:t>
            </w:r>
            <w:r>
              <w:rPr>
                <w:rFonts w:ascii="宋体" w:hAnsi="宋体" w:eastAsia="宋体" w:cs="宋体"/>
                <w:sz w:val="24"/>
                <w:szCs w:val="30"/>
              </w:rPr>
              <w:t>TA</w:t>
            </w:r>
            <w:r>
              <w:rPr>
                <w:rFonts w:ascii="宋体" w:hAnsi="宋体" w:eastAsia="宋体" w:cs="宋体"/>
                <w:spacing w:val="1"/>
                <w:sz w:val="24"/>
                <w:szCs w:val="30"/>
              </w:rPr>
              <w:t>回路是否开路，确认</w:t>
            </w:r>
            <w:r>
              <w:rPr>
                <w:rFonts w:ascii="宋体" w:hAnsi="宋体" w:eastAsia="宋体" w:cs="宋体"/>
                <w:sz w:val="24"/>
                <w:szCs w:val="30"/>
              </w:rPr>
              <w:t xml:space="preserve"> </w:t>
            </w:r>
            <w:r>
              <w:rPr>
                <w:rFonts w:ascii="宋体" w:hAnsi="宋体" w:eastAsia="宋体" w:cs="宋体"/>
                <w:spacing w:val="1"/>
                <w:sz w:val="24"/>
                <w:szCs w:val="30"/>
              </w:rPr>
              <w:t>在闭路状态下时方可试验</w:t>
            </w:r>
          </w:p>
        </w:tc>
        <w:tc>
          <w:tcPr>
            <w:tcW w:w="1523" w:type="dxa"/>
            <w:vMerge w:val="restart"/>
            <w:tcBorders>
              <w:bottom w:val="nil"/>
            </w:tcBorders>
            <w:vAlign w:val="top"/>
          </w:tcPr>
          <w:p w14:paraId="2B3205AB">
            <w:pPr>
              <w:spacing w:before="215" w:line="367" w:lineRule="auto"/>
              <w:ind w:left="107" w:right="172" w:firstLine="19"/>
              <w:rPr>
                <w:rFonts w:ascii="宋体" w:hAnsi="宋体" w:eastAsia="宋体" w:cs="宋体"/>
                <w:sz w:val="24"/>
                <w:szCs w:val="30"/>
              </w:rPr>
            </w:pPr>
            <w:r>
              <w:rPr>
                <w:rFonts w:ascii="宋体" w:hAnsi="宋体" w:eastAsia="宋体" w:cs="宋体"/>
                <w:spacing w:val="3"/>
                <w:sz w:val="24"/>
                <w:szCs w:val="30"/>
              </w:rPr>
              <w:t>施工经验</w:t>
            </w:r>
            <w:r>
              <w:rPr>
                <w:rFonts w:ascii="宋体" w:hAnsi="宋体" w:eastAsia="宋体" w:cs="宋体"/>
                <w:sz w:val="24"/>
                <w:szCs w:val="30"/>
              </w:rPr>
              <w:t xml:space="preserve"> </w:t>
            </w:r>
            <w:r>
              <w:rPr>
                <w:rFonts w:ascii="宋体" w:hAnsi="宋体" w:eastAsia="宋体" w:cs="宋体"/>
                <w:spacing w:val="-10"/>
                <w:sz w:val="24"/>
                <w:szCs w:val="30"/>
              </w:rPr>
              <w:t>总</w:t>
            </w:r>
            <w:r>
              <w:rPr>
                <w:rFonts w:ascii="宋体" w:hAnsi="宋体" w:eastAsia="宋体" w:cs="宋体"/>
                <w:spacing w:val="66"/>
                <w:sz w:val="24"/>
                <w:szCs w:val="30"/>
              </w:rPr>
              <w:t xml:space="preserve"> </w:t>
            </w:r>
            <w:r>
              <w:rPr>
                <w:rFonts w:ascii="宋体" w:hAnsi="宋体" w:eastAsia="宋体" w:cs="宋体"/>
                <w:spacing w:val="-10"/>
                <w:sz w:val="24"/>
                <w:szCs w:val="30"/>
              </w:rPr>
              <w:t>结</w:t>
            </w:r>
          </w:p>
        </w:tc>
      </w:tr>
      <w:tr w14:paraId="0B0DF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9" w:hRule="atLeast"/>
        </w:trPr>
        <w:tc>
          <w:tcPr>
            <w:tcW w:w="455" w:type="dxa"/>
            <w:vMerge w:val="continue"/>
            <w:tcBorders>
              <w:top w:val="nil"/>
              <w:bottom w:val="nil"/>
            </w:tcBorders>
            <w:vAlign w:val="top"/>
          </w:tcPr>
          <w:p w14:paraId="2F8E1C98">
            <w:pPr>
              <w:pStyle w:val="14"/>
              <w:rPr>
                <w:rFonts w:ascii="宋体" w:hAnsi="宋体" w:eastAsia="宋体"/>
                <w:sz w:val="24"/>
              </w:rPr>
            </w:pPr>
          </w:p>
        </w:tc>
        <w:tc>
          <w:tcPr>
            <w:tcW w:w="989" w:type="dxa"/>
            <w:vMerge w:val="continue"/>
            <w:tcBorders>
              <w:top w:val="nil"/>
              <w:bottom w:val="nil"/>
            </w:tcBorders>
            <w:vAlign w:val="top"/>
          </w:tcPr>
          <w:p w14:paraId="723A2DEE">
            <w:pPr>
              <w:pStyle w:val="14"/>
              <w:rPr>
                <w:rFonts w:ascii="宋体" w:hAnsi="宋体" w:eastAsia="宋体"/>
                <w:sz w:val="24"/>
              </w:rPr>
            </w:pPr>
          </w:p>
        </w:tc>
        <w:tc>
          <w:tcPr>
            <w:tcW w:w="1588" w:type="dxa"/>
            <w:vAlign w:val="top"/>
          </w:tcPr>
          <w:p w14:paraId="49961C52">
            <w:pPr>
              <w:spacing w:before="192" w:line="350" w:lineRule="auto"/>
              <w:ind w:left="121" w:right="246"/>
              <w:jc w:val="both"/>
              <w:rPr>
                <w:rFonts w:ascii="宋体" w:hAnsi="宋体" w:eastAsia="宋体" w:cs="宋体"/>
                <w:sz w:val="24"/>
                <w:szCs w:val="30"/>
              </w:rPr>
            </w:pPr>
            <w:r>
              <w:rPr>
                <w:rFonts w:ascii="宋体" w:hAnsi="宋体" w:eastAsia="宋体" w:cs="宋体"/>
                <w:spacing w:val="2"/>
                <w:sz w:val="24"/>
                <w:szCs w:val="30"/>
              </w:rPr>
              <w:t>夏日高温</w:t>
            </w:r>
            <w:r>
              <w:rPr>
                <w:rFonts w:ascii="宋体" w:hAnsi="宋体" w:eastAsia="宋体" w:cs="宋体"/>
                <w:spacing w:val="1"/>
                <w:sz w:val="24"/>
                <w:szCs w:val="30"/>
              </w:rPr>
              <w:t xml:space="preserve"> </w:t>
            </w:r>
            <w:r>
              <w:rPr>
                <w:rFonts w:ascii="宋体" w:hAnsi="宋体" w:eastAsia="宋体" w:cs="宋体"/>
                <w:spacing w:val="2"/>
                <w:sz w:val="24"/>
                <w:szCs w:val="30"/>
              </w:rPr>
              <w:t>露天作业</w:t>
            </w:r>
            <w:r>
              <w:rPr>
                <w:rFonts w:ascii="宋体" w:hAnsi="宋体" w:eastAsia="宋体" w:cs="宋体"/>
                <w:spacing w:val="1"/>
                <w:sz w:val="24"/>
                <w:szCs w:val="30"/>
              </w:rPr>
              <w:t xml:space="preserve"> </w:t>
            </w:r>
            <w:r>
              <w:rPr>
                <w:rFonts w:ascii="宋体" w:hAnsi="宋体" w:eastAsia="宋体" w:cs="宋体"/>
                <w:spacing w:val="8"/>
                <w:sz w:val="24"/>
                <w:szCs w:val="30"/>
              </w:rPr>
              <w:t>中暑</w:t>
            </w:r>
          </w:p>
        </w:tc>
        <w:tc>
          <w:tcPr>
            <w:tcW w:w="4905" w:type="dxa"/>
            <w:vAlign w:val="top"/>
          </w:tcPr>
          <w:p w14:paraId="3661919D">
            <w:pPr>
              <w:spacing w:before="170" w:line="387" w:lineRule="auto"/>
              <w:ind w:left="142" w:hanging="29"/>
              <w:rPr>
                <w:rFonts w:ascii="宋体" w:hAnsi="宋体" w:eastAsia="宋体" w:cs="宋体"/>
                <w:sz w:val="24"/>
                <w:szCs w:val="30"/>
              </w:rPr>
            </w:pPr>
            <w:r>
              <w:rPr>
                <w:rFonts w:ascii="宋体" w:hAnsi="宋体" w:eastAsia="宋体" w:cs="宋体"/>
                <w:spacing w:val="-2"/>
                <w:sz w:val="24"/>
                <w:szCs w:val="30"/>
              </w:rPr>
              <w:t>备好饮水，设临时遮阳棚，注意适当</w:t>
            </w:r>
            <w:r>
              <w:rPr>
                <w:rFonts w:ascii="宋体" w:hAnsi="宋体" w:eastAsia="宋体" w:cs="宋体"/>
                <w:spacing w:val="12"/>
                <w:sz w:val="24"/>
                <w:szCs w:val="30"/>
              </w:rPr>
              <w:t xml:space="preserve"> </w:t>
            </w:r>
            <w:r>
              <w:rPr>
                <w:rFonts w:ascii="宋体" w:hAnsi="宋体" w:eastAsia="宋体" w:cs="宋体"/>
                <w:spacing w:val="9"/>
                <w:sz w:val="24"/>
                <w:szCs w:val="30"/>
              </w:rPr>
              <w:t>休息</w:t>
            </w:r>
          </w:p>
        </w:tc>
        <w:tc>
          <w:tcPr>
            <w:tcW w:w="1523" w:type="dxa"/>
            <w:vMerge w:val="continue"/>
            <w:tcBorders>
              <w:top w:val="nil"/>
              <w:bottom w:val="nil"/>
            </w:tcBorders>
            <w:vAlign w:val="top"/>
          </w:tcPr>
          <w:p w14:paraId="41EEC5EE">
            <w:pPr>
              <w:pStyle w:val="14"/>
              <w:rPr>
                <w:rFonts w:ascii="宋体" w:hAnsi="宋体" w:eastAsia="宋体"/>
                <w:sz w:val="24"/>
              </w:rPr>
            </w:pPr>
          </w:p>
        </w:tc>
      </w:tr>
      <w:tr w14:paraId="06076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455" w:type="dxa"/>
            <w:vMerge w:val="continue"/>
            <w:tcBorders>
              <w:top w:val="nil"/>
            </w:tcBorders>
            <w:vAlign w:val="top"/>
          </w:tcPr>
          <w:p w14:paraId="21E7BB42">
            <w:pPr>
              <w:pStyle w:val="14"/>
              <w:rPr>
                <w:rFonts w:ascii="宋体" w:hAnsi="宋体" w:eastAsia="宋体"/>
                <w:sz w:val="24"/>
              </w:rPr>
            </w:pPr>
          </w:p>
        </w:tc>
        <w:tc>
          <w:tcPr>
            <w:tcW w:w="989" w:type="dxa"/>
            <w:vMerge w:val="continue"/>
            <w:tcBorders>
              <w:top w:val="nil"/>
            </w:tcBorders>
            <w:vAlign w:val="top"/>
          </w:tcPr>
          <w:p w14:paraId="562A0DF6">
            <w:pPr>
              <w:pStyle w:val="14"/>
              <w:rPr>
                <w:rFonts w:ascii="宋体" w:hAnsi="宋体" w:eastAsia="宋体"/>
                <w:sz w:val="24"/>
              </w:rPr>
            </w:pPr>
          </w:p>
        </w:tc>
        <w:tc>
          <w:tcPr>
            <w:tcW w:w="1588" w:type="dxa"/>
            <w:vAlign w:val="top"/>
          </w:tcPr>
          <w:p w14:paraId="01552E84">
            <w:pPr>
              <w:spacing w:before="182" w:line="219" w:lineRule="auto"/>
              <w:ind w:left="121"/>
              <w:rPr>
                <w:rFonts w:ascii="宋体" w:hAnsi="宋体" w:eastAsia="宋体" w:cs="宋体"/>
                <w:sz w:val="24"/>
                <w:szCs w:val="30"/>
              </w:rPr>
            </w:pPr>
            <w:r>
              <w:rPr>
                <w:rFonts w:ascii="宋体" w:hAnsi="宋体" w:eastAsia="宋体" w:cs="宋体"/>
                <w:sz w:val="24"/>
                <w:szCs w:val="30"/>
              </w:rPr>
              <w:t>TV</w:t>
            </w:r>
            <w:r>
              <w:rPr>
                <w:rFonts w:ascii="宋体" w:hAnsi="宋体" w:eastAsia="宋体" w:cs="宋体"/>
                <w:spacing w:val="4"/>
                <w:sz w:val="24"/>
                <w:szCs w:val="30"/>
              </w:rPr>
              <w:t>回路短</w:t>
            </w:r>
          </w:p>
        </w:tc>
        <w:tc>
          <w:tcPr>
            <w:tcW w:w="4905" w:type="dxa"/>
            <w:vAlign w:val="top"/>
          </w:tcPr>
          <w:p w14:paraId="3BAE67BC">
            <w:pPr>
              <w:spacing w:before="182" w:line="219" w:lineRule="auto"/>
              <w:ind w:left="143"/>
              <w:rPr>
                <w:rFonts w:ascii="宋体" w:hAnsi="宋体" w:eastAsia="宋体" w:cs="宋体"/>
                <w:sz w:val="24"/>
                <w:szCs w:val="30"/>
              </w:rPr>
            </w:pPr>
            <w:r>
              <w:rPr>
                <w:rFonts w:ascii="宋体" w:hAnsi="宋体" w:eastAsia="宋体" w:cs="宋体"/>
                <w:spacing w:val="1"/>
                <w:sz w:val="24"/>
                <w:szCs w:val="30"/>
              </w:rPr>
              <w:t>送电前检查</w:t>
            </w:r>
            <w:r>
              <w:rPr>
                <w:rFonts w:ascii="宋体" w:hAnsi="宋体" w:eastAsia="宋体" w:cs="宋体"/>
                <w:sz w:val="24"/>
                <w:szCs w:val="30"/>
              </w:rPr>
              <w:t>TV</w:t>
            </w:r>
            <w:r>
              <w:rPr>
                <w:rFonts w:ascii="宋体" w:hAnsi="宋体" w:eastAsia="宋体" w:cs="宋体"/>
                <w:spacing w:val="1"/>
                <w:sz w:val="24"/>
                <w:szCs w:val="30"/>
              </w:rPr>
              <w:t>回路</w:t>
            </w:r>
          </w:p>
        </w:tc>
        <w:tc>
          <w:tcPr>
            <w:tcW w:w="1523" w:type="dxa"/>
            <w:vMerge w:val="continue"/>
            <w:tcBorders>
              <w:top w:val="nil"/>
            </w:tcBorders>
            <w:vAlign w:val="top"/>
          </w:tcPr>
          <w:p w14:paraId="4DFE5475">
            <w:pPr>
              <w:pStyle w:val="14"/>
              <w:rPr>
                <w:rFonts w:ascii="宋体" w:hAnsi="宋体" w:eastAsia="宋体"/>
                <w:sz w:val="24"/>
              </w:rPr>
            </w:pPr>
          </w:p>
        </w:tc>
      </w:tr>
    </w:tbl>
    <w:p w14:paraId="3C712A1A">
      <w:pPr>
        <w:rPr>
          <w:rFonts w:ascii="宋体" w:hAnsi="宋体" w:eastAsia="宋体"/>
          <w:sz w:val="24"/>
        </w:rPr>
        <w:sectPr>
          <w:footerReference r:id="rId64" w:type="default"/>
          <w:pgSz w:w="11900" w:h="16840"/>
          <w:pgMar w:top="1440" w:right="1604" w:bottom="1440" w:left="1604" w:header="0" w:footer="1223" w:gutter="0"/>
          <w:pgNumType w:fmt="decimal"/>
          <w:cols w:space="720" w:num="1"/>
          <w:rtlGutter w:val="0"/>
          <w:docGrid w:linePitch="0" w:charSpace="0"/>
        </w:sectPr>
      </w:pPr>
    </w:p>
    <w:p w14:paraId="7DA2E241">
      <w:pPr>
        <w:pStyle w:val="4"/>
        <w:spacing w:line="353" w:lineRule="auto"/>
        <w:rPr>
          <w:rFonts w:ascii="宋体" w:hAnsi="宋体" w:eastAsia="宋体"/>
          <w:sz w:val="24"/>
        </w:rPr>
      </w:pPr>
    </w:p>
    <w:tbl>
      <w:tblPr>
        <w:tblStyle w:val="13"/>
        <w:tblW w:w="94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5"/>
        <w:gridCol w:w="979"/>
        <w:gridCol w:w="1588"/>
        <w:gridCol w:w="4905"/>
        <w:gridCol w:w="1513"/>
      </w:tblGrid>
      <w:tr w14:paraId="3EA563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465" w:type="dxa"/>
            <w:vMerge w:val="restart"/>
            <w:tcBorders>
              <w:bottom w:val="nil"/>
            </w:tcBorders>
            <w:vAlign w:val="top"/>
          </w:tcPr>
          <w:p w14:paraId="52FA70AB">
            <w:pPr>
              <w:pStyle w:val="14"/>
              <w:rPr>
                <w:rFonts w:ascii="宋体" w:hAnsi="宋体" w:eastAsia="宋体"/>
                <w:sz w:val="24"/>
              </w:rPr>
            </w:pPr>
          </w:p>
        </w:tc>
        <w:tc>
          <w:tcPr>
            <w:tcW w:w="979" w:type="dxa"/>
            <w:vMerge w:val="restart"/>
            <w:tcBorders>
              <w:bottom w:val="nil"/>
            </w:tcBorders>
            <w:vAlign w:val="top"/>
          </w:tcPr>
          <w:p w14:paraId="59ED29EC">
            <w:pPr>
              <w:pStyle w:val="14"/>
              <w:rPr>
                <w:rFonts w:ascii="宋体" w:hAnsi="宋体" w:eastAsia="宋体"/>
                <w:sz w:val="24"/>
              </w:rPr>
            </w:pPr>
          </w:p>
        </w:tc>
        <w:tc>
          <w:tcPr>
            <w:tcW w:w="1588" w:type="dxa"/>
            <w:vAlign w:val="top"/>
          </w:tcPr>
          <w:p w14:paraId="6A2F993D">
            <w:pPr>
              <w:spacing w:before="187" w:line="219" w:lineRule="auto"/>
              <w:ind w:left="91"/>
              <w:rPr>
                <w:rFonts w:ascii="宋体" w:hAnsi="宋体" w:eastAsia="宋体" w:cs="宋体"/>
                <w:sz w:val="24"/>
                <w:szCs w:val="29"/>
              </w:rPr>
            </w:pPr>
            <w:r>
              <w:rPr>
                <w:rFonts w:ascii="宋体" w:hAnsi="宋体" w:eastAsia="宋体" w:cs="宋体"/>
                <w:sz w:val="24"/>
                <w:szCs w:val="29"/>
              </w:rPr>
              <w:t>路</w:t>
            </w:r>
          </w:p>
        </w:tc>
        <w:tc>
          <w:tcPr>
            <w:tcW w:w="4905" w:type="dxa"/>
            <w:vAlign w:val="top"/>
          </w:tcPr>
          <w:p w14:paraId="13F5C181">
            <w:pPr>
              <w:pStyle w:val="14"/>
              <w:rPr>
                <w:rFonts w:ascii="宋体" w:hAnsi="宋体" w:eastAsia="宋体"/>
                <w:sz w:val="24"/>
              </w:rPr>
            </w:pPr>
          </w:p>
        </w:tc>
        <w:tc>
          <w:tcPr>
            <w:tcW w:w="1513" w:type="dxa"/>
            <w:vAlign w:val="top"/>
          </w:tcPr>
          <w:p w14:paraId="0749FF48">
            <w:pPr>
              <w:pStyle w:val="14"/>
              <w:rPr>
                <w:rFonts w:ascii="宋体" w:hAnsi="宋体" w:eastAsia="宋体"/>
                <w:sz w:val="24"/>
              </w:rPr>
            </w:pPr>
          </w:p>
        </w:tc>
      </w:tr>
      <w:tr w14:paraId="48CAC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907" w:hRule="atLeast"/>
        </w:trPr>
        <w:tc>
          <w:tcPr>
            <w:tcW w:w="465" w:type="dxa"/>
            <w:vMerge w:val="continue"/>
            <w:tcBorders>
              <w:top w:val="nil"/>
            </w:tcBorders>
            <w:vAlign w:val="top"/>
          </w:tcPr>
          <w:p w14:paraId="477974CE">
            <w:pPr>
              <w:pStyle w:val="14"/>
              <w:rPr>
                <w:rFonts w:ascii="宋体" w:hAnsi="宋体" w:eastAsia="宋体"/>
                <w:sz w:val="24"/>
              </w:rPr>
            </w:pPr>
          </w:p>
        </w:tc>
        <w:tc>
          <w:tcPr>
            <w:tcW w:w="979" w:type="dxa"/>
            <w:vMerge w:val="continue"/>
            <w:tcBorders>
              <w:top w:val="nil"/>
            </w:tcBorders>
            <w:vAlign w:val="top"/>
          </w:tcPr>
          <w:p w14:paraId="369B8169">
            <w:pPr>
              <w:pStyle w:val="14"/>
              <w:rPr>
                <w:rFonts w:ascii="宋体" w:hAnsi="宋体" w:eastAsia="宋体"/>
                <w:sz w:val="24"/>
              </w:rPr>
            </w:pPr>
          </w:p>
        </w:tc>
        <w:tc>
          <w:tcPr>
            <w:tcW w:w="1588" w:type="dxa"/>
            <w:vAlign w:val="top"/>
          </w:tcPr>
          <w:p w14:paraId="10689D64">
            <w:pPr>
              <w:spacing w:before="172" w:line="366" w:lineRule="auto"/>
              <w:ind w:left="91" w:right="314"/>
              <w:jc w:val="both"/>
              <w:rPr>
                <w:rFonts w:ascii="宋体" w:hAnsi="宋体" w:eastAsia="宋体" w:cs="宋体"/>
                <w:sz w:val="24"/>
                <w:szCs w:val="29"/>
              </w:rPr>
            </w:pPr>
            <w:r>
              <w:rPr>
                <w:rFonts w:ascii="宋体" w:hAnsi="宋体" w:eastAsia="宋体" w:cs="宋体"/>
                <w:spacing w:val="2"/>
                <w:sz w:val="24"/>
                <w:szCs w:val="29"/>
              </w:rPr>
              <w:t xml:space="preserve">测量二次 </w:t>
            </w:r>
            <w:r>
              <w:rPr>
                <w:rFonts w:ascii="宋体" w:hAnsi="宋体" w:eastAsia="宋体" w:cs="宋体"/>
                <w:spacing w:val="3"/>
                <w:sz w:val="24"/>
                <w:szCs w:val="29"/>
              </w:rPr>
              <w:t>回路绝缘</w:t>
            </w:r>
            <w:r>
              <w:rPr>
                <w:rFonts w:ascii="宋体" w:hAnsi="宋体" w:eastAsia="宋体" w:cs="宋体"/>
                <w:sz w:val="24"/>
                <w:szCs w:val="29"/>
              </w:rPr>
              <w:t xml:space="preserve"> </w:t>
            </w:r>
            <w:r>
              <w:rPr>
                <w:rFonts w:ascii="宋体" w:hAnsi="宋体" w:eastAsia="宋体" w:cs="宋体"/>
                <w:spacing w:val="5"/>
                <w:sz w:val="24"/>
                <w:szCs w:val="29"/>
              </w:rPr>
              <w:t>电阻</w:t>
            </w:r>
          </w:p>
        </w:tc>
        <w:tc>
          <w:tcPr>
            <w:tcW w:w="4905" w:type="dxa"/>
            <w:vAlign w:val="top"/>
          </w:tcPr>
          <w:p w14:paraId="0D10B239">
            <w:pPr>
              <w:spacing w:before="155" w:line="219" w:lineRule="auto"/>
              <w:ind w:left="103"/>
              <w:rPr>
                <w:rFonts w:ascii="宋体" w:hAnsi="宋体" w:eastAsia="宋体" w:cs="宋体"/>
                <w:sz w:val="24"/>
                <w:szCs w:val="29"/>
              </w:rPr>
            </w:pPr>
            <w:r>
              <w:rPr>
                <w:rFonts w:ascii="宋体" w:hAnsi="宋体" w:eastAsia="宋体" w:cs="宋体"/>
                <w:spacing w:val="1"/>
                <w:sz w:val="24"/>
                <w:szCs w:val="29"/>
              </w:rPr>
              <w:t>被试系统内的其它工作应停止</w:t>
            </w:r>
          </w:p>
        </w:tc>
        <w:tc>
          <w:tcPr>
            <w:tcW w:w="1513" w:type="dxa"/>
            <w:vAlign w:val="top"/>
          </w:tcPr>
          <w:p w14:paraId="0FA70A0C">
            <w:pPr>
              <w:spacing w:before="195" w:line="361" w:lineRule="auto"/>
              <w:ind w:left="137" w:hanging="44"/>
              <w:jc w:val="both"/>
              <w:rPr>
                <w:rFonts w:ascii="宋体" w:hAnsi="宋体" w:eastAsia="宋体" w:cs="宋体"/>
                <w:sz w:val="24"/>
                <w:szCs w:val="29"/>
              </w:rPr>
            </w:pPr>
            <w:r>
              <w:rPr>
                <w:rFonts w:ascii="宋体" w:hAnsi="宋体" w:eastAsia="宋体" w:cs="宋体"/>
                <w:spacing w:val="1"/>
                <w:sz w:val="24"/>
                <w:szCs w:val="29"/>
              </w:rPr>
              <w:t>《电力建</w:t>
            </w:r>
            <w:r>
              <w:rPr>
                <w:rFonts w:ascii="宋体" w:hAnsi="宋体" w:eastAsia="宋体" w:cs="宋体"/>
                <w:sz w:val="24"/>
                <w:szCs w:val="29"/>
              </w:rPr>
              <w:t xml:space="preserve">  </w:t>
            </w:r>
            <w:r>
              <w:rPr>
                <w:rFonts w:ascii="宋体" w:hAnsi="宋体" w:eastAsia="宋体" w:cs="宋体"/>
                <w:spacing w:val="11"/>
                <w:sz w:val="24"/>
                <w:szCs w:val="29"/>
              </w:rPr>
              <w:t>设安全工</w:t>
            </w:r>
            <w:r>
              <w:rPr>
                <w:rFonts w:ascii="宋体" w:hAnsi="宋体" w:eastAsia="宋体" w:cs="宋体"/>
                <w:sz w:val="24"/>
                <w:szCs w:val="29"/>
              </w:rPr>
              <w:t xml:space="preserve">  </w:t>
            </w:r>
            <w:r>
              <w:rPr>
                <w:rFonts w:ascii="宋体" w:hAnsi="宋体" w:eastAsia="宋体" w:cs="宋体"/>
                <w:spacing w:val="25"/>
                <w:sz w:val="24"/>
                <w:szCs w:val="29"/>
              </w:rPr>
              <w:t>作规程</w:t>
            </w:r>
            <w:r>
              <w:rPr>
                <w:rFonts w:ascii="宋体" w:hAnsi="宋体" w:eastAsia="宋体" w:cs="宋体"/>
                <w:spacing w:val="-41"/>
                <w:sz w:val="24"/>
                <w:szCs w:val="29"/>
              </w:rPr>
              <w:t xml:space="preserve"> </w:t>
            </w:r>
            <w:r>
              <w:rPr>
                <w:rFonts w:ascii="宋体" w:hAnsi="宋体" w:eastAsia="宋体" w:cs="宋体"/>
                <w:spacing w:val="25"/>
                <w:sz w:val="24"/>
                <w:szCs w:val="29"/>
              </w:rPr>
              <w:t>》</w:t>
            </w:r>
          </w:p>
        </w:tc>
      </w:tr>
    </w:tbl>
    <w:p w14:paraId="33818A49">
      <w:pPr>
        <w:spacing w:line="198" w:lineRule="exact"/>
        <w:rPr>
          <w:rFonts w:ascii="宋体" w:hAnsi="宋体" w:eastAsia="宋体"/>
          <w:sz w:val="24"/>
        </w:rPr>
      </w:pPr>
    </w:p>
    <w:p w14:paraId="33EE61EF">
      <w:pPr>
        <w:spacing w:before="98" w:line="219" w:lineRule="auto"/>
        <w:ind w:left="3039"/>
        <w:rPr>
          <w:rFonts w:ascii="宋体" w:hAnsi="宋体" w:eastAsia="宋体" w:cs="宋体"/>
          <w:b/>
          <w:bCs/>
          <w:spacing w:val="7"/>
          <w:sz w:val="24"/>
          <w:szCs w:val="30"/>
        </w:rPr>
      </w:pPr>
      <w:r>
        <w:rPr>
          <w:rFonts w:ascii="宋体" w:hAnsi="宋体" w:eastAsia="宋体" w:cs="宋体"/>
          <w:b/>
          <w:bCs/>
          <w:spacing w:val="7"/>
          <w:sz w:val="24"/>
          <w:szCs w:val="30"/>
        </w:rPr>
        <w:t>第九节</w:t>
      </w:r>
      <w:r>
        <w:rPr>
          <w:rFonts w:hint="eastAsia" w:ascii="宋体" w:hAnsi="宋体" w:eastAsia="宋体" w:cs="宋体"/>
          <w:b/>
          <w:bCs/>
          <w:spacing w:val="7"/>
          <w:sz w:val="24"/>
          <w:szCs w:val="30"/>
          <w:lang w:val="en-US" w:eastAsia="zh-CN"/>
        </w:rPr>
        <w:t xml:space="preserve">  </w:t>
      </w:r>
      <w:r>
        <w:rPr>
          <w:rFonts w:ascii="宋体" w:hAnsi="宋体" w:eastAsia="宋体" w:cs="宋体"/>
          <w:b/>
          <w:bCs/>
          <w:spacing w:val="7"/>
          <w:sz w:val="24"/>
          <w:szCs w:val="30"/>
        </w:rPr>
        <w:t>安全措施管理重点</w:t>
      </w:r>
    </w:p>
    <w:p w14:paraId="4304ACE1">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468" w:firstLineChars="200"/>
        <w:textAlignment w:val="baseline"/>
        <w:rPr>
          <w:rFonts w:ascii="宋体" w:hAnsi="宋体" w:eastAsia="宋体" w:cs="宋体"/>
          <w:sz w:val="24"/>
          <w:szCs w:val="30"/>
        </w:rPr>
      </w:pPr>
      <w:r>
        <w:rPr>
          <w:rFonts w:ascii="宋体" w:hAnsi="宋体" w:eastAsia="宋体" w:cs="宋体"/>
          <w:spacing w:val="-3"/>
          <w:sz w:val="24"/>
          <w:szCs w:val="30"/>
        </w:rPr>
        <w:t>安全作为最重要的指标，对创优具有一票否决权，是施工过程管理</w:t>
      </w:r>
      <w:r>
        <w:rPr>
          <w:rFonts w:ascii="宋体" w:hAnsi="宋体" w:eastAsia="宋体" w:cs="宋体"/>
          <w:spacing w:val="16"/>
          <w:sz w:val="24"/>
          <w:szCs w:val="30"/>
        </w:rPr>
        <w:t xml:space="preserve"> </w:t>
      </w:r>
      <w:r>
        <w:rPr>
          <w:rFonts w:ascii="宋体" w:hAnsi="宋体" w:eastAsia="宋体" w:cs="宋体"/>
          <w:spacing w:val="-5"/>
          <w:sz w:val="24"/>
          <w:szCs w:val="30"/>
        </w:rPr>
        <w:t>的重中之重。根据本工程的施工特点，施工安全监理控制的重点是：</w:t>
      </w:r>
    </w:p>
    <w:p w14:paraId="662BA93B">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464" w:firstLineChars="200"/>
        <w:textAlignment w:val="baseline"/>
        <w:outlineLvl w:val="2"/>
        <w:rPr>
          <w:rFonts w:ascii="宋体" w:hAnsi="宋体" w:eastAsia="宋体" w:cs="宋体"/>
          <w:sz w:val="24"/>
          <w:szCs w:val="30"/>
        </w:rPr>
      </w:pPr>
      <w:bookmarkStart w:id="133" w:name="_Toc19495"/>
      <w:r>
        <w:rPr>
          <w:rFonts w:ascii="宋体" w:hAnsi="宋体" w:eastAsia="宋体" w:cs="宋体"/>
          <w:spacing w:val="-4"/>
          <w:sz w:val="24"/>
          <w:szCs w:val="30"/>
        </w:rPr>
        <w:t>1、 督促施工单位建立健全安全管理体系和</w:t>
      </w:r>
      <w:r>
        <w:rPr>
          <w:rFonts w:ascii="宋体" w:hAnsi="宋体" w:eastAsia="宋体" w:cs="宋体"/>
          <w:spacing w:val="-5"/>
          <w:sz w:val="24"/>
          <w:szCs w:val="30"/>
        </w:rPr>
        <w:t>管理制度；</w:t>
      </w:r>
      <w:bookmarkEnd w:id="133"/>
    </w:p>
    <w:p w14:paraId="4B5B94FD">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444" w:firstLineChars="200"/>
        <w:textAlignment w:val="baseline"/>
        <w:rPr>
          <w:rFonts w:ascii="宋体" w:hAnsi="宋体" w:eastAsia="宋体" w:cs="宋体"/>
          <w:sz w:val="24"/>
          <w:szCs w:val="30"/>
        </w:rPr>
      </w:pPr>
      <w:r>
        <w:rPr>
          <w:rFonts w:ascii="宋体" w:hAnsi="宋体" w:eastAsia="宋体" w:cs="宋体"/>
          <w:spacing w:val="-9"/>
          <w:sz w:val="24"/>
          <w:szCs w:val="30"/>
        </w:rPr>
        <w:t>2、 施工组织设计、临时用电施工方案中有关安全的措施、计算书；</w:t>
      </w:r>
    </w:p>
    <w:p w14:paraId="20E513CF">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456" w:firstLineChars="200"/>
        <w:textAlignment w:val="baseline"/>
        <w:rPr>
          <w:rFonts w:ascii="宋体" w:hAnsi="宋体" w:eastAsia="宋体" w:cs="宋体"/>
          <w:sz w:val="24"/>
          <w:szCs w:val="30"/>
        </w:rPr>
      </w:pPr>
      <w:r>
        <w:rPr>
          <w:rFonts w:ascii="宋体" w:hAnsi="宋体" w:eastAsia="宋体" w:cs="宋体"/>
          <w:spacing w:val="-6"/>
          <w:sz w:val="24"/>
          <w:szCs w:val="30"/>
        </w:rPr>
        <w:t>3、大型施工机械的安装、验收手续；</w:t>
      </w:r>
    </w:p>
    <w:p w14:paraId="56AAB9EC">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464" w:firstLineChars="200"/>
        <w:textAlignment w:val="baseline"/>
        <w:rPr>
          <w:rFonts w:ascii="宋体" w:hAnsi="宋体" w:eastAsia="宋体"/>
          <w:sz w:val="24"/>
        </w:rPr>
      </w:pPr>
      <w:r>
        <w:rPr>
          <w:rFonts w:ascii="宋体" w:hAnsi="宋体" w:eastAsia="宋体" w:cs="宋体"/>
          <w:spacing w:val="-4"/>
          <w:sz w:val="24"/>
          <w:szCs w:val="30"/>
        </w:rPr>
        <w:t>4、 临时用电、季节施工安全。</w:t>
      </w:r>
    </w:p>
    <w:p w14:paraId="57BAB5A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8" w:firstLineChars="200"/>
        <w:jc w:val="center"/>
        <w:textAlignment w:val="baseline"/>
        <w:outlineLvl w:val="1"/>
        <w:rPr>
          <w:rFonts w:ascii="宋体" w:hAnsi="宋体" w:eastAsia="宋体" w:cs="宋体"/>
          <w:sz w:val="24"/>
          <w:szCs w:val="30"/>
        </w:rPr>
      </w:pPr>
      <w:bookmarkStart w:id="134" w:name="_Toc25411"/>
      <w:r>
        <w:rPr>
          <w:rFonts w:ascii="宋体" w:hAnsi="宋体" w:eastAsia="宋体" w:cs="宋体"/>
          <w:b/>
          <w:bCs/>
          <w:spacing w:val="4"/>
          <w:sz w:val="24"/>
          <w:szCs w:val="30"/>
        </w:rPr>
        <w:t>第十节</w:t>
      </w:r>
      <w:r>
        <w:rPr>
          <w:rFonts w:hint="eastAsia" w:ascii="宋体" w:hAnsi="宋体" w:eastAsia="宋体" w:cs="宋体"/>
          <w:b/>
          <w:bCs/>
          <w:spacing w:val="4"/>
          <w:sz w:val="24"/>
          <w:szCs w:val="30"/>
          <w:lang w:val="en-US" w:eastAsia="zh-CN"/>
        </w:rPr>
        <w:t xml:space="preserve">  </w:t>
      </w:r>
      <w:r>
        <w:rPr>
          <w:rFonts w:ascii="宋体" w:hAnsi="宋体" w:eastAsia="宋体" w:cs="宋体"/>
          <w:b/>
          <w:bCs/>
          <w:spacing w:val="4"/>
          <w:sz w:val="24"/>
          <w:szCs w:val="30"/>
        </w:rPr>
        <w:t>施工准备阶段的安全监理</w:t>
      </w:r>
      <w:bookmarkEnd w:id="134"/>
    </w:p>
    <w:p w14:paraId="3A6A100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8" w:firstLineChars="200"/>
        <w:textAlignment w:val="baseline"/>
        <w:rPr>
          <w:rFonts w:ascii="宋体" w:hAnsi="宋体" w:eastAsia="宋体" w:cs="宋体"/>
          <w:sz w:val="24"/>
          <w:szCs w:val="30"/>
        </w:rPr>
      </w:pPr>
      <w:r>
        <w:rPr>
          <w:rFonts w:ascii="宋体" w:hAnsi="宋体" w:eastAsia="宋体" w:cs="宋体"/>
          <w:spacing w:val="-3"/>
          <w:sz w:val="24"/>
          <w:szCs w:val="30"/>
        </w:rPr>
        <w:t>1、制定安全监理程序。安全监理人员按照工程施工的工艺流程制</w:t>
      </w:r>
      <w:r>
        <w:rPr>
          <w:rFonts w:ascii="宋体" w:hAnsi="宋体" w:eastAsia="宋体" w:cs="宋体"/>
          <w:spacing w:val="-2"/>
          <w:sz w:val="24"/>
          <w:szCs w:val="30"/>
        </w:rPr>
        <w:t>定出一套科学的安全监理程序，对不同结构的施工工序</w:t>
      </w:r>
      <w:r>
        <w:rPr>
          <w:rFonts w:ascii="宋体" w:hAnsi="宋体" w:eastAsia="宋体" w:cs="宋体"/>
          <w:spacing w:val="-3"/>
          <w:sz w:val="24"/>
          <w:szCs w:val="30"/>
        </w:rPr>
        <w:t>制定出相应的检</w:t>
      </w:r>
      <w:r>
        <w:rPr>
          <w:rFonts w:ascii="宋体" w:hAnsi="宋体" w:eastAsia="宋体" w:cs="宋体"/>
          <w:sz w:val="24"/>
          <w:szCs w:val="30"/>
        </w:rPr>
        <w:t xml:space="preserve"> </w:t>
      </w:r>
      <w:r>
        <w:rPr>
          <w:rFonts w:ascii="宋体" w:hAnsi="宋体" w:eastAsia="宋体" w:cs="宋体"/>
          <w:spacing w:val="-2"/>
          <w:sz w:val="24"/>
          <w:szCs w:val="30"/>
        </w:rPr>
        <w:t>测验收方法，对监理项目做详尽的记录和填写表格，事前做好安全控制</w:t>
      </w:r>
      <w:r>
        <w:rPr>
          <w:rFonts w:ascii="宋体" w:hAnsi="宋体" w:eastAsia="宋体" w:cs="宋体"/>
          <w:spacing w:val="-11"/>
          <w:sz w:val="24"/>
          <w:szCs w:val="30"/>
        </w:rPr>
        <w:t>检查表。</w:t>
      </w:r>
    </w:p>
    <w:p w14:paraId="51FB3ED5">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8" w:firstLineChars="200"/>
        <w:textAlignment w:val="baseline"/>
        <w:rPr>
          <w:rFonts w:ascii="宋体" w:hAnsi="宋体" w:eastAsia="宋体" w:cs="宋体"/>
          <w:sz w:val="24"/>
          <w:szCs w:val="30"/>
        </w:rPr>
      </w:pPr>
      <w:r>
        <w:rPr>
          <w:rFonts w:ascii="宋体" w:hAnsi="宋体" w:eastAsia="宋体" w:cs="宋体"/>
          <w:spacing w:val="-3"/>
          <w:sz w:val="24"/>
          <w:szCs w:val="30"/>
        </w:rPr>
        <w:t>2、调查可能导致意外的伤害事故的其它原因。在施工开始之前，</w:t>
      </w:r>
      <w:r>
        <w:rPr>
          <w:rFonts w:ascii="宋体" w:hAnsi="宋体" w:eastAsia="宋体" w:cs="宋体"/>
          <w:spacing w:val="-4"/>
          <w:sz w:val="24"/>
          <w:szCs w:val="30"/>
        </w:rPr>
        <w:t>了解现场的环境、人为障碍等因素，以便掌握障碍所在和不利环境的有</w:t>
      </w:r>
      <w:r>
        <w:rPr>
          <w:rFonts w:ascii="宋体" w:hAnsi="宋体" w:eastAsia="宋体" w:cs="宋体"/>
          <w:spacing w:val="-2"/>
          <w:sz w:val="24"/>
          <w:szCs w:val="30"/>
        </w:rPr>
        <w:t>关资料，及时提出防范措施。如暗管、电缆及其它构造物，</w:t>
      </w:r>
      <w:r>
        <w:rPr>
          <w:rFonts w:ascii="宋体" w:hAnsi="宋体" w:eastAsia="宋体" w:cs="宋体"/>
          <w:spacing w:val="-3"/>
          <w:sz w:val="24"/>
          <w:szCs w:val="30"/>
        </w:rPr>
        <w:t>或者是建设单位需解决的用地范围内地表以上的电讯、电杆、树木、房屋及其它响安全施工的构造物，制定安全监理方案和安全监理细则，有针对性的</w:t>
      </w:r>
      <w:r>
        <w:rPr>
          <w:rFonts w:ascii="宋体" w:hAnsi="宋体" w:eastAsia="宋体" w:cs="宋体"/>
          <w:spacing w:val="-5"/>
          <w:sz w:val="24"/>
          <w:szCs w:val="30"/>
        </w:rPr>
        <w:t>制订光伏电场电气装置危险点及预控措施。</w:t>
      </w:r>
    </w:p>
    <w:p w14:paraId="2FEC9B43">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2" w:firstLineChars="200"/>
        <w:textAlignment w:val="baseline"/>
        <w:rPr>
          <w:rFonts w:ascii="宋体" w:hAnsi="宋体" w:eastAsia="宋体" w:cs="宋体"/>
          <w:sz w:val="24"/>
          <w:szCs w:val="30"/>
        </w:rPr>
      </w:pPr>
      <w:r>
        <w:rPr>
          <w:rFonts w:ascii="宋体" w:hAnsi="宋体" w:eastAsia="宋体" w:cs="宋体"/>
          <w:spacing w:val="-2"/>
          <w:sz w:val="24"/>
          <w:szCs w:val="30"/>
        </w:rPr>
        <w:t>3、掌握新技术、新材料的工艺和标准。安全监理人员应根</w:t>
      </w:r>
      <w:r>
        <w:rPr>
          <w:rFonts w:ascii="宋体" w:hAnsi="宋体" w:eastAsia="宋体" w:cs="宋体"/>
          <w:spacing w:val="-3"/>
          <w:sz w:val="24"/>
          <w:szCs w:val="30"/>
        </w:rPr>
        <w:t>据工作需要对新材料、新技术的应用进行必要的了解与调查，以求及时发现施</w:t>
      </w:r>
      <w:r>
        <w:rPr>
          <w:rFonts w:ascii="宋体" w:hAnsi="宋体" w:eastAsia="宋体" w:cs="宋体"/>
          <w:spacing w:val="-5"/>
          <w:sz w:val="24"/>
          <w:szCs w:val="30"/>
        </w:rPr>
        <w:t>工中存在的事故隐患，并发出正确的指令。</w:t>
      </w:r>
    </w:p>
    <w:p w14:paraId="76CB36B0">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8" w:firstLineChars="200"/>
        <w:textAlignment w:val="baseline"/>
        <w:rPr>
          <w:rFonts w:ascii="宋体" w:hAnsi="宋体" w:eastAsia="宋体" w:cs="宋体"/>
          <w:sz w:val="24"/>
          <w:szCs w:val="30"/>
        </w:rPr>
      </w:pPr>
      <w:r>
        <w:rPr>
          <w:rFonts w:ascii="宋体" w:hAnsi="宋体" w:eastAsia="宋体" w:cs="宋体"/>
          <w:spacing w:val="-3"/>
          <w:sz w:val="24"/>
          <w:szCs w:val="30"/>
        </w:rPr>
        <w:t>4、审查安全技术措施。要对施工单位编制的安全技术措施和单项工程安全施工方案进行审查。施工单位对批准的安全技术措施应立即组</w:t>
      </w:r>
      <w:r>
        <w:rPr>
          <w:rFonts w:ascii="宋体" w:hAnsi="宋体" w:eastAsia="宋体" w:cs="宋体"/>
          <w:spacing w:val="2"/>
          <w:sz w:val="24"/>
          <w:szCs w:val="30"/>
        </w:rPr>
        <w:t xml:space="preserve"> </w:t>
      </w:r>
      <w:r>
        <w:rPr>
          <w:rFonts w:ascii="宋体" w:hAnsi="宋体" w:eastAsia="宋体" w:cs="宋体"/>
          <w:spacing w:val="-9"/>
          <w:sz w:val="24"/>
          <w:szCs w:val="30"/>
        </w:rPr>
        <w:t>织实施，做好财力、物力、人力方面的准备。对需修改的安全技术措施，</w:t>
      </w:r>
      <w:r>
        <w:rPr>
          <w:rFonts w:ascii="宋体" w:hAnsi="宋体" w:eastAsia="宋体" w:cs="宋体"/>
          <w:spacing w:val="-5"/>
          <w:sz w:val="24"/>
          <w:szCs w:val="30"/>
        </w:rPr>
        <w:t>施工单位修改后申报监理部审查后，才能实施。</w:t>
      </w:r>
    </w:p>
    <w:p w14:paraId="4169F60D">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2" w:firstLineChars="200"/>
        <w:textAlignment w:val="baseline"/>
        <w:rPr>
          <w:rFonts w:ascii="宋体" w:hAnsi="宋体" w:eastAsia="宋体" w:cs="宋体"/>
          <w:sz w:val="24"/>
          <w:szCs w:val="30"/>
        </w:rPr>
      </w:pPr>
      <w:r>
        <w:rPr>
          <w:rFonts w:ascii="宋体" w:hAnsi="宋体" w:eastAsia="宋体" w:cs="宋体"/>
          <w:spacing w:val="-2"/>
          <w:sz w:val="24"/>
          <w:szCs w:val="30"/>
        </w:rPr>
        <w:t>5、确认施工单位开工时所必须的施工机械、材料和主要人</w:t>
      </w:r>
      <w:r>
        <w:rPr>
          <w:rFonts w:ascii="宋体" w:hAnsi="宋体" w:eastAsia="宋体" w:cs="宋体"/>
          <w:spacing w:val="-3"/>
          <w:sz w:val="24"/>
          <w:szCs w:val="30"/>
        </w:rPr>
        <w:t>员已到</w:t>
      </w:r>
      <w:r>
        <w:rPr>
          <w:rFonts w:ascii="宋体" w:hAnsi="宋体" w:eastAsia="宋体" w:cs="宋体"/>
          <w:spacing w:val="-4"/>
          <w:sz w:val="24"/>
          <w:szCs w:val="30"/>
        </w:rPr>
        <w:t>达现场，并处于安全状态，施工现场的安全设施已经到位。</w:t>
      </w:r>
    </w:p>
    <w:p w14:paraId="414FCACC">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8" w:firstLineChars="200"/>
        <w:textAlignment w:val="baseline"/>
        <w:rPr>
          <w:rFonts w:ascii="宋体" w:hAnsi="宋体" w:eastAsia="宋体" w:cs="宋体"/>
          <w:sz w:val="24"/>
          <w:szCs w:val="30"/>
        </w:rPr>
      </w:pPr>
      <w:r>
        <w:rPr>
          <w:rFonts w:ascii="宋体" w:hAnsi="宋体" w:eastAsia="宋体" w:cs="宋体"/>
          <w:spacing w:val="-3"/>
          <w:sz w:val="24"/>
          <w:szCs w:val="30"/>
        </w:rPr>
        <w:t>6、审查施工单位的自检系统。工程开工前应尽早督促施工单</w:t>
      </w:r>
      <w:r>
        <w:rPr>
          <w:rFonts w:ascii="宋体" w:hAnsi="宋体" w:eastAsia="宋体" w:cs="宋体"/>
          <w:spacing w:val="-4"/>
          <w:sz w:val="24"/>
          <w:szCs w:val="30"/>
        </w:rPr>
        <w:t>位进</w:t>
      </w:r>
      <w:r>
        <w:rPr>
          <w:rFonts w:ascii="宋体" w:hAnsi="宋体" w:eastAsia="宋体" w:cs="宋体"/>
          <w:spacing w:val="-3"/>
          <w:sz w:val="24"/>
          <w:szCs w:val="30"/>
        </w:rPr>
        <w:t>行安全教育，成立施工单位的安全自检系统，要求施工中的每一道工序</w:t>
      </w:r>
      <w:r>
        <w:rPr>
          <w:rFonts w:ascii="宋体" w:hAnsi="宋体" w:eastAsia="宋体" w:cs="宋体"/>
          <w:spacing w:val="9"/>
          <w:sz w:val="24"/>
          <w:szCs w:val="30"/>
        </w:rPr>
        <w:t xml:space="preserve"> </w:t>
      </w:r>
      <w:r>
        <w:rPr>
          <w:rFonts w:ascii="宋体" w:hAnsi="宋体" w:eastAsia="宋体" w:cs="宋体"/>
          <w:spacing w:val="-2"/>
          <w:sz w:val="24"/>
          <w:szCs w:val="30"/>
        </w:rPr>
        <w:t>必须由施工单位按安全监理规定的程序提供自检报告和报表。施工单位</w:t>
      </w:r>
      <w:r>
        <w:rPr>
          <w:rFonts w:ascii="宋体" w:hAnsi="宋体" w:eastAsia="宋体" w:cs="宋体"/>
          <w:spacing w:val="-4"/>
          <w:sz w:val="24"/>
          <w:szCs w:val="30"/>
        </w:rPr>
        <w:t>的自检人员对保证安全施工起着重要的作用，施工单位的自检人员要有</w:t>
      </w:r>
      <w:r>
        <w:rPr>
          <w:rFonts w:ascii="宋体" w:hAnsi="宋体" w:eastAsia="宋体" w:cs="宋体"/>
          <w:spacing w:val="-3"/>
          <w:sz w:val="24"/>
          <w:szCs w:val="30"/>
        </w:rPr>
        <w:t>良好的、全面的安全知识和职业道德。安全监理人员必须在工程实施过</w:t>
      </w:r>
      <w:r>
        <w:rPr>
          <w:rFonts w:ascii="宋体" w:hAnsi="宋体" w:eastAsia="宋体" w:cs="宋体"/>
          <w:spacing w:val="3"/>
          <w:sz w:val="24"/>
          <w:szCs w:val="30"/>
        </w:rPr>
        <w:t xml:space="preserve"> </w:t>
      </w:r>
      <w:r>
        <w:rPr>
          <w:rFonts w:ascii="宋体" w:hAnsi="宋体" w:eastAsia="宋体" w:cs="宋体"/>
          <w:spacing w:val="-2"/>
          <w:sz w:val="24"/>
          <w:szCs w:val="30"/>
        </w:rPr>
        <w:t>程中随时对施工单位自检人员的工作进行抽检，掌握安全情况，检查自</w:t>
      </w:r>
      <w:r>
        <w:rPr>
          <w:rFonts w:ascii="宋体" w:hAnsi="宋体" w:eastAsia="宋体" w:cs="宋体"/>
          <w:spacing w:val="-6"/>
          <w:sz w:val="24"/>
          <w:szCs w:val="30"/>
        </w:rPr>
        <w:t>检人员的工作质量。</w:t>
      </w:r>
    </w:p>
    <w:p w14:paraId="6650D995">
      <w:pPr>
        <w:spacing w:before="98" w:line="219" w:lineRule="auto"/>
        <w:rPr>
          <w:rFonts w:ascii="宋体" w:hAnsi="宋体" w:eastAsia="宋体" w:cs="宋体"/>
          <w:spacing w:val="-9"/>
          <w:sz w:val="24"/>
          <w:szCs w:val="30"/>
        </w:rPr>
      </w:pPr>
      <w:r>
        <w:rPr>
          <w:rFonts w:ascii="宋体" w:hAnsi="宋体" w:eastAsia="宋体" w:cs="宋体"/>
          <w:spacing w:val="2"/>
          <w:sz w:val="24"/>
          <w:szCs w:val="30"/>
        </w:rPr>
        <w:t>7、施工单位的安全设施和设备在进入现场前(如吊篮、漏电开关、安全网等)的检验。安全监理人员应详细了解承包单位的安全设施供应</w:t>
      </w:r>
      <w:r>
        <w:rPr>
          <w:rFonts w:ascii="宋体" w:hAnsi="宋体" w:eastAsia="宋体" w:cs="宋体"/>
          <w:spacing w:val="-2"/>
          <w:sz w:val="24"/>
          <w:szCs w:val="30"/>
        </w:rPr>
        <w:t>情况，避免不符合要求的安全设施进入施工现场，造成工伤事故。在安</w:t>
      </w:r>
      <w:r>
        <w:rPr>
          <w:rFonts w:ascii="宋体" w:hAnsi="宋体" w:eastAsia="宋体" w:cs="宋体"/>
          <w:spacing w:val="8"/>
          <w:sz w:val="24"/>
          <w:szCs w:val="30"/>
        </w:rPr>
        <w:t xml:space="preserve"> </w:t>
      </w:r>
      <w:r>
        <w:rPr>
          <w:rFonts w:ascii="宋体" w:hAnsi="宋体" w:eastAsia="宋体" w:cs="宋体"/>
          <w:spacing w:val="-2"/>
          <w:sz w:val="24"/>
          <w:szCs w:val="30"/>
        </w:rPr>
        <w:t>全设施未进入工地前，可按下列步骤进行监督：①施工单位应提供拟使</w:t>
      </w:r>
      <w:r>
        <w:rPr>
          <w:rFonts w:ascii="宋体" w:hAnsi="宋体" w:eastAsia="宋体" w:cs="宋体"/>
          <w:spacing w:val="-5"/>
          <w:sz w:val="24"/>
          <w:szCs w:val="30"/>
        </w:rPr>
        <w:t>用的安全设施的产地和厂址以及出场合格证书，供安全监理人员审查；</w:t>
      </w:r>
      <w:r>
        <w:rPr>
          <w:rFonts w:ascii="宋体" w:hAnsi="宋体" w:eastAsia="宋体" w:cs="宋体"/>
          <w:spacing w:val="3"/>
          <w:sz w:val="24"/>
          <w:szCs w:val="30"/>
        </w:rPr>
        <w:t xml:space="preserve"> </w:t>
      </w:r>
      <w:r>
        <w:rPr>
          <w:rFonts w:ascii="宋体" w:hAnsi="宋体" w:eastAsia="宋体" w:cs="宋体"/>
          <w:spacing w:val="-2"/>
          <w:sz w:val="24"/>
          <w:szCs w:val="30"/>
        </w:rPr>
        <w:t>②安全监理人员在施工初期根据需要对这些厂家的生产工艺设备等进</w:t>
      </w:r>
      <w:r>
        <w:rPr>
          <w:rFonts w:ascii="宋体" w:hAnsi="宋体" w:eastAsia="宋体" w:cs="宋体"/>
          <w:spacing w:val="-8"/>
          <w:sz w:val="24"/>
          <w:szCs w:val="30"/>
        </w:rPr>
        <w:t>行调查了解；③对安全设施检查，要求有关单位提供安全设</w:t>
      </w:r>
      <w:r>
        <w:rPr>
          <w:rFonts w:ascii="宋体" w:hAnsi="宋体" w:eastAsia="宋体" w:cs="宋体"/>
          <w:spacing w:val="-9"/>
          <w:sz w:val="24"/>
          <w:szCs w:val="30"/>
        </w:rPr>
        <w:t>施的合格证、</w:t>
      </w:r>
      <w:r>
        <w:rPr>
          <w:rFonts w:ascii="宋体" w:hAnsi="宋体" w:eastAsia="宋体" w:cs="宋体"/>
          <w:sz w:val="24"/>
          <w:szCs w:val="30"/>
        </w:rPr>
        <w:t xml:space="preserve"> </w:t>
      </w:r>
      <w:r>
        <w:rPr>
          <w:rFonts w:ascii="宋体" w:hAnsi="宋体" w:eastAsia="宋体" w:cs="宋体"/>
          <w:spacing w:val="-2"/>
          <w:sz w:val="24"/>
          <w:szCs w:val="30"/>
        </w:rPr>
        <w:t>准用证等资料，产品的技术性能等技术参数，经审查后，</w:t>
      </w:r>
      <w:r>
        <w:rPr>
          <w:rFonts w:ascii="宋体" w:hAnsi="宋体" w:eastAsia="宋体" w:cs="宋体"/>
          <w:spacing w:val="-3"/>
          <w:sz w:val="24"/>
          <w:szCs w:val="30"/>
        </w:rPr>
        <w:t>以确定该安全</w:t>
      </w:r>
      <w:r>
        <w:rPr>
          <w:rFonts w:ascii="宋体" w:hAnsi="宋体" w:eastAsia="宋体" w:cs="宋体"/>
          <w:spacing w:val="-9"/>
          <w:sz w:val="24"/>
          <w:szCs w:val="30"/>
        </w:rPr>
        <w:t>设施是否可以使用。</w:t>
      </w:r>
    </w:p>
    <w:p w14:paraId="21827E75">
      <w:pPr>
        <w:spacing w:before="98" w:line="219" w:lineRule="auto"/>
        <w:jc w:val="center"/>
        <w:outlineLvl w:val="1"/>
        <w:rPr>
          <w:rFonts w:ascii="宋体" w:hAnsi="宋体" w:eastAsia="宋体" w:cs="宋体"/>
          <w:sz w:val="24"/>
          <w:szCs w:val="30"/>
        </w:rPr>
      </w:pPr>
      <w:bookmarkStart w:id="135" w:name="_Toc22163"/>
      <w:r>
        <w:rPr>
          <w:rFonts w:ascii="宋体" w:hAnsi="宋体" w:eastAsia="宋体" w:cs="宋体"/>
          <w:b/>
          <w:bCs/>
          <w:spacing w:val="7"/>
          <w:sz w:val="24"/>
          <w:szCs w:val="30"/>
        </w:rPr>
        <w:t>第十一</w:t>
      </w:r>
      <w:r>
        <w:rPr>
          <w:rFonts w:hint="eastAsia" w:ascii="宋体" w:hAnsi="宋体" w:eastAsia="宋体" w:cs="宋体"/>
          <w:b/>
          <w:bCs/>
          <w:spacing w:val="7"/>
          <w:sz w:val="24"/>
          <w:szCs w:val="30"/>
          <w:lang w:val="en-US" w:eastAsia="zh-CN"/>
        </w:rPr>
        <w:t xml:space="preserve">  </w:t>
      </w:r>
      <w:r>
        <w:rPr>
          <w:rFonts w:ascii="宋体" w:hAnsi="宋体" w:eastAsia="宋体" w:cs="宋体"/>
          <w:b/>
          <w:bCs/>
          <w:spacing w:val="7"/>
          <w:sz w:val="24"/>
          <w:szCs w:val="30"/>
        </w:rPr>
        <w:t>节施工阶段安全监理</w:t>
      </w:r>
      <w:bookmarkEnd w:id="135"/>
    </w:p>
    <w:p w14:paraId="434ED8A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8" w:firstLineChars="200"/>
        <w:textAlignment w:val="baseline"/>
        <w:rPr>
          <w:rFonts w:ascii="宋体" w:hAnsi="宋体" w:eastAsia="宋体" w:cs="宋体"/>
          <w:spacing w:val="-6"/>
          <w:sz w:val="24"/>
          <w:szCs w:val="30"/>
        </w:rPr>
      </w:pPr>
      <w:r>
        <w:rPr>
          <w:rFonts w:ascii="宋体" w:hAnsi="宋体" w:eastAsia="宋体" w:cs="宋体"/>
          <w:spacing w:val="-3"/>
          <w:sz w:val="24"/>
          <w:szCs w:val="30"/>
        </w:rPr>
        <w:t>工程项目在施工阶段，安全监理人员要对施工过程的安全生产工作</w:t>
      </w:r>
      <w:r>
        <w:rPr>
          <w:rFonts w:ascii="宋体" w:hAnsi="宋体" w:eastAsia="宋体" w:cs="宋体"/>
          <w:spacing w:val="-6"/>
          <w:sz w:val="24"/>
          <w:szCs w:val="30"/>
        </w:rPr>
        <w:t>进行全面的监理</w:t>
      </w:r>
    </w:p>
    <w:p w14:paraId="108C38F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2" w:firstLineChars="200"/>
        <w:textAlignment w:val="baseline"/>
        <w:outlineLvl w:val="2"/>
        <w:rPr>
          <w:rFonts w:ascii="宋体" w:hAnsi="宋体" w:eastAsia="宋体" w:cs="宋体"/>
          <w:sz w:val="24"/>
          <w:szCs w:val="30"/>
        </w:rPr>
      </w:pPr>
      <w:bookmarkStart w:id="136" w:name="_Toc23272"/>
      <w:r>
        <w:rPr>
          <w:rFonts w:ascii="宋体" w:hAnsi="宋体" w:eastAsia="宋体" w:cs="宋体"/>
          <w:b/>
          <w:bCs/>
          <w:spacing w:val="-10"/>
          <w:sz w:val="24"/>
          <w:szCs w:val="30"/>
        </w:rPr>
        <w:t>1、工程项目安全监理的依据：</w:t>
      </w:r>
      <w:bookmarkEnd w:id="136"/>
    </w:p>
    <w:p w14:paraId="1C8AB97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8" w:firstLineChars="200"/>
        <w:textAlignment w:val="baseline"/>
        <w:rPr>
          <w:rFonts w:ascii="宋体" w:hAnsi="宋体" w:eastAsia="宋体" w:cs="宋体"/>
          <w:sz w:val="24"/>
          <w:szCs w:val="30"/>
        </w:rPr>
      </w:pPr>
      <w:r>
        <w:rPr>
          <w:rFonts w:ascii="宋体" w:hAnsi="宋体" w:eastAsia="宋体" w:cs="宋体"/>
          <w:spacing w:val="-8"/>
          <w:sz w:val="24"/>
          <w:szCs w:val="30"/>
        </w:rPr>
        <w:t>施工设计图及说明书；</w:t>
      </w:r>
    </w:p>
    <w:p w14:paraId="01ED53E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2" w:firstLineChars="200"/>
        <w:textAlignment w:val="baseline"/>
        <w:rPr>
          <w:rFonts w:ascii="宋体" w:hAnsi="宋体" w:eastAsia="宋体" w:cs="宋体"/>
          <w:sz w:val="24"/>
          <w:szCs w:val="30"/>
        </w:rPr>
      </w:pPr>
      <w:r>
        <w:rPr>
          <w:rFonts w:ascii="宋体" w:hAnsi="宋体" w:eastAsia="宋体" w:cs="宋体"/>
          <w:spacing w:val="-7"/>
          <w:sz w:val="24"/>
          <w:szCs w:val="30"/>
        </w:rPr>
        <w:t>本工程委托监理合同书；</w:t>
      </w:r>
    </w:p>
    <w:p w14:paraId="5688F98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4" w:firstLineChars="200"/>
        <w:textAlignment w:val="baseline"/>
        <w:rPr>
          <w:rFonts w:ascii="宋体" w:hAnsi="宋体" w:eastAsia="宋体" w:cs="宋体"/>
          <w:sz w:val="24"/>
          <w:szCs w:val="30"/>
        </w:rPr>
      </w:pPr>
      <w:r>
        <w:rPr>
          <w:rFonts w:ascii="宋体" w:hAnsi="宋体" w:eastAsia="宋体" w:cs="宋体"/>
          <w:spacing w:val="-4"/>
          <w:sz w:val="24"/>
          <w:szCs w:val="30"/>
        </w:rPr>
        <w:t>经过审定的施工组织中安全技术措施及单项安全施工</w:t>
      </w:r>
      <w:r>
        <w:rPr>
          <w:rFonts w:ascii="宋体" w:hAnsi="宋体" w:eastAsia="宋体" w:cs="宋体"/>
          <w:spacing w:val="-5"/>
          <w:sz w:val="24"/>
          <w:szCs w:val="30"/>
        </w:rPr>
        <w:t>方案；</w:t>
      </w:r>
    </w:p>
    <w:p w14:paraId="05DFAF5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4" w:firstLineChars="200"/>
        <w:textAlignment w:val="baseline"/>
        <w:rPr>
          <w:rFonts w:ascii="宋体" w:hAnsi="宋体" w:eastAsia="宋体" w:cs="宋体"/>
          <w:spacing w:val="-5"/>
          <w:sz w:val="24"/>
          <w:szCs w:val="30"/>
        </w:rPr>
      </w:pPr>
      <w:r>
        <w:rPr>
          <w:rFonts w:ascii="宋体" w:hAnsi="宋体" w:eastAsia="宋体" w:cs="宋体"/>
          <w:spacing w:val="-4"/>
          <w:sz w:val="24"/>
          <w:szCs w:val="30"/>
        </w:rPr>
        <w:t>《建筑施工安全检查评分标准》及其它施工安全技术规</w:t>
      </w:r>
      <w:r>
        <w:rPr>
          <w:rFonts w:ascii="宋体" w:hAnsi="宋体" w:eastAsia="宋体" w:cs="宋体"/>
          <w:spacing w:val="-5"/>
          <w:sz w:val="24"/>
          <w:szCs w:val="30"/>
        </w:rPr>
        <w:t>范和标准；</w:t>
      </w:r>
    </w:p>
    <w:p w14:paraId="3AC467C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12" w:firstLineChars="200"/>
        <w:textAlignment w:val="baseline"/>
        <w:rPr>
          <w:rFonts w:ascii="宋体" w:hAnsi="宋体" w:eastAsia="宋体" w:cs="宋体"/>
          <w:sz w:val="24"/>
          <w:szCs w:val="30"/>
        </w:rPr>
      </w:pPr>
      <w:r>
        <w:rPr>
          <w:rFonts w:ascii="宋体" w:hAnsi="宋体" w:eastAsia="宋体" w:cs="宋体"/>
          <w:spacing w:val="-17"/>
          <w:sz w:val="24"/>
          <w:szCs w:val="30"/>
        </w:rPr>
        <w:t>《建设工程安全生产管理条例》;</w:t>
      </w:r>
    </w:p>
    <w:p w14:paraId="640F292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00" w:firstLineChars="200"/>
        <w:textAlignment w:val="baseline"/>
        <w:rPr>
          <w:rFonts w:ascii="宋体" w:hAnsi="宋体" w:eastAsia="宋体" w:cs="宋体"/>
          <w:spacing w:val="9"/>
          <w:sz w:val="24"/>
          <w:szCs w:val="30"/>
        </w:rPr>
      </w:pPr>
      <w:r>
        <w:rPr>
          <w:rFonts w:ascii="宋体" w:hAnsi="宋体" w:eastAsia="宋体" w:cs="宋体"/>
          <w:spacing w:val="-20"/>
          <w:sz w:val="24"/>
          <w:szCs w:val="30"/>
        </w:rPr>
        <w:t>《电力建设安全工作规程》;</w:t>
      </w:r>
      <w:r>
        <w:rPr>
          <w:rFonts w:ascii="宋体" w:hAnsi="宋体" w:eastAsia="宋体" w:cs="宋体"/>
          <w:spacing w:val="9"/>
          <w:sz w:val="24"/>
          <w:szCs w:val="30"/>
        </w:rPr>
        <w:t xml:space="preserve"> </w:t>
      </w:r>
    </w:p>
    <w:p w14:paraId="3E749B3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396" w:firstLineChars="200"/>
        <w:textAlignment w:val="baseline"/>
        <w:rPr>
          <w:rFonts w:ascii="宋体" w:hAnsi="宋体" w:eastAsia="宋体" w:cs="宋体"/>
          <w:sz w:val="24"/>
          <w:szCs w:val="30"/>
        </w:rPr>
      </w:pPr>
      <w:r>
        <w:rPr>
          <w:rFonts w:ascii="宋体" w:hAnsi="宋体" w:eastAsia="宋体" w:cs="宋体"/>
          <w:spacing w:val="-21"/>
          <w:sz w:val="24"/>
          <w:szCs w:val="30"/>
        </w:rPr>
        <w:t>《电业安全工作规程》;</w:t>
      </w:r>
    </w:p>
    <w:p w14:paraId="695544E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2" w:firstLineChars="200"/>
        <w:textAlignment w:val="baseline"/>
        <w:rPr>
          <w:rFonts w:ascii="宋体" w:hAnsi="宋体" w:eastAsia="宋体" w:cs="宋体"/>
          <w:spacing w:val="3"/>
          <w:sz w:val="24"/>
          <w:szCs w:val="30"/>
        </w:rPr>
      </w:pPr>
      <w:r>
        <w:rPr>
          <w:rFonts w:ascii="宋体" w:hAnsi="宋体" w:eastAsia="宋体" w:cs="宋体"/>
          <w:spacing w:val="-12"/>
          <w:sz w:val="24"/>
          <w:szCs w:val="30"/>
        </w:rPr>
        <w:t>《电网工程建设标识和安全文明施工规范手册》;</w:t>
      </w:r>
      <w:r>
        <w:rPr>
          <w:rFonts w:ascii="宋体" w:hAnsi="宋体" w:eastAsia="宋体" w:cs="宋体"/>
          <w:spacing w:val="3"/>
          <w:sz w:val="24"/>
          <w:szCs w:val="30"/>
        </w:rPr>
        <w:t xml:space="preserve"> </w:t>
      </w:r>
    </w:p>
    <w:p w14:paraId="42800D4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8" w:firstLineChars="200"/>
        <w:textAlignment w:val="baseline"/>
        <w:rPr>
          <w:rFonts w:ascii="宋体" w:hAnsi="宋体" w:eastAsia="宋体" w:cs="宋体"/>
          <w:sz w:val="24"/>
          <w:szCs w:val="30"/>
        </w:rPr>
      </w:pPr>
      <w:r>
        <w:rPr>
          <w:rFonts w:ascii="宋体" w:hAnsi="宋体" w:eastAsia="宋体" w:cs="宋体"/>
          <w:spacing w:val="-13"/>
          <w:sz w:val="24"/>
          <w:szCs w:val="30"/>
        </w:rPr>
        <w:t>《电力建设安全健康与环境管理工作规定》;</w:t>
      </w:r>
    </w:p>
    <w:p w14:paraId="70F71B9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8" w:firstLineChars="200"/>
        <w:textAlignment w:val="baseline"/>
        <w:rPr>
          <w:rFonts w:ascii="宋体" w:hAnsi="宋体" w:eastAsia="宋体" w:cs="宋体"/>
          <w:sz w:val="24"/>
          <w:szCs w:val="30"/>
        </w:rPr>
      </w:pPr>
      <w:r>
        <w:rPr>
          <w:rFonts w:ascii="宋体" w:hAnsi="宋体" w:eastAsia="宋体" w:cs="宋体"/>
          <w:spacing w:val="-8"/>
          <w:sz w:val="24"/>
          <w:szCs w:val="30"/>
        </w:rPr>
        <w:t>企业或项目的安全生产规章制度；</w:t>
      </w:r>
    </w:p>
    <w:p w14:paraId="26CCB72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0" w:firstLineChars="200"/>
        <w:textAlignment w:val="baseline"/>
        <w:rPr>
          <w:rFonts w:ascii="宋体" w:hAnsi="宋体" w:eastAsia="宋体" w:cs="宋体"/>
          <w:sz w:val="24"/>
          <w:szCs w:val="30"/>
        </w:rPr>
      </w:pPr>
      <w:r>
        <w:rPr>
          <w:rFonts w:ascii="宋体" w:hAnsi="宋体" w:eastAsia="宋体" w:cs="宋体"/>
          <w:spacing w:val="-10"/>
          <w:sz w:val="24"/>
          <w:szCs w:val="30"/>
        </w:rPr>
        <w:t>安全生产责任制；</w:t>
      </w:r>
    </w:p>
    <w:p w14:paraId="1EB75DD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6" w:firstLineChars="200"/>
        <w:textAlignment w:val="baseline"/>
        <w:rPr>
          <w:rFonts w:ascii="宋体" w:hAnsi="宋体" w:eastAsia="宋体" w:cs="宋体"/>
          <w:spacing w:val="-6"/>
          <w:sz w:val="24"/>
          <w:szCs w:val="30"/>
        </w:rPr>
      </w:pPr>
      <w:r>
        <w:rPr>
          <w:rFonts w:ascii="宋体" w:hAnsi="宋体" w:eastAsia="宋体" w:cs="宋体"/>
          <w:spacing w:val="-6"/>
          <w:sz w:val="24"/>
          <w:szCs w:val="30"/>
        </w:rPr>
        <w:t>关于加强施工现场安全生产管理的若干规定；</w:t>
      </w:r>
    </w:p>
    <w:p w14:paraId="6A3FF5B2">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48" w:firstLineChars="200"/>
        <w:textAlignment w:val="baseline"/>
        <w:rPr>
          <w:rFonts w:ascii="宋体" w:hAnsi="宋体" w:eastAsia="宋体" w:cs="宋体"/>
          <w:sz w:val="24"/>
          <w:szCs w:val="30"/>
        </w:rPr>
      </w:pPr>
      <w:r>
        <w:rPr>
          <w:rFonts w:ascii="宋体" w:hAnsi="宋体" w:eastAsia="宋体" w:cs="宋体"/>
          <w:spacing w:val="-8"/>
          <w:sz w:val="24"/>
          <w:szCs w:val="30"/>
        </w:rPr>
        <w:t>施工现场防火规定；</w:t>
      </w:r>
    </w:p>
    <w:p w14:paraId="55043244">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60" w:firstLineChars="200"/>
        <w:textAlignment w:val="baseline"/>
        <w:rPr>
          <w:rFonts w:ascii="宋体" w:hAnsi="宋体" w:eastAsia="宋体" w:cs="宋体"/>
          <w:sz w:val="24"/>
          <w:szCs w:val="30"/>
        </w:rPr>
      </w:pPr>
      <w:r>
        <w:rPr>
          <w:rFonts w:ascii="宋体" w:hAnsi="宋体" w:eastAsia="宋体" w:cs="宋体"/>
          <w:spacing w:val="-5"/>
          <w:sz w:val="24"/>
          <w:szCs w:val="30"/>
        </w:rPr>
        <w:t>有关安全生产的法令、法规、政策和规定。</w:t>
      </w:r>
    </w:p>
    <w:p w14:paraId="315E666B">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38" w:firstLineChars="200"/>
        <w:textAlignment w:val="baseline"/>
        <w:outlineLvl w:val="2"/>
        <w:rPr>
          <w:rFonts w:ascii="宋体" w:hAnsi="宋体" w:eastAsia="宋体" w:cs="宋体"/>
          <w:sz w:val="24"/>
          <w:szCs w:val="30"/>
        </w:rPr>
      </w:pPr>
      <w:bookmarkStart w:id="137" w:name="bookmark99"/>
      <w:bookmarkEnd w:id="137"/>
      <w:bookmarkStart w:id="138" w:name="_Toc23182"/>
      <w:r>
        <w:rPr>
          <w:rFonts w:ascii="宋体" w:hAnsi="宋体" w:eastAsia="宋体" w:cs="宋体"/>
          <w:b/>
          <w:bCs/>
          <w:spacing w:val="-11"/>
          <w:sz w:val="24"/>
          <w:szCs w:val="30"/>
        </w:rPr>
        <w:t>2、安全监理方法：</w:t>
      </w:r>
      <w:bookmarkEnd w:id="138"/>
    </w:p>
    <w:p w14:paraId="67B0831C">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44" w:firstLineChars="200"/>
        <w:textAlignment w:val="baseline"/>
        <w:rPr>
          <w:rFonts w:ascii="宋体" w:hAnsi="宋体" w:eastAsia="宋体" w:cs="宋体"/>
          <w:sz w:val="24"/>
          <w:szCs w:val="30"/>
        </w:rPr>
      </w:pPr>
      <w:r>
        <w:rPr>
          <w:rFonts w:ascii="宋体" w:hAnsi="宋体" w:eastAsia="宋体" w:cs="宋体"/>
          <w:spacing w:val="-9"/>
          <w:sz w:val="24"/>
          <w:szCs w:val="30"/>
        </w:rPr>
        <w:t>查各类有关安全生产的文件；</w:t>
      </w:r>
    </w:p>
    <w:p w14:paraId="5F90E59A">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56" w:firstLineChars="200"/>
        <w:textAlignment w:val="baseline"/>
        <w:rPr>
          <w:rFonts w:ascii="宋体" w:hAnsi="宋体" w:eastAsia="宋体" w:cs="宋体"/>
          <w:sz w:val="24"/>
          <w:szCs w:val="30"/>
        </w:rPr>
      </w:pPr>
      <w:r>
        <w:rPr>
          <w:rFonts w:ascii="宋体" w:hAnsi="宋体" w:eastAsia="宋体" w:cs="宋体"/>
          <w:spacing w:val="-6"/>
          <w:sz w:val="24"/>
          <w:szCs w:val="30"/>
        </w:rPr>
        <w:t>审核进入施工现场各分包单位的安全资质和证明文件；</w:t>
      </w:r>
    </w:p>
    <w:p w14:paraId="14868E76">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60" w:firstLineChars="200"/>
        <w:textAlignment w:val="baseline"/>
        <w:rPr>
          <w:rFonts w:ascii="宋体" w:hAnsi="宋体" w:eastAsia="宋体"/>
          <w:sz w:val="24"/>
        </w:rPr>
      </w:pPr>
      <w:r>
        <w:rPr>
          <w:rFonts w:ascii="宋体" w:hAnsi="宋体" w:eastAsia="宋体" w:cs="宋体"/>
          <w:spacing w:val="-5"/>
          <w:sz w:val="24"/>
          <w:szCs w:val="30"/>
        </w:rPr>
        <w:t>审核施工单位提交的施工方案和施工组织设计中的安全技术措施。</w:t>
      </w:r>
    </w:p>
    <w:p w14:paraId="7E523C78">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86" w:firstLineChars="200"/>
        <w:jc w:val="center"/>
        <w:textAlignment w:val="baseline"/>
        <w:outlineLvl w:val="1"/>
        <w:rPr>
          <w:rFonts w:ascii="宋体" w:hAnsi="宋体" w:eastAsia="宋体" w:cs="宋体"/>
          <w:sz w:val="24"/>
          <w:szCs w:val="30"/>
        </w:rPr>
      </w:pPr>
      <w:bookmarkStart w:id="139" w:name="_Toc32602"/>
      <w:r>
        <w:rPr>
          <w:rFonts w:ascii="宋体" w:hAnsi="宋体" w:eastAsia="宋体" w:cs="宋体"/>
          <w:b/>
          <w:bCs/>
          <w:spacing w:val="1"/>
          <w:sz w:val="24"/>
          <w:szCs w:val="30"/>
        </w:rPr>
        <w:t>第十二节</w:t>
      </w:r>
      <w:r>
        <w:rPr>
          <w:rFonts w:hint="eastAsia" w:ascii="宋体" w:hAnsi="宋体" w:eastAsia="宋体" w:cs="宋体"/>
          <w:b/>
          <w:bCs/>
          <w:spacing w:val="1"/>
          <w:sz w:val="24"/>
          <w:szCs w:val="30"/>
          <w:lang w:val="en-US" w:eastAsia="zh-CN"/>
        </w:rPr>
        <w:t xml:space="preserve">  </w:t>
      </w:r>
      <w:r>
        <w:rPr>
          <w:rFonts w:ascii="宋体" w:hAnsi="宋体" w:eastAsia="宋体" w:cs="宋体"/>
          <w:b/>
          <w:bCs/>
          <w:spacing w:val="1"/>
          <w:sz w:val="24"/>
          <w:szCs w:val="30"/>
        </w:rPr>
        <w:t>督促施工单位建立安全管理体系和安全管理制度</w:t>
      </w:r>
      <w:bookmarkEnd w:id="139"/>
    </w:p>
    <w:p w14:paraId="29DA78B0">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56" w:firstLineChars="200"/>
        <w:textAlignment w:val="baseline"/>
        <w:outlineLvl w:val="2"/>
        <w:rPr>
          <w:rFonts w:ascii="宋体" w:hAnsi="宋体" w:eastAsia="宋体" w:cs="宋体"/>
          <w:sz w:val="24"/>
          <w:szCs w:val="30"/>
        </w:rPr>
      </w:pPr>
      <w:bookmarkStart w:id="140" w:name="_Toc2226"/>
      <w:r>
        <w:rPr>
          <w:rFonts w:ascii="宋体" w:hAnsi="宋体" w:eastAsia="宋体" w:cs="宋体"/>
          <w:spacing w:val="-6"/>
          <w:sz w:val="24"/>
          <w:szCs w:val="30"/>
        </w:rPr>
        <w:t>1、督促施工单位建立安全生产管理体系。</w:t>
      </w:r>
      <w:bookmarkEnd w:id="140"/>
    </w:p>
    <w:p w14:paraId="397F77E9">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2" w:firstLineChars="200"/>
        <w:textAlignment w:val="baseline"/>
        <w:rPr>
          <w:rFonts w:ascii="宋体" w:hAnsi="宋体" w:eastAsia="宋体" w:cs="宋体"/>
          <w:sz w:val="24"/>
          <w:szCs w:val="30"/>
        </w:rPr>
      </w:pPr>
      <w:r>
        <w:rPr>
          <w:rFonts w:ascii="宋体" w:hAnsi="宋体" w:eastAsia="宋体" w:cs="宋体"/>
          <w:spacing w:val="-2"/>
          <w:sz w:val="24"/>
          <w:szCs w:val="30"/>
        </w:rPr>
        <w:t>2、督促施工单位建立安全生产岗位责任制：明确包括项目经理、技术人员、施工员、班组长、专职安全员等施工人员应承担的安全责任</w:t>
      </w:r>
      <w:r>
        <w:rPr>
          <w:rFonts w:hint="eastAsia" w:ascii="宋体" w:hAnsi="宋体" w:eastAsia="宋体" w:cs="宋体"/>
          <w:spacing w:val="-2"/>
          <w:sz w:val="24"/>
          <w:szCs w:val="30"/>
          <w:lang w:eastAsia="zh-CN"/>
        </w:rPr>
        <w:t>，</w:t>
      </w:r>
      <w:r>
        <w:rPr>
          <w:rFonts w:ascii="宋体" w:hAnsi="宋体" w:eastAsia="宋体" w:cs="宋体"/>
          <w:spacing w:val="-10"/>
          <w:sz w:val="24"/>
          <w:szCs w:val="30"/>
        </w:rPr>
        <w:t>互相监督。</w:t>
      </w:r>
    </w:p>
    <w:p w14:paraId="300A6656">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6" w:firstLineChars="200"/>
        <w:textAlignment w:val="baseline"/>
        <w:rPr>
          <w:rFonts w:ascii="宋体" w:hAnsi="宋体" w:eastAsia="宋体" w:cs="宋体"/>
          <w:spacing w:val="-11"/>
          <w:sz w:val="24"/>
          <w:szCs w:val="30"/>
        </w:rPr>
      </w:pPr>
      <w:r>
        <w:rPr>
          <w:rFonts w:ascii="宋体" w:hAnsi="宋体" w:eastAsia="宋体" w:cs="宋体"/>
          <w:spacing w:val="-1"/>
          <w:sz w:val="24"/>
          <w:szCs w:val="30"/>
        </w:rPr>
        <w:t>3、督促施工单位实施安全教育制度：规定对所有进场的职工、民</w:t>
      </w:r>
      <w:r>
        <w:rPr>
          <w:rFonts w:ascii="宋体" w:hAnsi="宋体" w:eastAsia="宋体" w:cs="宋体"/>
          <w:spacing w:val="-2"/>
          <w:sz w:val="24"/>
          <w:szCs w:val="30"/>
        </w:rPr>
        <w:t>工进行一次入场安全教育及针对本工种安全操作规程的</w:t>
      </w:r>
      <w:r>
        <w:rPr>
          <w:rFonts w:ascii="宋体" w:hAnsi="宋体" w:eastAsia="宋体" w:cs="宋体"/>
          <w:spacing w:val="-3"/>
          <w:sz w:val="24"/>
          <w:szCs w:val="30"/>
        </w:rPr>
        <w:t>教育，并建立个</w:t>
      </w:r>
      <w:r>
        <w:rPr>
          <w:rFonts w:ascii="宋体" w:hAnsi="宋体" w:eastAsia="宋体" w:cs="宋体"/>
          <w:sz w:val="24"/>
          <w:szCs w:val="30"/>
        </w:rPr>
        <w:t xml:space="preserve"> </w:t>
      </w:r>
      <w:r>
        <w:rPr>
          <w:rFonts w:ascii="宋体" w:hAnsi="宋体" w:eastAsia="宋体" w:cs="宋体"/>
          <w:spacing w:val="-3"/>
          <w:sz w:val="24"/>
          <w:szCs w:val="30"/>
        </w:rPr>
        <w:t>人安全教育卡片。特殊工种工人都必须经过培训考试，并取</w:t>
      </w:r>
      <w:r>
        <w:rPr>
          <w:rFonts w:ascii="宋体" w:hAnsi="宋体" w:eastAsia="宋体" w:cs="宋体"/>
          <w:spacing w:val="-4"/>
          <w:sz w:val="24"/>
          <w:szCs w:val="30"/>
        </w:rPr>
        <w:t>得有关部门</w:t>
      </w:r>
      <w:r>
        <w:rPr>
          <w:rFonts w:ascii="宋体" w:hAnsi="宋体" w:eastAsia="宋体" w:cs="宋体"/>
          <w:spacing w:val="-2"/>
          <w:sz w:val="24"/>
          <w:szCs w:val="30"/>
        </w:rPr>
        <w:t>颁发的合格证书后方可上岗。各工种每天上班前，由班组长进行班</w:t>
      </w:r>
      <w:r>
        <w:rPr>
          <w:rFonts w:ascii="宋体" w:hAnsi="宋体" w:eastAsia="宋体" w:cs="宋体"/>
          <w:spacing w:val="-3"/>
          <w:sz w:val="24"/>
          <w:szCs w:val="30"/>
        </w:rPr>
        <w:t>前安</w:t>
      </w:r>
      <w:r>
        <w:rPr>
          <w:rFonts w:ascii="宋体" w:hAnsi="宋体" w:eastAsia="宋体" w:cs="宋体"/>
          <w:spacing w:val="-11"/>
          <w:sz w:val="24"/>
          <w:szCs w:val="30"/>
        </w:rPr>
        <w:t>全教育。</w:t>
      </w:r>
    </w:p>
    <w:p w14:paraId="030F36B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0" w:firstLineChars="200"/>
        <w:textAlignment w:val="baseline"/>
        <w:rPr>
          <w:rFonts w:ascii="宋体" w:hAnsi="宋体" w:eastAsia="宋体" w:cs="宋体"/>
          <w:sz w:val="24"/>
          <w:szCs w:val="30"/>
        </w:rPr>
      </w:pPr>
      <w:r>
        <w:rPr>
          <w:rFonts w:ascii="宋体" w:hAnsi="宋体" w:eastAsia="宋体" w:cs="宋体"/>
          <w:sz w:val="24"/>
          <w:szCs w:val="30"/>
        </w:rPr>
        <w:t>4、</w:t>
      </w:r>
      <w:r>
        <w:rPr>
          <w:rFonts w:ascii="宋体" w:hAnsi="宋体" w:eastAsia="宋体" w:cs="宋体"/>
          <w:spacing w:val="-29"/>
          <w:sz w:val="24"/>
          <w:szCs w:val="30"/>
        </w:rPr>
        <w:t xml:space="preserve"> </w:t>
      </w:r>
      <w:r>
        <w:rPr>
          <w:rFonts w:ascii="宋体" w:hAnsi="宋体" w:eastAsia="宋体" w:cs="宋体"/>
          <w:sz w:val="24"/>
          <w:szCs w:val="30"/>
        </w:rPr>
        <w:t>要求施工单位建立安全检查制度：规定每月由项目经理组织对</w:t>
      </w:r>
      <w:r>
        <w:rPr>
          <w:rFonts w:ascii="宋体" w:hAnsi="宋体" w:eastAsia="宋体" w:cs="宋体"/>
          <w:spacing w:val="-2"/>
          <w:sz w:val="24"/>
          <w:szCs w:val="30"/>
        </w:rPr>
        <w:t>工地进行安全检查，专职安全员必须天天检查。对</w:t>
      </w:r>
      <w:r>
        <w:rPr>
          <w:rFonts w:ascii="宋体" w:hAnsi="宋体" w:eastAsia="宋体" w:cs="宋体"/>
          <w:spacing w:val="-3"/>
          <w:sz w:val="24"/>
          <w:szCs w:val="30"/>
        </w:rPr>
        <w:t>检查出的问题、隐患要做好文字记录，并落实到人，限期整改，对危及人身安全的险情，必</w:t>
      </w:r>
      <w:r>
        <w:rPr>
          <w:rFonts w:ascii="宋体" w:hAnsi="宋体" w:eastAsia="宋体" w:cs="宋体"/>
          <w:spacing w:val="-4"/>
          <w:sz w:val="24"/>
          <w:szCs w:val="30"/>
        </w:rPr>
        <w:t>须立即整改。整改完毕后都要由安全员进行验证。</w:t>
      </w:r>
    </w:p>
    <w:p w14:paraId="25999CFB">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2" w:firstLineChars="200"/>
        <w:textAlignment w:val="baseline"/>
        <w:rPr>
          <w:rFonts w:ascii="宋体" w:hAnsi="宋体" w:eastAsia="宋体" w:cs="宋体"/>
          <w:sz w:val="24"/>
          <w:szCs w:val="31"/>
        </w:rPr>
      </w:pPr>
      <w:r>
        <w:rPr>
          <w:rFonts w:ascii="宋体" w:hAnsi="宋体" w:eastAsia="宋体" w:cs="宋体"/>
          <w:spacing w:val="-2"/>
          <w:sz w:val="24"/>
          <w:szCs w:val="30"/>
        </w:rPr>
        <w:t>5、 督促施工单位建立安全交底制度：技术人员在编制施工方案、技术措施时，必须编制详细的、有针对性的安全措施，并</w:t>
      </w:r>
      <w:r>
        <w:rPr>
          <w:rFonts w:ascii="宋体" w:hAnsi="宋体" w:eastAsia="宋体" w:cs="宋体"/>
          <w:spacing w:val="-3"/>
          <w:sz w:val="24"/>
          <w:szCs w:val="30"/>
        </w:rPr>
        <w:t>向操作人员进</w:t>
      </w:r>
      <w:r>
        <w:rPr>
          <w:rFonts w:ascii="宋体" w:hAnsi="宋体" w:eastAsia="宋体" w:cs="宋体"/>
          <w:spacing w:val="-15"/>
          <w:sz w:val="24"/>
          <w:szCs w:val="31"/>
        </w:rPr>
        <w:t>行书面交底，双方签字认可。</w:t>
      </w:r>
    </w:p>
    <w:p w14:paraId="0047E914">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48" w:firstLineChars="200"/>
        <w:textAlignment w:val="baseline"/>
        <w:rPr>
          <w:rFonts w:ascii="宋体" w:hAnsi="宋体" w:eastAsia="宋体" w:cs="宋体"/>
          <w:sz w:val="24"/>
          <w:szCs w:val="31"/>
        </w:rPr>
      </w:pPr>
      <w:r>
        <w:rPr>
          <w:rFonts w:ascii="宋体" w:hAnsi="宋体" w:eastAsia="宋体" w:cs="宋体"/>
          <w:spacing w:val="-8"/>
          <w:sz w:val="24"/>
          <w:szCs w:val="31"/>
        </w:rPr>
        <w:t>6、</w:t>
      </w:r>
      <w:r>
        <w:rPr>
          <w:rFonts w:ascii="宋体" w:hAnsi="宋体" w:eastAsia="宋体" w:cs="宋体"/>
          <w:spacing w:val="-55"/>
          <w:sz w:val="24"/>
          <w:szCs w:val="31"/>
        </w:rPr>
        <w:t xml:space="preserve"> </w:t>
      </w:r>
      <w:r>
        <w:rPr>
          <w:rFonts w:ascii="宋体" w:hAnsi="宋体" w:eastAsia="宋体" w:cs="宋体"/>
          <w:spacing w:val="-8"/>
          <w:sz w:val="24"/>
          <w:szCs w:val="31"/>
        </w:rPr>
        <w:t>要求施工单位建立安全事故处理制度：现场发生的安全事故，</w:t>
      </w:r>
      <w:r>
        <w:rPr>
          <w:rFonts w:ascii="宋体" w:hAnsi="宋体" w:eastAsia="宋体" w:cs="宋体"/>
          <w:spacing w:val="-12"/>
          <w:sz w:val="24"/>
          <w:szCs w:val="31"/>
        </w:rPr>
        <w:t>都要本着“三不放过”的原则进行处理，查明原因，教育大家</w:t>
      </w:r>
      <w:r>
        <w:rPr>
          <w:rFonts w:ascii="宋体" w:hAnsi="宋体" w:eastAsia="宋体" w:cs="宋体"/>
          <w:spacing w:val="-13"/>
          <w:sz w:val="24"/>
          <w:szCs w:val="31"/>
        </w:rPr>
        <w:t>，并落实</w:t>
      </w:r>
      <w:r>
        <w:rPr>
          <w:rFonts w:ascii="宋体" w:hAnsi="宋体" w:eastAsia="宋体" w:cs="宋体"/>
          <w:spacing w:val="-19"/>
          <w:sz w:val="24"/>
          <w:szCs w:val="31"/>
        </w:rPr>
        <w:t>整改措施。特大、重大事故必须及时地向上级部门及地方有关部门汇报，</w:t>
      </w:r>
      <w:r>
        <w:rPr>
          <w:rFonts w:ascii="宋体" w:hAnsi="宋体" w:eastAsia="宋体" w:cs="宋体"/>
          <w:spacing w:val="-15"/>
          <w:sz w:val="24"/>
          <w:szCs w:val="31"/>
        </w:rPr>
        <w:t>积极配合和接受有关部门的调查和处理。</w:t>
      </w:r>
    </w:p>
    <w:p w14:paraId="484277F0">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36" w:firstLineChars="200"/>
        <w:textAlignment w:val="baseline"/>
        <w:rPr>
          <w:rFonts w:ascii="宋体" w:hAnsi="宋体" w:eastAsia="宋体" w:cs="宋体"/>
          <w:sz w:val="24"/>
          <w:szCs w:val="31"/>
        </w:rPr>
      </w:pPr>
      <w:r>
        <w:rPr>
          <w:rFonts w:ascii="宋体" w:hAnsi="宋体" w:eastAsia="宋体" w:cs="宋体"/>
          <w:spacing w:val="-11"/>
          <w:sz w:val="24"/>
          <w:szCs w:val="31"/>
        </w:rPr>
        <w:t>7、</w:t>
      </w:r>
      <w:r>
        <w:rPr>
          <w:rFonts w:ascii="宋体" w:hAnsi="宋体" w:eastAsia="宋体" w:cs="宋体"/>
          <w:spacing w:val="-48"/>
          <w:sz w:val="24"/>
          <w:szCs w:val="31"/>
        </w:rPr>
        <w:t xml:space="preserve"> </w:t>
      </w:r>
      <w:r>
        <w:rPr>
          <w:rFonts w:ascii="宋体" w:hAnsi="宋体" w:eastAsia="宋体" w:cs="宋体"/>
          <w:spacing w:val="-11"/>
          <w:sz w:val="24"/>
          <w:szCs w:val="31"/>
        </w:rPr>
        <w:t>要求施工单位建立安全生产验收制度：由专职安全员组织对施</w:t>
      </w:r>
      <w:r>
        <w:rPr>
          <w:rFonts w:ascii="宋体" w:hAnsi="宋体" w:eastAsia="宋体" w:cs="宋体"/>
          <w:spacing w:val="-12"/>
          <w:sz w:val="24"/>
          <w:szCs w:val="31"/>
        </w:rPr>
        <w:t>工安全工作进行检查验收，特别是大中型施工机械设</w:t>
      </w:r>
      <w:r>
        <w:rPr>
          <w:rFonts w:ascii="宋体" w:hAnsi="宋体" w:eastAsia="宋体" w:cs="宋体"/>
          <w:spacing w:val="-13"/>
          <w:sz w:val="24"/>
          <w:szCs w:val="31"/>
        </w:rPr>
        <w:t>备安装、脚手架</w:t>
      </w:r>
      <w:r>
        <w:rPr>
          <w:rFonts w:ascii="宋体" w:hAnsi="宋体" w:eastAsia="宋体" w:cs="宋体"/>
          <w:spacing w:val="-12"/>
          <w:sz w:val="24"/>
          <w:szCs w:val="31"/>
        </w:rPr>
        <w:t>设的验收。若发现违章作业和指挥，有权制止；若发现安全隐患，特别是危及职工生命、财产的安全险情，有权下令立即停工整改，</w:t>
      </w:r>
      <w:r>
        <w:rPr>
          <w:rFonts w:ascii="宋体" w:hAnsi="宋体" w:eastAsia="宋体" w:cs="宋体"/>
          <w:spacing w:val="-13"/>
          <w:sz w:val="24"/>
          <w:szCs w:val="31"/>
        </w:rPr>
        <w:t>及时消除</w:t>
      </w:r>
      <w:r>
        <w:rPr>
          <w:rFonts w:ascii="宋体" w:hAnsi="宋体" w:eastAsia="宋体" w:cs="宋体"/>
          <w:spacing w:val="-18"/>
          <w:sz w:val="24"/>
          <w:szCs w:val="31"/>
        </w:rPr>
        <w:t>隐情。</w:t>
      </w:r>
    </w:p>
    <w:p w14:paraId="1D77DB32">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52" w:firstLineChars="200"/>
        <w:jc w:val="both"/>
        <w:textAlignment w:val="baseline"/>
        <w:rPr>
          <w:rFonts w:ascii="宋体" w:hAnsi="宋体" w:eastAsia="宋体" w:cs="宋体"/>
          <w:sz w:val="24"/>
          <w:szCs w:val="31"/>
        </w:rPr>
      </w:pPr>
      <w:r>
        <w:rPr>
          <w:rFonts w:ascii="宋体" w:hAnsi="宋体" w:eastAsia="宋体" w:cs="宋体"/>
          <w:spacing w:val="-7"/>
          <w:sz w:val="24"/>
          <w:szCs w:val="31"/>
        </w:rPr>
        <w:t>8、建议施工单位制定安全生产奖罚制度：</w:t>
      </w:r>
      <w:r>
        <w:rPr>
          <w:rFonts w:ascii="宋体" w:hAnsi="宋体" w:eastAsia="宋体" w:cs="宋体"/>
          <w:spacing w:val="-8"/>
          <w:sz w:val="24"/>
          <w:szCs w:val="31"/>
        </w:rPr>
        <w:t>项目部设立安全奖励基</w:t>
      </w:r>
      <w:r>
        <w:rPr>
          <w:rFonts w:ascii="宋体" w:hAnsi="宋体" w:eastAsia="宋体" w:cs="宋体"/>
          <w:spacing w:val="-12"/>
          <w:sz w:val="24"/>
          <w:szCs w:val="31"/>
        </w:rPr>
        <w:t>金，对先进安全工作人员和集体进行表彰和奖励；对违章作业，</w:t>
      </w:r>
      <w:r>
        <w:rPr>
          <w:rFonts w:ascii="宋体" w:hAnsi="宋体" w:eastAsia="宋体" w:cs="宋体"/>
          <w:spacing w:val="-13"/>
          <w:sz w:val="24"/>
          <w:szCs w:val="31"/>
        </w:rPr>
        <w:t>安全工作差的人员和集体进行批评教育和处罚。</w:t>
      </w:r>
    </w:p>
    <w:p w14:paraId="5304A8A9">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40" w:firstLineChars="200"/>
        <w:textAlignment w:val="baseline"/>
        <w:rPr>
          <w:rFonts w:ascii="宋体" w:hAnsi="宋体" w:eastAsia="宋体" w:cs="宋体"/>
          <w:sz w:val="24"/>
          <w:szCs w:val="31"/>
        </w:rPr>
      </w:pPr>
      <w:r>
        <w:rPr>
          <w:rFonts w:ascii="宋体" w:hAnsi="宋体" w:eastAsia="宋体" w:cs="宋体"/>
          <w:spacing w:val="-10"/>
          <w:sz w:val="24"/>
          <w:szCs w:val="31"/>
        </w:rPr>
        <w:t>9、</w:t>
      </w:r>
      <w:r>
        <w:rPr>
          <w:rFonts w:ascii="宋体" w:hAnsi="宋体" w:eastAsia="宋体" w:cs="宋体"/>
          <w:spacing w:val="-67"/>
          <w:sz w:val="24"/>
          <w:szCs w:val="31"/>
        </w:rPr>
        <w:t xml:space="preserve"> </w:t>
      </w:r>
      <w:r>
        <w:rPr>
          <w:rFonts w:ascii="宋体" w:hAnsi="宋体" w:eastAsia="宋体" w:cs="宋体"/>
          <w:spacing w:val="-10"/>
          <w:sz w:val="24"/>
          <w:szCs w:val="31"/>
        </w:rPr>
        <w:t>要求施工单位必须坚持持证上岗制度：特殊</w:t>
      </w:r>
      <w:r>
        <w:rPr>
          <w:rFonts w:ascii="宋体" w:hAnsi="宋体" w:eastAsia="宋体" w:cs="宋体"/>
          <w:spacing w:val="-11"/>
          <w:sz w:val="24"/>
          <w:szCs w:val="31"/>
        </w:rPr>
        <w:t>工种必须持有效专</w:t>
      </w:r>
      <w:r>
        <w:rPr>
          <w:rFonts w:ascii="宋体" w:hAnsi="宋体" w:eastAsia="宋体" w:cs="宋体"/>
          <w:spacing w:val="-13"/>
          <w:sz w:val="24"/>
          <w:szCs w:val="31"/>
        </w:rPr>
        <w:t>业上岗操作证，严禁无证上岗。</w:t>
      </w:r>
    </w:p>
    <w:p w14:paraId="1875E6C6">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32" w:firstLineChars="200"/>
        <w:jc w:val="both"/>
        <w:textAlignment w:val="baseline"/>
        <w:rPr>
          <w:rFonts w:ascii="宋体" w:hAnsi="宋体" w:eastAsia="宋体" w:cs="宋体"/>
          <w:spacing w:val="-15"/>
          <w:sz w:val="24"/>
          <w:szCs w:val="31"/>
        </w:rPr>
      </w:pPr>
      <w:r>
        <w:rPr>
          <w:rFonts w:ascii="宋体" w:hAnsi="宋体" w:eastAsia="宋体" w:cs="宋体"/>
          <w:spacing w:val="-12"/>
          <w:sz w:val="24"/>
          <w:szCs w:val="31"/>
        </w:rPr>
        <w:t>10、 要求施工单位编制应急救援预案：项目经理部应根据本工程</w:t>
      </w:r>
      <w:r>
        <w:rPr>
          <w:rFonts w:ascii="宋体" w:hAnsi="宋体" w:eastAsia="宋体" w:cs="宋体"/>
          <w:spacing w:val="-5"/>
          <w:sz w:val="24"/>
          <w:szCs w:val="31"/>
        </w:rPr>
        <w:t>的具体情况、周边环境及当地应急机构(公安、消防、防洪、救护等)</w:t>
      </w:r>
      <w:r>
        <w:rPr>
          <w:rFonts w:ascii="宋体" w:hAnsi="宋体" w:eastAsia="宋体" w:cs="宋体"/>
          <w:spacing w:val="11"/>
          <w:sz w:val="24"/>
          <w:szCs w:val="31"/>
        </w:rPr>
        <w:t xml:space="preserve"> </w:t>
      </w:r>
      <w:r>
        <w:rPr>
          <w:rFonts w:ascii="宋体" w:hAnsi="宋体" w:eastAsia="宋体" w:cs="宋体"/>
          <w:spacing w:val="-12"/>
          <w:sz w:val="24"/>
          <w:szCs w:val="31"/>
        </w:rPr>
        <w:t>情况编制应急预案，合理配备专用物资，并保障通讯畅通。并将应急预</w:t>
      </w:r>
      <w:r>
        <w:rPr>
          <w:rFonts w:ascii="宋体" w:hAnsi="宋体" w:eastAsia="宋体" w:cs="宋体"/>
          <w:spacing w:val="13"/>
          <w:sz w:val="24"/>
          <w:szCs w:val="31"/>
        </w:rPr>
        <w:t xml:space="preserve"> </w:t>
      </w:r>
      <w:r>
        <w:rPr>
          <w:rFonts w:ascii="宋体" w:hAnsi="宋体" w:eastAsia="宋体" w:cs="宋体"/>
          <w:spacing w:val="-15"/>
          <w:sz w:val="24"/>
          <w:szCs w:val="31"/>
        </w:rPr>
        <w:t>案报监理部审核</w:t>
      </w:r>
    </w:p>
    <w:p w14:paraId="557F8305">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50" w:firstLineChars="200"/>
        <w:jc w:val="center"/>
        <w:textAlignment w:val="baseline"/>
        <w:outlineLvl w:val="1"/>
        <w:rPr>
          <w:rFonts w:ascii="宋体" w:hAnsi="宋体" w:eastAsia="宋体" w:cs="宋体"/>
          <w:sz w:val="24"/>
          <w:szCs w:val="31"/>
        </w:rPr>
      </w:pPr>
      <w:bookmarkStart w:id="141" w:name="_Toc7332"/>
      <w:r>
        <w:rPr>
          <w:rFonts w:ascii="宋体" w:hAnsi="宋体" w:eastAsia="宋体" w:cs="宋体"/>
          <w:b/>
          <w:bCs/>
          <w:spacing w:val="-8"/>
          <w:sz w:val="24"/>
          <w:szCs w:val="31"/>
        </w:rPr>
        <w:t>第十三节施工组织设计、施工方案安全审核要点</w:t>
      </w:r>
      <w:bookmarkEnd w:id="141"/>
    </w:p>
    <w:p w14:paraId="452E4384">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38" w:firstLineChars="200"/>
        <w:textAlignment w:val="baseline"/>
        <w:outlineLvl w:val="2"/>
        <w:rPr>
          <w:rFonts w:ascii="宋体" w:hAnsi="宋体" w:eastAsia="宋体" w:cs="宋体"/>
          <w:sz w:val="24"/>
          <w:szCs w:val="31"/>
        </w:rPr>
      </w:pPr>
      <w:bookmarkStart w:id="142" w:name="_Toc19275"/>
      <w:r>
        <w:rPr>
          <w:rFonts w:ascii="宋体" w:hAnsi="宋体" w:eastAsia="宋体" w:cs="宋体"/>
          <w:b/>
          <w:bCs/>
          <w:spacing w:val="-11"/>
          <w:sz w:val="24"/>
          <w:szCs w:val="31"/>
        </w:rPr>
        <w:t>一、</w:t>
      </w:r>
      <w:r>
        <w:rPr>
          <w:rFonts w:ascii="宋体" w:hAnsi="宋体" w:eastAsia="宋体" w:cs="宋体"/>
          <w:spacing w:val="-33"/>
          <w:sz w:val="24"/>
          <w:szCs w:val="31"/>
        </w:rPr>
        <w:t xml:space="preserve"> </w:t>
      </w:r>
      <w:r>
        <w:rPr>
          <w:rFonts w:ascii="宋体" w:hAnsi="宋体" w:eastAsia="宋体" w:cs="宋体"/>
          <w:b/>
          <w:bCs/>
          <w:spacing w:val="-11"/>
          <w:sz w:val="24"/>
          <w:szCs w:val="31"/>
        </w:rPr>
        <w:t>施工组织设计、施工方案安全审核要点</w:t>
      </w:r>
      <w:bookmarkEnd w:id="142"/>
    </w:p>
    <w:p w14:paraId="05B5161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6" w:firstLineChars="200"/>
        <w:textAlignment w:val="baseline"/>
        <w:rPr>
          <w:rFonts w:ascii="宋体" w:hAnsi="宋体" w:eastAsia="宋体" w:cs="宋体"/>
          <w:sz w:val="24"/>
          <w:szCs w:val="31"/>
        </w:rPr>
      </w:pPr>
      <w:r>
        <w:rPr>
          <w:rFonts w:ascii="宋体" w:hAnsi="宋体" w:eastAsia="宋体" w:cs="宋体"/>
          <w:spacing w:val="-11"/>
          <w:sz w:val="24"/>
          <w:szCs w:val="31"/>
        </w:rPr>
        <w:t>1、 施工组织设计必须包括安全、消防管理措施和施工</w:t>
      </w:r>
      <w:r>
        <w:rPr>
          <w:rFonts w:ascii="宋体" w:hAnsi="宋体" w:eastAsia="宋体" w:cs="宋体"/>
          <w:spacing w:val="-12"/>
          <w:sz w:val="24"/>
          <w:szCs w:val="31"/>
        </w:rPr>
        <w:t>现场临时用</w:t>
      </w:r>
      <w:r>
        <w:rPr>
          <w:rFonts w:ascii="宋体" w:hAnsi="宋体" w:eastAsia="宋体" w:cs="宋体"/>
          <w:spacing w:val="-11"/>
          <w:sz w:val="24"/>
          <w:szCs w:val="31"/>
        </w:rPr>
        <w:t>电方案</w:t>
      </w:r>
    </w:p>
    <w:p w14:paraId="43AC9DF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0" w:firstLineChars="200"/>
        <w:textAlignment w:val="baseline"/>
        <w:rPr>
          <w:rFonts w:ascii="宋体" w:hAnsi="宋体" w:eastAsia="宋体" w:cs="宋体"/>
          <w:sz w:val="24"/>
          <w:szCs w:val="31"/>
        </w:rPr>
      </w:pPr>
      <w:r>
        <w:rPr>
          <w:rFonts w:ascii="宋体" w:hAnsi="宋体" w:eastAsia="宋体" w:cs="宋体"/>
          <w:spacing w:val="-10"/>
          <w:sz w:val="24"/>
          <w:szCs w:val="31"/>
        </w:rPr>
        <w:t>2、</w:t>
      </w:r>
      <w:r>
        <w:rPr>
          <w:rFonts w:ascii="宋体" w:hAnsi="宋体" w:eastAsia="宋体" w:cs="宋体"/>
          <w:spacing w:val="-35"/>
          <w:sz w:val="24"/>
          <w:szCs w:val="31"/>
        </w:rPr>
        <w:t xml:space="preserve"> </w:t>
      </w:r>
      <w:r>
        <w:rPr>
          <w:rFonts w:ascii="宋体" w:hAnsi="宋体" w:eastAsia="宋体" w:cs="宋体"/>
          <w:spacing w:val="-10"/>
          <w:sz w:val="24"/>
          <w:szCs w:val="31"/>
        </w:rPr>
        <w:t>施工组织设计应报上一级总工程师或经总工程师授权</w:t>
      </w:r>
      <w:r>
        <w:rPr>
          <w:rFonts w:ascii="宋体" w:hAnsi="宋体" w:eastAsia="宋体" w:cs="宋体"/>
          <w:spacing w:val="-11"/>
          <w:sz w:val="24"/>
          <w:szCs w:val="31"/>
        </w:rPr>
        <w:t>的专业技</w:t>
      </w:r>
      <w:r>
        <w:rPr>
          <w:rFonts w:ascii="宋体" w:hAnsi="宋体" w:eastAsia="宋体" w:cs="宋体"/>
          <w:spacing w:val="-13"/>
          <w:sz w:val="24"/>
          <w:szCs w:val="31"/>
        </w:rPr>
        <w:t>术负责人审批后报审监理，总监理工程师应提出</w:t>
      </w:r>
      <w:r>
        <w:rPr>
          <w:rFonts w:ascii="宋体" w:hAnsi="宋体" w:eastAsia="宋体" w:cs="宋体"/>
          <w:spacing w:val="-14"/>
          <w:sz w:val="24"/>
          <w:szCs w:val="31"/>
        </w:rPr>
        <w:t>审核意见。</w:t>
      </w:r>
    </w:p>
    <w:p w14:paraId="5BE43CA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04" w:firstLineChars="200"/>
        <w:textAlignment w:val="baseline"/>
        <w:rPr>
          <w:rFonts w:ascii="宋体" w:hAnsi="宋体" w:eastAsia="宋体" w:cs="宋体"/>
          <w:sz w:val="24"/>
          <w:szCs w:val="31"/>
        </w:rPr>
      </w:pPr>
      <w:r>
        <w:rPr>
          <w:rFonts w:ascii="宋体" w:hAnsi="宋体" w:eastAsia="宋体" w:cs="宋体"/>
          <w:spacing w:val="6"/>
          <w:sz w:val="24"/>
          <w:szCs w:val="31"/>
        </w:rPr>
        <w:t>3、分部(项)工程施工方案应由项目技术负责人审</w:t>
      </w:r>
      <w:r>
        <w:rPr>
          <w:rFonts w:ascii="宋体" w:hAnsi="宋体" w:eastAsia="宋体" w:cs="宋体"/>
          <w:spacing w:val="5"/>
          <w:sz w:val="24"/>
          <w:szCs w:val="31"/>
        </w:rPr>
        <w:t>批。</w:t>
      </w:r>
    </w:p>
    <w:p w14:paraId="4042FFD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4" w:firstLineChars="200"/>
        <w:textAlignment w:val="baseline"/>
        <w:rPr>
          <w:rFonts w:ascii="宋体" w:hAnsi="宋体" w:eastAsia="宋体" w:cs="宋体"/>
          <w:sz w:val="24"/>
          <w:szCs w:val="31"/>
        </w:rPr>
      </w:pPr>
      <w:r>
        <w:rPr>
          <w:rFonts w:ascii="宋体" w:hAnsi="宋体" w:eastAsia="宋体" w:cs="宋体"/>
          <w:spacing w:val="1"/>
          <w:sz w:val="24"/>
          <w:szCs w:val="31"/>
        </w:rPr>
        <w:t>4、</w:t>
      </w:r>
      <w:r>
        <w:rPr>
          <w:rFonts w:ascii="宋体" w:hAnsi="宋体" w:eastAsia="宋体" w:cs="宋体"/>
          <w:spacing w:val="-39"/>
          <w:sz w:val="24"/>
          <w:szCs w:val="31"/>
        </w:rPr>
        <w:t xml:space="preserve"> </w:t>
      </w:r>
      <w:r>
        <w:rPr>
          <w:rFonts w:ascii="宋体" w:hAnsi="宋体" w:eastAsia="宋体" w:cs="宋体"/>
          <w:spacing w:val="1"/>
          <w:sz w:val="24"/>
          <w:szCs w:val="31"/>
        </w:rPr>
        <w:t>由专业公司承担的工程项目施工组织设</w:t>
      </w:r>
      <w:r>
        <w:rPr>
          <w:rFonts w:ascii="宋体" w:hAnsi="宋体" w:eastAsia="宋体" w:cs="宋体"/>
          <w:sz w:val="24"/>
          <w:szCs w:val="31"/>
        </w:rPr>
        <w:t>计(施工方案),应由</w:t>
      </w:r>
      <w:r>
        <w:rPr>
          <w:rFonts w:ascii="宋体" w:hAnsi="宋体" w:eastAsia="宋体" w:cs="宋体"/>
          <w:spacing w:val="-14"/>
          <w:sz w:val="24"/>
          <w:szCs w:val="31"/>
        </w:rPr>
        <w:t>专业公司技术负责人审批。并报监理审核。</w:t>
      </w:r>
    </w:p>
    <w:p w14:paraId="20ED239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8" w:firstLineChars="200"/>
        <w:textAlignment w:val="baseline"/>
        <w:outlineLvl w:val="2"/>
        <w:rPr>
          <w:rFonts w:ascii="宋体" w:hAnsi="宋体" w:eastAsia="宋体" w:cs="宋体"/>
          <w:sz w:val="24"/>
          <w:szCs w:val="31"/>
        </w:rPr>
      </w:pPr>
      <w:bookmarkStart w:id="143" w:name="_Toc20624"/>
      <w:r>
        <w:rPr>
          <w:rFonts w:ascii="宋体" w:hAnsi="宋体" w:eastAsia="宋体" w:cs="宋体"/>
          <w:b/>
          <w:bCs/>
          <w:spacing w:val="-11"/>
          <w:sz w:val="24"/>
          <w:szCs w:val="31"/>
        </w:rPr>
        <w:t>二、</w:t>
      </w:r>
      <w:r>
        <w:rPr>
          <w:rFonts w:ascii="宋体" w:hAnsi="宋体" w:eastAsia="宋体" w:cs="宋体"/>
          <w:spacing w:val="-25"/>
          <w:sz w:val="24"/>
          <w:szCs w:val="31"/>
        </w:rPr>
        <w:t xml:space="preserve"> </w:t>
      </w:r>
      <w:r>
        <w:rPr>
          <w:rFonts w:ascii="宋体" w:hAnsi="宋体" w:eastAsia="宋体" w:cs="宋体"/>
          <w:b/>
          <w:bCs/>
          <w:spacing w:val="-11"/>
          <w:sz w:val="24"/>
          <w:szCs w:val="31"/>
        </w:rPr>
        <w:t>临时用电施工方案安全审核要点</w:t>
      </w:r>
      <w:bookmarkEnd w:id="143"/>
    </w:p>
    <w:p w14:paraId="34AE602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8" w:firstLineChars="200"/>
        <w:textAlignment w:val="baseline"/>
        <w:rPr>
          <w:rFonts w:ascii="宋体" w:hAnsi="宋体" w:eastAsia="宋体" w:cs="宋体"/>
          <w:sz w:val="24"/>
          <w:szCs w:val="31"/>
        </w:rPr>
      </w:pPr>
      <w:r>
        <w:rPr>
          <w:rFonts w:ascii="宋体" w:hAnsi="宋体" w:eastAsia="宋体" w:cs="宋体"/>
          <w:spacing w:val="-8"/>
          <w:sz w:val="24"/>
          <w:szCs w:val="31"/>
        </w:rPr>
        <w:t>(一)、要求施工单位在临电施工前必须由电气工程技术人员编制</w:t>
      </w:r>
      <w:r>
        <w:rPr>
          <w:rFonts w:ascii="宋体" w:hAnsi="宋体" w:eastAsia="宋体" w:cs="宋体"/>
          <w:spacing w:val="-13"/>
          <w:sz w:val="24"/>
          <w:szCs w:val="31"/>
        </w:rPr>
        <w:t>临时用电专项方案，并经技术负责人审核后申报监理部，批准后实施。</w:t>
      </w:r>
    </w:p>
    <w:p w14:paraId="44BAA4F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8" w:firstLineChars="200"/>
        <w:textAlignment w:val="baseline"/>
        <w:rPr>
          <w:rFonts w:ascii="宋体" w:hAnsi="宋体" w:eastAsia="宋体" w:cs="宋体"/>
          <w:sz w:val="24"/>
          <w:szCs w:val="31"/>
        </w:rPr>
      </w:pPr>
      <w:r>
        <w:rPr>
          <w:rFonts w:ascii="宋体" w:hAnsi="宋体" w:eastAsia="宋体" w:cs="宋体"/>
          <w:spacing w:val="-8"/>
          <w:sz w:val="24"/>
          <w:szCs w:val="31"/>
        </w:rPr>
        <w:t>(二)、审核临电方案内容是否齐全，是否符合施工组织设计的总</w:t>
      </w:r>
      <w:r>
        <w:rPr>
          <w:rFonts w:ascii="宋体" w:hAnsi="宋体" w:eastAsia="宋体" w:cs="宋体"/>
          <w:spacing w:val="-11"/>
          <w:sz w:val="24"/>
          <w:szCs w:val="31"/>
        </w:rPr>
        <w:t>体要求，是否满足施工场地、施工工艺要求和安全要</w:t>
      </w:r>
      <w:r>
        <w:rPr>
          <w:rFonts w:ascii="宋体" w:hAnsi="宋体" w:eastAsia="宋体" w:cs="宋体"/>
          <w:spacing w:val="-12"/>
          <w:sz w:val="24"/>
          <w:szCs w:val="31"/>
        </w:rPr>
        <w:t>求，负荷计算是否</w:t>
      </w:r>
      <w:r>
        <w:rPr>
          <w:rFonts w:ascii="宋体" w:hAnsi="宋体" w:eastAsia="宋体" w:cs="宋体"/>
          <w:spacing w:val="-13"/>
          <w:sz w:val="24"/>
          <w:szCs w:val="31"/>
        </w:rPr>
        <w:t>符合相关规范，临电工程施工图纸是否单独绘制。</w:t>
      </w:r>
    </w:p>
    <w:p w14:paraId="16738A6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2" w:firstLineChars="200"/>
        <w:textAlignment w:val="baseline"/>
        <w:rPr>
          <w:rFonts w:ascii="宋体" w:hAnsi="宋体" w:eastAsia="宋体" w:cs="宋体"/>
          <w:spacing w:val="-7"/>
          <w:sz w:val="24"/>
          <w:szCs w:val="31"/>
        </w:rPr>
      </w:pPr>
      <w:r>
        <w:rPr>
          <w:rFonts w:ascii="宋体" w:hAnsi="宋体" w:eastAsia="宋体" w:cs="宋体"/>
          <w:spacing w:val="-7"/>
          <w:sz w:val="24"/>
          <w:szCs w:val="31"/>
        </w:rPr>
        <w:t>(三)、临电施工方案的主要内容应包括：</w:t>
      </w:r>
    </w:p>
    <w:p w14:paraId="53188DD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472" w:firstLineChars="200"/>
        <w:textAlignment w:val="baseline"/>
        <w:rPr>
          <w:rFonts w:ascii="宋体" w:hAnsi="宋体" w:eastAsia="宋体" w:cs="宋体"/>
          <w:sz w:val="24"/>
          <w:szCs w:val="30"/>
        </w:rPr>
      </w:pPr>
      <w:r>
        <w:rPr>
          <w:rFonts w:ascii="宋体" w:hAnsi="宋体" w:eastAsia="宋体" w:cs="宋体"/>
          <w:spacing w:val="-2"/>
          <w:sz w:val="24"/>
          <w:szCs w:val="30"/>
        </w:rPr>
        <w:t>1、 确定电源进线，变电所、配电室、总配电箱、分配电箱等的位</w:t>
      </w:r>
      <w:r>
        <w:rPr>
          <w:rFonts w:ascii="宋体" w:hAnsi="宋体" w:eastAsia="宋体" w:cs="宋体"/>
          <w:spacing w:val="-10"/>
          <w:sz w:val="24"/>
          <w:szCs w:val="30"/>
        </w:rPr>
        <w:t>置及线路走向；</w:t>
      </w:r>
    </w:p>
    <w:p w14:paraId="2183AA7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440" w:firstLineChars="200"/>
        <w:textAlignment w:val="baseline"/>
        <w:rPr>
          <w:rFonts w:ascii="宋体" w:hAnsi="宋体" w:eastAsia="宋体" w:cs="宋体"/>
          <w:sz w:val="24"/>
          <w:szCs w:val="30"/>
        </w:rPr>
      </w:pPr>
      <w:r>
        <w:rPr>
          <w:rFonts w:ascii="宋体" w:hAnsi="宋体" w:eastAsia="宋体" w:cs="宋体"/>
          <w:spacing w:val="-10"/>
          <w:sz w:val="24"/>
          <w:szCs w:val="30"/>
        </w:rPr>
        <w:t>2、 进行负荷计算；</w:t>
      </w:r>
    </w:p>
    <w:p w14:paraId="4C8911B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460" w:firstLineChars="200"/>
        <w:textAlignment w:val="baseline"/>
        <w:rPr>
          <w:rFonts w:ascii="宋体" w:hAnsi="宋体" w:eastAsia="宋体" w:cs="宋体"/>
          <w:sz w:val="24"/>
          <w:szCs w:val="30"/>
        </w:rPr>
      </w:pPr>
      <w:r>
        <w:rPr>
          <w:rFonts w:ascii="宋体" w:hAnsi="宋体" w:eastAsia="宋体" w:cs="宋体"/>
          <w:spacing w:val="-5"/>
          <w:sz w:val="24"/>
          <w:szCs w:val="30"/>
        </w:rPr>
        <w:t>3、 选择变压器容量、导线截面和电器的类型、规格；</w:t>
      </w:r>
    </w:p>
    <w:p w14:paraId="0161FD8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476" w:firstLineChars="200"/>
        <w:textAlignment w:val="baseline"/>
        <w:rPr>
          <w:rFonts w:ascii="宋体" w:hAnsi="宋体" w:eastAsia="宋体" w:cs="宋体"/>
          <w:sz w:val="24"/>
          <w:szCs w:val="30"/>
        </w:rPr>
      </w:pPr>
      <w:r>
        <w:rPr>
          <w:rFonts w:ascii="宋体" w:hAnsi="宋体" w:eastAsia="宋体" w:cs="宋体"/>
          <w:spacing w:val="-1"/>
          <w:sz w:val="24"/>
          <w:szCs w:val="30"/>
        </w:rPr>
        <w:t>4、</w:t>
      </w:r>
      <w:r>
        <w:rPr>
          <w:rFonts w:ascii="宋体" w:hAnsi="宋体" w:eastAsia="宋体" w:cs="宋体"/>
          <w:spacing w:val="-71"/>
          <w:sz w:val="24"/>
          <w:szCs w:val="30"/>
        </w:rPr>
        <w:t xml:space="preserve"> </w:t>
      </w:r>
      <w:r>
        <w:rPr>
          <w:rFonts w:ascii="宋体" w:hAnsi="宋体" w:eastAsia="宋体" w:cs="宋体"/>
          <w:spacing w:val="-1"/>
          <w:sz w:val="24"/>
          <w:szCs w:val="30"/>
        </w:rPr>
        <w:t>绘制电气平面图、立面图和接线系统图；</w:t>
      </w:r>
    </w:p>
    <w:p w14:paraId="72BB7BB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468" w:firstLineChars="200"/>
        <w:textAlignment w:val="baseline"/>
        <w:rPr>
          <w:rFonts w:ascii="宋体" w:hAnsi="宋体" w:eastAsia="宋体" w:cs="宋体"/>
          <w:spacing w:val="-3"/>
          <w:sz w:val="24"/>
          <w:szCs w:val="30"/>
        </w:rPr>
      </w:pPr>
      <w:r>
        <w:rPr>
          <w:rFonts w:ascii="宋体" w:hAnsi="宋体" w:eastAsia="宋体" w:cs="宋体"/>
          <w:spacing w:val="-3"/>
          <w:sz w:val="24"/>
          <w:szCs w:val="30"/>
        </w:rPr>
        <w:t>5、 制定安全用电技术措施和电气防火措施。</w:t>
      </w:r>
    </w:p>
    <w:p w14:paraId="7BBCF51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06" w:firstLineChars="200"/>
        <w:jc w:val="center"/>
        <w:textAlignment w:val="baseline"/>
        <w:outlineLvl w:val="1"/>
        <w:rPr>
          <w:rFonts w:ascii="宋体" w:hAnsi="宋体" w:eastAsia="宋体" w:cs="宋体"/>
          <w:sz w:val="24"/>
          <w:szCs w:val="30"/>
        </w:rPr>
      </w:pPr>
      <w:bookmarkStart w:id="144" w:name="_Toc23297"/>
      <w:r>
        <w:rPr>
          <w:rFonts w:ascii="宋体" w:hAnsi="宋体" w:eastAsia="宋体" w:cs="宋体"/>
          <w:b/>
          <w:bCs/>
          <w:spacing w:val="6"/>
          <w:sz w:val="24"/>
          <w:szCs w:val="30"/>
        </w:rPr>
        <w:t>第十四节、临时用电安全监理要点</w:t>
      </w:r>
      <w:bookmarkEnd w:id="144"/>
    </w:p>
    <w:p w14:paraId="1E4FF09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8" w:firstLineChars="200"/>
        <w:textAlignment w:val="baseline"/>
        <w:outlineLvl w:val="2"/>
        <w:rPr>
          <w:rFonts w:ascii="宋体" w:hAnsi="宋体" w:eastAsia="宋体" w:cs="宋体"/>
          <w:sz w:val="24"/>
          <w:szCs w:val="30"/>
        </w:rPr>
      </w:pPr>
      <w:bookmarkStart w:id="145" w:name="_Toc17184"/>
      <w:r>
        <w:rPr>
          <w:rFonts w:ascii="宋体" w:hAnsi="宋体" w:eastAsia="宋体" w:cs="宋体"/>
          <w:b/>
          <w:bCs/>
          <w:spacing w:val="-6"/>
          <w:sz w:val="24"/>
          <w:szCs w:val="30"/>
        </w:rPr>
        <w:t>一</w:t>
      </w:r>
      <w:r>
        <w:rPr>
          <w:rFonts w:ascii="宋体" w:hAnsi="宋体" w:eastAsia="宋体" w:cs="宋体"/>
          <w:spacing w:val="-51"/>
          <w:sz w:val="24"/>
          <w:szCs w:val="30"/>
        </w:rPr>
        <w:t xml:space="preserve"> </w:t>
      </w:r>
      <w:r>
        <w:rPr>
          <w:rFonts w:ascii="宋体" w:hAnsi="宋体" w:eastAsia="宋体" w:cs="宋体"/>
          <w:b/>
          <w:bCs/>
          <w:spacing w:val="-6"/>
          <w:sz w:val="24"/>
          <w:szCs w:val="30"/>
        </w:rPr>
        <w:t>、</w:t>
      </w:r>
      <w:r>
        <w:rPr>
          <w:rFonts w:ascii="宋体" w:hAnsi="宋体" w:eastAsia="宋体" w:cs="宋体"/>
          <w:spacing w:val="-55"/>
          <w:sz w:val="24"/>
          <w:szCs w:val="30"/>
        </w:rPr>
        <w:t xml:space="preserve"> </w:t>
      </w:r>
      <w:r>
        <w:rPr>
          <w:rFonts w:ascii="宋体" w:hAnsi="宋体" w:eastAsia="宋体" w:cs="宋体"/>
          <w:b/>
          <w:bCs/>
          <w:spacing w:val="-6"/>
          <w:sz w:val="24"/>
          <w:szCs w:val="30"/>
        </w:rPr>
        <w:t>临时用电安全管理监理</w:t>
      </w:r>
      <w:bookmarkEnd w:id="145"/>
    </w:p>
    <w:p w14:paraId="6061348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2" w:firstLineChars="200"/>
        <w:textAlignment w:val="baseline"/>
        <w:rPr>
          <w:rFonts w:ascii="宋体" w:hAnsi="宋体" w:eastAsia="宋体" w:cs="宋体"/>
          <w:sz w:val="24"/>
          <w:szCs w:val="30"/>
        </w:rPr>
      </w:pPr>
      <w:r>
        <w:rPr>
          <w:rFonts w:ascii="宋体" w:hAnsi="宋体" w:eastAsia="宋体" w:cs="宋体"/>
          <w:spacing w:val="-7"/>
          <w:sz w:val="24"/>
          <w:szCs w:val="30"/>
        </w:rPr>
        <w:t>1、 施工单位应依据《施工现场临时用电安全技术规范》、施工组</w:t>
      </w:r>
      <w:r>
        <w:rPr>
          <w:rFonts w:ascii="宋体" w:hAnsi="宋体" w:eastAsia="宋体" w:cs="宋体"/>
          <w:spacing w:val="2"/>
          <w:sz w:val="24"/>
          <w:szCs w:val="30"/>
        </w:rPr>
        <w:t>织设计，结合现场实际情况编制临时用电施工方案，制定安全用电技</w:t>
      </w:r>
      <w:r>
        <w:rPr>
          <w:rFonts w:ascii="宋体" w:hAnsi="宋体" w:eastAsia="宋体" w:cs="宋体"/>
          <w:spacing w:val="-3"/>
          <w:sz w:val="24"/>
          <w:szCs w:val="30"/>
        </w:rPr>
        <w:t>术措施和电气防火措施，并经分管负责人审批签字后申报监理部，批准</w:t>
      </w:r>
      <w:r>
        <w:rPr>
          <w:rFonts w:ascii="宋体" w:hAnsi="宋体" w:eastAsia="宋体" w:cs="宋体"/>
          <w:spacing w:val="-11"/>
          <w:sz w:val="24"/>
          <w:szCs w:val="30"/>
        </w:rPr>
        <w:t>后实施。</w:t>
      </w:r>
    </w:p>
    <w:p w14:paraId="1D274EE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4" w:firstLineChars="200"/>
        <w:textAlignment w:val="baseline"/>
        <w:rPr>
          <w:rFonts w:ascii="宋体" w:hAnsi="宋体" w:eastAsia="宋体" w:cs="宋体"/>
          <w:sz w:val="24"/>
          <w:szCs w:val="30"/>
        </w:rPr>
      </w:pPr>
      <w:r>
        <w:rPr>
          <w:rFonts w:ascii="宋体" w:hAnsi="宋体" w:eastAsia="宋体" w:cs="宋体"/>
          <w:spacing w:val="1"/>
          <w:sz w:val="24"/>
          <w:szCs w:val="30"/>
        </w:rPr>
        <w:t>2、</w:t>
      </w:r>
      <w:r>
        <w:rPr>
          <w:rFonts w:ascii="宋体" w:hAnsi="宋体" w:eastAsia="宋体" w:cs="宋体"/>
          <w:spacing w:val="-75"/>
          <w:sz w:val="24"/>
          <w:szCs w:val="30"/>
        </w:rPr>
        <w:t xml:space="preserve"> </w:t>
      </w:r>
      <w:r>
        <w:rPr>
          <w:rFonts w:ascii="宋体" w:hAnsi="宋体" w:eastAsia="宋体" w:cs="宋体"/>
          <w:spacing w:val="1"/>
          <w:sz w:val="24"/>
          <w:szCs w:val="30"/>
        </w:rPr>
        <w:t>安装、维修或拆除临时用电工程，必须由电工</w:t>
      </w:r>
      <w:r>
        <w:rPr>
          <w:rFonts w:ascii="宋体" w:hAnsi="宋体" w:eastAsia="宋体" w:cs="宋体"/>
          <w:sz w:val="24"/>
          <w:szCs w:val="30"/>
        </w:rPr>
        <w:t>完成。电工等级</w:t>
      </w:r>
      <w:r>
        <w:rPr>
          <w:rFonts w:ascii="宋体" w:hAnsi="宋体" w:eastAsia="宋体" w:cs="宋体"/>
          <w:spacing w:val="-3"/>
          <w:sz w:val="24"/>
          <w:szCs w:val="30"/>
        </w:rPr>
        <w:t>应同工程的难易程度和技术复杂性相适应。</w:t>
      </w:r>
    </w:p>
    <w:p w14:paraId="353BA76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4" w:firstLineChars="200"/>
        <w:textAlignment w:val="baseline"/>
        <w:rPr>
          <w:rFonts w:ascii="宋体" w:hAnsi="宋体" w:eastAsia="宋体" w:cs="宋体"/>
          <w:spacing w:val="-8"/>
          <w:sz w:val="24"/>
          <w:szCs w:val="30"/>
        </w:rPr>
      </w:pPr>
      <w:r>
        <w:rPr>
          <w:rFonts w:ascii="宋体" w:hAnsi="宋体" w:eastAsia="宋体" w:cs="宋体"/>
          <w:spacing w:val="1"/>
          <w:sz w:val="24"/>
          <w:szCs w:val="30"/>
        </w:rPr>
        <w:t>3、</w:t>
      </w:r>
      <w:r>
        <w:rPr>
          <w:rFonts w:ascii="宋体" w:hAnsi="宋体" w:eastAsia="宋体" w:cs="宋体"/>
          <w:spacing w:val="-39"/>
          <w:sz w:val="24"/>
          <w:szCs w:val="30"/>
        </w:rPr>
        <w:t xml:space="preserve"> </w:t>
      </w:r>
      <w:r>
        <w:rPr>
          <w:rFonts w:ascii="宋体" w:hAnsi="宋体" w:eastAsia="宋体" w:cs="宋体"/>
          <w:spacing w:val="1"/>
          <w:sz w:val="24"/>
          <w:szCs w:val="30"/>
        </w:rPr>
        <w:t>重点检查对临电管理人员资质和临电施工组织设计的审核程</w:t>
      </w:r>
      <w:r>
        <w:rPr>
          <w:rFonts w:ascii="宋体" w:hAnsi="宋体" w:eastAsia="宋体" w:cs="宋体"/>
          <w:spacing w:val="-8"/>
          <w:sz w:val="24"/>
          <w:szCs w:val="30"/>
        </w:rPr>
        <w:t>序。</w:t>
      </w:r>
    </w:p>
    <w:p w14:paraId="125E497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0" w:firstLineChars="200"/>
        <w:textAlignment w:val="baseline"/>
        <w:outlineLvl w:val="2"/>
        <w:rPr>
          <w:rFonts w:ascii="宋体" w:hAnsi="宋体" w:eastAsia="宋体" w:cs="宋体"/>
          <w:sz w:val="24"/>
          <w:szCs w:val="30"/>
        </w:rPr>
      </w:pPr>
      <w:bookmarkStart w:id="146" w:name="_Toc12769"/>
      <w:r>
        <w:rPr>
          <w:rFonts w:ascii="宋体" w:hAnsi="宋体" w:eastAsia="宋体" w:cs="宋体"/>
          <w:b/>
          <w:bCs/>
          <w:spacing w:val="-3"/>
          <w:sz w:val="24"/>
          <w:szCs w:val="30"/>
        </w:rPr>
        <w:t>二、</w:t>
      </w:r>
      <w:r>
        <w:rPr>
          <w:rFonts w:ascii="宋体" w:hAnsi="宋体" w:eastAsia="宋体" w:cs="宋体"/>
          <w:spacing w:val="-3"/>
          <w:sz w:val="24"/>
          <w:szCs w:val="30"/>
        </w:rPr>
        <w:t xml:space="preserve"> </w:t>
      </w:r>
      <w:r>
        <w:rPr>
          <w:rFonts w:ascii="宋体" w:hAnsi="宋体" w:eastAsia="宋体" w:cs="宋体"/>
          <w:b/>
          <w:bCs/>
          <w:spacing w:val="-3"/>
          <w:sz w:val="24"/>
          <w:szCs w:val="30"/>
        </w:rPr>
        <w:t>外电线路及电气设备防护安全监理</w:t>
      </w:r>
      <w:bookmarkEnd w:id="146"/>
    </w:p>
    <w:p w14:paraId="5215353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2" w:firstLineChars="200"/>
        <w:textAlignment w:val="baseline"/>
        <w:rPr>
          <w:rFonts w:ascii="宋体" w:hAnsi="宋体" w:eastAsia="宋体" w:cs="宋体"/>
          <w:sz w:val="24"/>
          <w:szCs w:val="30"/>
        </w:rPr>
      </w:pPr>
      <w:r>
        <w:rPr>
          <w:rFonts w:ascii="宋体" w:hAnsi="宋体" w:eastAsia="宋体" w:cs="宋体"/>
          <w:spacing w:val="-2"/>
          <w:sz w:val="24"/>
          <w:szCs w:val="30"/>
        </w:rPr>
        <w:t>1、 施工现场的机动车道与外电架空线路交叉时，架空线路的最低</w:t>
      </w:r>
      <w:r>
        <w:rPr>
          <w:rFonts w:ascii="宋体" w:hAnsi="宋体" w:eastAsia="宋体" w:cs="宋体"/>
          <w:spacing w:val="-6"/>
          <w:sz w:val="24"/>
          <w:szCs w:val="30"/>
        </w:rPr>
        <w:t>点与路面的垂直距离符合规范要求。</w:t>
      </w:r>
    </w:p>
    <w:p w14:paraId="55B61BC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4" w:firstLineChars="200"/>
        <w:textAlignment w:val="baseline"/>
        <w:rPr>
          <w:rFonts w:ascii="宋体" w:hAnsi="宋体" w:eastAsia="宋体" w:cs="宋体"/>
          <w:sz w:val="24"/>
          <w:szCs w:val="30"/>
        </w:rPr>
      </w:pPr>
      <w:r>
        <w:rPr>
          <w:rFonts w:ascii="宋体" w:hAnsi="宋体" w:eastAsia="宋体" w:cs="宋体"/>
          <w:spacing w:val="-4"/>
          <w:sz w:val="24"/>
          <w:szCs w:val="30"/>
        </w:rPr>
        <w:t>2、 重点检查大型移动施工设备与外电的安全距离。</w:t>
      </w:r>
    </w:p>
    <w:p w14:paraId="6639CA1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4" w:firstLineChars="200"/>
        <w:textAlignment w:val="baseline"/>
        <w:outlineLvl w:val="2"/>
        <w:rPr>
          <w:rFonts w:ascii="宋体" w:hAnsi="宋体" w:eastAsia="宋体" w:cs="宋体"/>
          <w:sz w:val="24"/>
          <w:szCs w:val="30"/>
        </w:rPr>
      </w:pPr>
      <w:bookmarkStart w:id="147" w:name="_Toc30707"/>
      <w:r>
        <w:rPr>
          <w:rFonts w:ascii="宋体" w:hAnsi="宋体" w:eastAsia="宋体" w:cs="宋体"/>
          <w:b/>
          <w:bCs/>
          <w:spacing w:val="-2"/>
          <w:sz w:val="24"/>
          <w:szCs w:val="30"/>
        </w:rPr>
        <w:t>三、</w:t>
      </w:r>
      <w:r>
        <w:rPr>
          <w:rFonts w:ascii="宋体" w:hAnsi="宋体" w:eastAsia="宋体" w:cs="宋体"/>
          <w:spacing w:val="-2"/>
          <w:sz w:val="24"/>
          <w:szCs w:val="30"/>
        </w:rPr>
        <w:t xml:space="preserve"> </w:t>
      </w:r>
      <w:r>
        <w:rPr>
          <w:rFonts w:ascii="宋体" w:hAnsi="宋体" w:eastAsia="宋体" w:cs="宋体"/>
          <w:b/>
          <w:bCs/>
          <w:spacing w:val="-2"/>
          <w:sz w:val="24"/>
          <w:szCs w:val="30"/>
        </w:rPr>
        <w:t>接地或接零保护安全监理</w:t>
      </w:r>
      <w:bookmarkEnd w:id="147"/>
    </w:p>
    <w:p w14:paraId="5178B52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jc w:val="both"/>
        <w:textAlignment w:val="baseline"/>
        <w:rPr>
          <w:rFonts w:ascii="宋体" w:hAnsi="宋体" w:eastAsia="宋体" w:cs="宋体"/>
          <w:sz w:val="24"/>
          <w:szCs w:val="30"/>
        </w:rPr>
      </w:pPr>
      <w:r>
        <w:rPr>
          <w:rFonts w:ascii="宋体" w:hAnsi="宋体" w:eastAsia="宋体" w:cs="宋体"/>
          <w:spacing w:val="2"/>
          <w:sz w:val="24"/>
          <w:szCs w:val="30"/>
        </w:rPr>
        <w:t>1、在施工现场专用的中性点直接接地的电力线路中必须采用</w:t>
      </w:r>
      <w:r>
        <w:rPr>
          <w:rFonts w:ascii="宋体" w:hAnsi="宋体" w:eastAsia="宋体" w:cs="宋体"/>
          <w:sz w:val="24"/>
          <w:szCs w:val="30"/>
        </w:rPr>
        <w:t>TN</w:t>
      </w:r>
      <w:r>
        <w:rPr>
          <w:rFonts w:ascii="宋体" w:hAnsi="宋体" w:eastAsia="宋体" w:cs="宋体"/>
          <w:spacing w:val="2"/>
          <w:sz w:val="24"/>
          <w:szCs w:val="30"/>
        </w:rPr>
        <w:t>-S</w:t>
      </w:r>
      <w:r>
        <w:rPr>
          <w:rFonts w:ascii="宋体" w:hAnsi="宋体" w:eastAsia="宋体" w:cs="宋体"/>
          <w:spacing w:val="-2"/>
          <w:sz w:val="24"/>
          <w:szCs w:val="30"/>
        </w:rPr>
        <w:t>接零保护系统。电气设备的金属外壳必须与专用保</w:t>
      </w:r>
      <w:r>
        <w:rPr>
          <w:rFonts w:ascii="宋体" w:hAnsi="宋体" w:eastAsia="宋体" w:cs="宋体"/>
          <w:spacing w:val="-3"/>
          <w:sz w:val="24"/>
          <w:szCs w:val="30"/>
        </w:rPr>
        <w:t>护零线连接。专用保</w:t>
      </w:r>
      <w:r>
        <w:rPr>
          <w:rFonts w:ascii="宋体" w:hAnsi="宋体" w:eastAsia="宋体" w:cs="宋体"/>
          <w:sz w:val="24"/>
          <w:szCs w:val="30"/>
        </w:rPr>
        <w:t xml:space="preserve"> </w:t>
      </w:r>
      <w:r>
        <w:rPr>
          <w:rFonts w:ascii="宋体" w:hAnsi="宋体" w:eastAsia="宋体" w:cs="宋体"/>
          <w:spacing w:val="-3"/>
          <w:sz w:val="24"/>
          <w:szCs w:val="30"/>
        </w:rPr>
        <w:t>护零线应由工作接地线、配电室的零线或第一级漏电保护器电源侧的零</w:t>
      </w:r>
      <w:r>
        <w:rPr>
          <w:rFonts w:ascii="宋体" w:hAnsi="宋体" w:eastAsia="宋体" w:cs="宋体"/>
          <w:spacing w:val="4"/>
          <w:sz w:val="24"/>
          <w:szCs w:val="30"/>
        </w:rPr>
        <w:t xml:space="preserve"> </w:t>
      </w:r>
      <w:r>
        <w:rPr>
          <w:rFonts w:ascii="宋体" w:hAnsi="宋体" w:eastAsia="宋体" w:cs="宋体"/>
          <w:spacing w:val="-12"/>
          <w:sz w:val="24"/>
          <w:szCs w:val="30"/>
        </w:rPr>
        <w:t>线引出。</w:t>
      </w:r>
    </w:p>
    <w:p w14:paraId="59D7866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2" w:firstLineChars="200"/>
        <w:textAlignment w:val="baseline"/>
        <w:rPr>
          <w:rFonts w:ascii="宋体" w:hAnsi="宋体" w:eastAsia="宋体" w:cs="宋体"/>
          <w:spacing w:val="-7"/>
          <w:sz w:val="24"/>
          <w:szCs w:val="30"/>
        </w:rPr>
      </w:pPr>
      <w:r>
        <w:rPr>
          <w:rFonts w:ascii="宋体" w:hAnsi="宋体" w:eastAsia="宋体" w:cs="宋体"/>
          <w:spacing w:val="-2"/>
          <w:sz w:val="24"/>
          <w:szCs w:val="30"/>
        </w:rPr>
        <w:t>2、当施工现场与外电线路共用同一供电系统时，电</w:t>
      </w:r>
      <w:r>
        <w:rPr>
          <w:rFonts w:ascii="宋体" w:hAnsi="宋体" w:eastAsia="宋体" w:cs="宋体"/>
          <w:spacing w:val="-3"/>
          <w:sz w:val="24"/>
          <w:szCs w:val="30"/>
        </w:rPr>
        <w:t>气设备应根据</w:t>
      </w:r>
      <w:r>
        <w:rPr>
          <w:rFonts w:ascii="宋体" w:hAnsi="宋体" w:eastAsia="宋体" w:cs="宋体"/>
          <w:spacing w:val="-7"/>
          <w:sz w:val="24"/>
          <w:szCs w:val="30"/>
        </w:rPr>
        <w:t>当地的要求作保护接零。</w:t>
      </w:r>
    </w:p>
    <w:p w14:paraId="3B4CBCDB">
      <w:pPr>
        <w:keepNext w:val="0"/>
        <w:keepLines w:val="0"/>
        <w:pageBreakBefore w:val="0"/>
        <w:widowControl/>
        <w:kinsoku w:val="0"/>
        <w:wordWrap/>
        <w:overflowPunct/>
        <w:topLinePunct w:val="0"/>
        <w:autoSpaceDE w:val="0"/>
        <w:autoSpaceDN w:val="0"/>
        <w:bidi w:val="0"/>
        <w:adjustRightInd w:val="0"/>
        <w:snapToGrid w:val="0"/>
        <w:ind w:firstLine="476" w:firstLineChars="200"/>
        <w:textAlignment w:val="baseline"/>
        <w:rPr>
          <w:rFonts w:ascii="宋体" w:hAnsi="宋体" w:eastAsia="宋体" w:cs="宋体"/>
          <w:spacing w:val="-3"/>
          <w:sz w:val="24"/>
          <w:szCs w:val="30"/>
        </w:rPr>
      </w:pPr>
      <w:r>
        <w:rPr>
          <w:rFonts w:ascii="宋体" w:hAnsi="宋体" w:eastAsia="宋体" w:cs="宋体"/>
          <w:spacing w:val="-1"/>
          <w:sz w:val="24"/>
          <w:szCs w:val="30"/>
        </w:rPr>
        <w:t>3、</w:t>
      </w:r>
      <w:r>
        <w:rPr>
          <w:rFonts w:ascii="宋体" w:hAnsi="宋体" w:eastAsia="宋体" w:cs="宋体"/>
          <w:spacing w:val="-33"/>
          <w:sz w:val="24"/>
          <w:szCs w:val="30"/>
        </w:rPr>
        <w:t xml:space="preserve"> </w:t>
      </w:r>
      <w:r>
        <w:rPr>
          <w:rFonts w:ascii="宋体" w:hAnsi="宋体" w:eastAsia="宋体" w:cs="宋体"/>
          <w:spacing w:val="-1"/>
          <w:sz w:val="24"/>
          <w:szCs w:val="30"/>
        </w:rPr>
        <w:t>保护接地。不得一部分设备作保护接零，另一部分设备</w:t>
      </w:r>
      <w:r>
        <w:rPr>
          <w:rFonts w:ascii="宋体" w:hAnsi="宋体" w:eastAsia="宋体" w:cs="宋体"/>
          <w:spacing w:val="-2"/>
          <w:sz w:val="24"/>
          <w:szCs w:val="30"/>
        </w:rPr>
        <w:t>作保护</w:t>
      </w:r>
      <w:r>
        <w:rPr>
          <w:rFonts w:ascii="宋体" w:hAnsi="宋体" w:eastAsia="宋体" w:cs="宋体"/>
          <w:spacing w:val="-3"/>
          <w:sz w:val="24"/>
          <w:szCs w:val="30"/>
        </w:rPr>
        <w:t>接地。保护零线不得装设开关或熔断器。</w:t>
      </w:r>
    </w:p>
    <w:p w14:paraId="038E1765">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8" w:firstLineChars="200"/>
        <w:textAlignment w:val="baseline"/>
        <w:rPr>
          <w:rFonts w:ascii="宋体" w:hAnsi="宋体" w:eastAsia="宋体" w:cs="宋体"/>
          <w:sz w:val="24"/>
          <w:szCs w:val="30"/>
        </w:rPr>
      </w:pPr>
      <w:r>
        <w:rPr>
          <w:rFonts w:ascii="宋体" w:hAnsi="宋体" w:eastAsia="宋体" w:cs="宋体"/>
          <w:spacing w:val="-3"/>
          <w:sz w:val="24"/>
          <w:szCs w:val="30"/>
        </w:rPr>
        <w:t>4、</w:t>
      </w:r>
      <w:r>
        <w:rPr>
          <w:rFonts w:ascii="宋体" w:hAnsi="宋体" w:eastAsia="宋体" w:cs="宋体"/>
          <w:spacing w:val="-51"/>
          <w:sz w:val="24"/>
          <w:szCs w:val="30"/>
        </w:rPr>
        <w:t xml:space="preserve"> </w:t>
      </w:r>
      <w:r>
        <w:rPr>
          <w:rFonts w:ascii="宋体" w:hAnsi="宋体" w:eastAsia="宋体" w:cs="宋体"/>
          <w:spacing w:val="-3"/>
          <w:sz w:val="24"/>
          <w:szCs w:val="30"/>
        </w:rPr>
        <w:t>施工现场的电力系统严禁利用大地作相线或零线。</w:t>
      </w:r>
    </w:p>
    <w:p w14:paraId="40E21B1D">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80" w:firstLineChars="200"/>
        <w:textAlignment w:val="baseline"/>
        <w:rPr>
          <w:rFonts w:ascii="宋体" w:hAnsi="宋体" w:eastAsia="宋体" w:cs="宋体"/>
          <w:sz w:val="24"/>
          <w:szCs w:val="30"/>
        </w:rPr>
      </w:pPr>
      <w:r>
        <w:rPr>
          <w:rFonts w:ascii="宋体" w:hAnsi="宋体" w:eastAsia="宋体" w:cs="宋体"/>
          <w:sz w:val="24"/>
          <w:szCs w:val="30"/>
        </w:rPr>
        <w:t>5、</w:t>
      </w:r>
      <w:r>
        <w:rPr>
          <w:rFonts w:ascii="宋体" w:hAnsi="宋体" w:eastAsia="宋体" w:cs="宋体"/>
          <w:spacing w:val="-39"/>
          <w:sz w:val="24"/>
          <w:szCs w:val="30"/>
        </w:rPr>
        <w:t xml:space="preserve"> </w:t>
      </w:r>
      <w:r>
        <w:rPr>
          <w:rFonts w:ascii="宋体" w:hAnsi="宋体" w:eastAsia="宋体" w:cs="宋体"/>
          <w:sz w:val="24"/>
          <w:szCs w:val="30"/>
        </w:rPr>
        <w:t>重点检查保护接零、接地做法，引出线位置，大型设备的保护</w:t>
      </w:r>
      <w:r>
        <w:rPr>
          <w:rFonts w:ascii="宋体" w:hAnsi="宋体" w:eastAsia="宋体" w:cs="宋体"/>
          <w:spacing w:val="-4"/>
          <w:sz w:val="24"/>
          <w:szCs w:val="30"/>
        </w:rPr>
        <w:t>是否同系统的保护形式一致等。</w:t>
      </w:r>
    </w:p>
    <w:p w14:paraId="3A48B4A9">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6" w:firstLineChars="200"/>
        <w:textAlignment w:val="baseline"/>
        <w:rPr>
          <w:rFonts w:ascii="宋体" w:hAnsi="宋体" w:eastAsia="宋体" w:cs="宋体"/>
          <w:sz w:val="24"/>
          <w:szCs w:val="30"/>
        </w:rPr>
      </w:pPr>
      <w:r>
        <w:rPr>
          <w:rFonts w:ascii="宋体" w:hAnsi="宋体" w:eastAsia="宋体" w:cs="宋体"/>
          <w:spacing w:val="-1"/>
          <w:sz w:val="24"/>
          <w:szCs w:val="30"/>
        </w:rPr>
        <w:t>6、</w:t>
      </w:r>
      <w:r>
        <w:rPr>
          <w:rFonts w:ascii="宋体" w:hAnsi="宋体" w:eastAsia="宋体" w:cs="宋体"/>
          <w:spacing w:val="-54"/>
          <w:sz w:val="24"/>
          <w:szCs w:val="30"/>
        </w:rPr>
        <w:t xml:space="preserve"> </w:t>
      </w:r>
      <w:r>
        <w:rPr>
          <w:rFonts w:ascii="宋体" w:hAnsi="宋体" w:eastAsia="宋体" w:cs="宋体"/>
          <w:spacing w:val="-1"/>
          <w:sz w:val="24"/>
          <w:szCs w:val="30"/>
        </w:rPr>
        <w:t>检查方法：审查临电施组中该部分内容；现场检查；检查接地</w:t>
      </w:r>
      <w:r>
        <w:rPr>
          <w:rFonts w:ascii="宋体" w:hAnsi="宋体" w:eastAsia="宋体" w:cs="宋体"/>
          <w:spacing w:val="8"/>
          <w:sz w:val="24"/>
          <w:szCs w:val="30"/>
        </w:rPr>
        <w:t>电阻的摇测，见证记录过程(旁站监理记录表),并存档。</w:t>
      </w:r>
    </w:p>
    <w:p w14:paraId="62E8A5F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2" w:firstLineChars="200"/>
        <w:textAlignment w:val="baseline"/>
        <w:outlineLvl w:val="2"/>
        <w:rPr>
          <w:rFonts w:ascii="宋体" w:hAnsi="宋体" w:eastAsia="宋体" w:cs="宋体"/>
          <w:sz w:val="24"/>
          <w:szCs w:val="30"/>
        </w:rPr>
      </w:pPr>
      <w:bookmarkStart w:id="148" w:name="_Toc6061"/>
      <w:r>
        <w:rPr>
          <w:rFonts w:ascii="宋体" w:hAnsi="宋体" w:eastAsia="宋体" w:cs="宋体"/>
          <w:b/>
          <w:bCs/>
          <w:sz w:val="24"/>
          <w:szCs w:val="30"/>
        </w:rPr>
        <w:t>四、</w:t>
      </w:r>
      <w:r>
        <w:rPr>
          <w:rFonts w:ascii="宋体" w:hAnsi="宋体" w:eastAsia="宋体" w:cs="宋体"/>
          <w:spacing w:val="-44"/>
          <w:sz w:val="24"/>
          <w:szCs w:val="30"/>
        </w:rPr>
        <w:t xml:space="preserve"> </w:t>
      </w:r>
      <w:r>
        <w:rPr>
          <w:rFonts w:ascii="宋体" w:hAnsi="宋体" w:eastAsia="宋体" w:cs="宋体"/>
          <w:b/>
          <w:bCs/>
          <w:sz w:val="24"/>
          <w:szCs w:val="30"/>
        </w:rPr>
        <w:t>配电室及配电总箱安全监理</w:t>
      </w:r>
      <w:bookmarkEnd w:id="148"/>
    </w:p>
    <w:p w14:paraId="6C82B1B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72" w:firstLineChars="200"/>
        <w:textAlignment w:val="baseline"/>
        <w:rPr>
          <w:rFonts w:ascii="宋体" w:hAnsi="宋体" w:eastAsia="宋体" w:cs="宋体"/>
          <w:sz w:val="24"/>
          <w:szCs w:val="30"/>
        </w:rPr>
      </w:pPr>
      <w:r>
        <w:rPr>
          <w:rFonts w:ascii="宋体" w:hAnsi="宋体" w:eastAsia="宋体" w:cs="宋体"/>
          <w:spacing w:val="23"/>
          <w:sz w:val="24"/>
          <w:szCs w:val="30"/>
        </w:rPr>
        <w:t>1、成列的配电屏(盘)和控制屏(台)两端应与重复接地线及保</w:t>
      </w:r>
      <w:r>
        <w:rPr>
          <w:rFonts w:ascii="宋体" w:hAnsi="宋体" w:eastAsia="宋体" w:cs="宋体"/>
          <w:spacing w:val="-6"/>
          <w:sz w:val="24"/>
          <w:szCs w:val="30"/>
        </w:rPr>
        <w:t>护零线做电气连接。</w:t>
      </w:r>
    </w:p>
    <w:p w14:paraId="1CEDACE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32" w:firstLineChars="200"/>
        <w:textAlignment w:val="baseline"/>
        <w:rPr>
          <w:rFonts w:ascii="宋体" w:hAnsi="宋体" w:eastAsia="宋体" w:cs="宋体"/>
          <w:sz w:val="24"/>
          <w:szCs w:val="30"/>
        </w:rPr>
      </w:pPr>
      <w:r>
        <w:rPr>
          <w:rFonts w:ascii="宋体" w:hAnsi="宋体" w:eastAsia="宋体" w:cs="宋体"/>
          <w:spacing w:val="13"/>
          <w:sz w:val="24"/>
          <w:szCs w:val="30"/>
        </w:rPr>
        <w:t>2、配电屏(盘)应装设有功、无功电度表，</w:t>
      </w:r>
      <w:r>
        <w:rPr>
          <w:rFonts w:ascii="宋体" w:hAnsi="宋体" w:eastAsia="宋体" w:cs="宋体"/>
          <w:spacing w:val="12"/>
          <w:sz w:val="24"/>
          <w:szCs w:val="30"/>
        </w:rPr>
        <w:t>并应分路装设电流、</w:t>
      </w:r>
      <w:r>
        <w:rPr>
          <w:rFonts w:ascii="宋体" w:hAnsi="宋体" w:eastAsia="宋体" w:cs="宋体"/>
          <w:spacing w:val="2"/>
          <w:sz w:val="24"/>
          <w:szCs w:val="30"/>
        </w:rPr>
        <w:t>电压表。电流表与计费电度表不得共用一组电流互感器。</w:t>
      </w:r>
    </w:p>
    <w:p w14:paraId="67351C0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12" w:firstLineChars="200"/>
        <w:textAlignment w:val="baseline"/>
        <w:rPr>
          <w:rFonts w:ascii="宋体" w:hAnsi="宋体" w:eastAsia="宋体" w:cs="宋体"/>
          <w:sz w:val="24"/>
          <w:szCs w:val="30"/>
        </w:rPr>
      </w:pPr>
      <w:r>
        <w:rPr>
          <w:rFonts w:ascii="宋体" w:hAnsi="宋体" w:eastAsia="宋体" w:cs="宋体"/>
          <w:spacing w:val="8"/>
          <w:sz w:val="24"/>
          <w:szCs w:val="30"/>
        </w:rPr>
        <w:t>3、</w:t>
      </w:r>
      <w:r>
        <w:rPr>
          <w:rFonts w:ascii="宋体" w:hAnsi="宋体" w:eastAsia="宋体" w:cs="宋体"/>
          <w:spacing w:val="-45"/>
          <w:sz w:val="24"/>
          <w:szCs w:val="30"/>
        </w:rPr>
        <w:t xml:space="preserve"> </w:t>
      </w:r>
      <w:r>
        <w:rPr>
          <w:rFonts w:ascii="宋体" w:hAnsi="宋体" w:eastAsia="宋体" w:cs="宋体"/>
          <w:spacing w:val="8"/>
          <w:sz w:val="24"/>
          <w:szCs w:val="30"/>
        </w:rPr>
        <w:t>配电屏(盘)应装设短路、过负荷保护装置和漏电保护器。</w:t>
      </w:r>
    </w:p>
    <w:p w14:paraId="39B61F2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16" w:firstLineChars="200"/>
        <w:textAlignment w:val="baseline"/>
        <w:rPr>
          <w:rFonts w:ascii="宋体" w:hAnsi="宋体" w:eastAsia="宋体" w:cs="宋体"/>
          <w:sz w:val="24"/>
          <w:szCs w:val="30"/>
        </w:rPr>
      </w:pPr>
      <w:r>
        <w:rPr>
          <w:rFonts w:ascii="宋体" w:hAnsi="宋体" w:eastAsia="宋体" w:cs="宋体"/>
          <w:spacing w:val="9"/>
          <w:sz w:val="24"/>
          <w:szCs w:val="30"/>
        </w:rPr>
        <w:t>4、</w:t>
      </w:r>
      <w:r>
        <w:rPr>
          <w:rFonts w:ascii="宋体" w:hAnsi="宋体" w:eastAsia="宋体" w:cs="宋体"/>
          <w:spacing w:val="-54"/>
          <w:sz w:val="24"/>
          <w:szCs w:val="30"/>
        </w:rPr>
        <w:t xml:space="preserve"> </w:t>
      </w:r>
      <w:r>
        <w:rPr>
          <w:rFonts w:ascii="宋体" w:hAnsi="宋体" w:eastAsia="宋体" w:cs="宋体"/>
          <w:spacing w:val="9"/>
          <w:sz w:val="24"/>
          <w:szCs w:val="30"/>
        </w:rPr>
        <w:t>配电屏(盘)上的各配电线路应编号，并标明用途标记。</w:t>
      </w:r>
    </w:p>
    <w:p w14:paraId="29C45F1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16" w:firstLineChars="200"/>
        <w:textAlignment w:val="baseline"/>
        <w:rPr>
          <w:rFonts w:ascii="宋体" w:hAnsi="宋体" w:eastAsia="宋体" w:cs="宋体"/>
          <w:sz w:val="24"/>
          <w:szCs w:val="30"/>
        </w:rPr>
      </w:pPr>
      <w:r>
        <w:rPr>
          <w:rFonts w:ascii="宋体" w:hAnsi="宋体" w:eastAsia="宋体" w:cs="宋体"/>
          <w:spacing w:val="9"/>
          <w:sz w:val="24"/>
          <w:szCs w:val="30"/>
        </w:rPr>
        <w:t>5、</w:t>
      </w:r>
      <w:r>
        <w:rPr>
          <w:rFonts w:ascii="宋体" w:hAnsi="宋体" w:eastAsia="宋体" w:cs="宋体"/>
          <w:spacing w:val="-40"/>
          <w:sz w:val="24"/>
          <w:szCs w:val="30"/>
        </w:rPr>
        <w:t xml:space="preserve"> </w:t>
      </w:r>
      <w:r>
        <w:rPr>
          <w:rFonts w:ascii="宋体" w:hAnsi="宋体" w:eastAsia="宋体" w:cs="宋体"/>
          <w:spacing w:val="9"/>
          <w:sz w:val="24"/>
          <w:szCs w:val="30"/>
        </w:rPr>
        <w:t>配电屏(盘)或配电线路维修时，应悬挂停电标志牌。停、送</w:t>
      </w:r>
      <w:r>
        <w:rPr>
          <w:rFonts w:ascii="宋体" w:hAnsi="宋体" w:eastAsia="宋体" w:cs="宋体"/>
          <w:spacing w:val="-7"/>
          <w:sz w:val="24"/>
          <w:szCs w:val="30"/>
        </w:rPr>
        <w:t>电必须由专人负责。</w:t>
      </w:r>
    </w:p>
    <w:p w14:paraId="33B0AE6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12" w:firstLineChars="200"/>
        <w:textAlignment w:val="baseline"/>
        <w:rPr>
          <w:rFonts w:ascii="宋体" w:hAnsi="宋体" w:eastAsia="宋体" w:cs="宋体"/>
          <w:spacing w:val="8"/>
          <w:sz w:val="24"/>
          <w:szCs w:val="30"/>
        </w:rPr>
      </w:pPr>
      <w:r>
        <w:rPr>
          <w:rFonts w:ascii="宋体" w:hAnsi="宋体" w:eastAsia="宋体" w:cs="宋体"/>
          <w:spacing w:val="8"/>
          <w:sz w:val="24"/>
          <w:szCs w:val="30"/>
        </w:rPr>
        <w:t>6、重点对照临电方案中的临电系统图检查用电计量的安装，短路、过载、漏电装置是否齐备及参数设定合理否，停/送电程序。</w:t>
      </w:r>
    </w:p>
    <w:p w14:paraId="1E2DC66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12" w:firstLineChars="200"/>
        <w:textAlignment w:val="baseline"/>
        <w:rPr>
          <w:rFonts w:ascii="宋体" w:hAnsi="宋体" w:eastAsia="宋体"/>
          <w:sz w:val="24"/>
        </w:rPr>
      </w:pPr>
      <w:r>
        <w:rPr>
          <w:rFonts w:ascii="宋体" w:hAnsi="宋体" w:eastAsia="宋体" w:cs="宋体"/>
          <w:spacing w:val="8"/>
          <w:sz w:val="24"/>
          <w:szCs w:val="30"/>
        </w:rPr>
        <w:t>7、 检查方法：对照临电施组中的临电系统图现场检查；抽检对临电管理人员的技术交底情况，并督促落实；加强巡视。</w:t>
      </w:r>
    </w:p>
    <w:p w14:paraId="4DCB937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2" w:firstLineChars="200"/>
        <w:textAlignment w:val="baseline"/>
        <w:outlineLvl w:val="2"/>
        <w:rPr>
          <w:rFonts w:ascii="宋体" w:hAnsi="宋体" w:eastAsia="宋体" w:cs="宋体"/>
          <w:sz w:val="24"/>
          <w:szCs w:val="31"/>
        </w:rPr>
      </w:pPr>
      <w:bookmarkStart w:id="149" w:name="_Toc10208"/>
      <w:r>
        <w:rPr>
          <w:rFonts w:ascii="宋体" w:hAnsi="宋体" w:eastAsia="宋体" w:cs="宋体"/>
          <w:b/>
          <w:bCs/>
          <w:sz w:val="24"/>
          <w:szCs w:val="31"/>
        </w:rPr>
        <w:t>五、配电线路安全监理</w:t>
      </w:r>
      <w:bookmarkEnd w:id="149"/>
    </w:p>
    <w:p w14:paraId="303EFF0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2" w:firstLineChars="200"/>
        <w:textAlignment w:val="baseline"/>
        <w:rPr>
          <w:rFonts w:ascii="宋体" w:hAnsi="宋体" w:eastAsia="宋体" w:cs="宋体"/>
          <w:sz w:val="24"/>
          <w:szCs w:val="31"/>
        </w:rPr>
      </w:pPr>
      <w:r>
        <w:rPr>
          <w:rFonts w:ascii="宋体" w:hAnsi="宋体" w:eastAsia="宋体" w:cs="宋体"/>
          <w:spacing w:val="-12"/>
          <w:sz w:val="24"/>
          <w:szCs w:val="31"/>
        </w:rPr>
        <w:t>1、 电缆穿越建筑物、构筑物、道路、易受机械损伤的场所及引出</w:t>
      </w:r>
      <w:r>
        <w:rPr>
          <w:rFonts w:ascii="宋体" w:hAnsi="宋体" w:eastAsia="宋体" w:cs="宋体"/>
          <w:spacing w:val="-6"/>
          <w:sz w:val="24"/>
          <w:szCs w:val="31"/>
        </w:rPr>
        <w:t>地面从2</w:t>
      </w:r>
      <w:r>
        <w:rPr>
          <w:rFonts w:ascii="宋体" w:hAnsi="宋体" w:eastAsia="宋体" w:cs="Times New Roman"/>
          <w:spacing w:val="-6"/>
          <w:sz w:val="24"/>
          <w:szCs w:val="31"/>
        </w:rPr>
        <w:t>m</w:t>
      </w:r>
      <w:r>
        <w:rPr>
          <w:rFonts w:ascii="宋体" w:hAnsi="宋体" w:eastAsia="宋体" w:cs="宋体"/>
          <w:spacing w:val="-6"/>
          <w:sz w:val="24"/>
          <w:szCs w:val="31"/>
        </w:rPr>
        <w:t>高度至地下0.2</w:t>
      </w:r>
      <w:r>
        <w:rPr>
          <w:rFonts w:ascii="宋体" w:hAnsi="宋体" w:eastAsia="宋体" w:cs="Times New Roman"/>
          <w:spacing w:val="-6"/>
          <w:sz w:val="24"/>
          <w:szCs w:val="31"/>
        </w:rPr>
        <w:t>m</w:t>
      </w:r>
      <w:r>
        <w:rPr>
          <w:rFonts w:ascii="宋体" w:hAnsi="宋体" w:eastAsia="宋体" w:cs="宋体"/>
          <w:spacing w:val="-6"/>
          <w:sz w:val="24"/>
          <w:szCs w:val="31"/>
        </w:rPr>
        <w:t>处，必须加设防护套管。</w:t>
      </w:r>
    </w:p>
    <w:p w14:paraId="14A7875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8" w:firstLineChars="200"/>
        <w:textAlignment w:val="baseline"/>
        <w:rPr>
          <w:rFonts w:ascii="宋体" w:hAnsi="宋体" w:eastAsia="宋体" w:cs="宋体"/>
          <w:sz w:val="24"/>
          <w:szCs w:val="31"/>
        </w:rPr>
      </w:pPr>
      <w:r>
        <w:rPr>
          <w:rFonts w:ascii="宋体" w:hAnsi="宋体" w:eastAsia="宋体" w:cs="宋体"/>
          <w:spacing w:val="-8"/>
          <w:sz w:val="24"/>
          <w:szCs w:val="31"/>
        </w:rPr>
        <w:t>2、</w:t>
      </w:r>
      <w:r>
        <w:rPr>
          <w:rFonts w:ascii="宋体" w:hAnsi="宋体" w:eastAsia="宋体" w:cs="宋体"/>
          <w:spacing w:val="-85"/>
          <w:sz w:val="24"/>
          <w:szCs w:val="31"/>
        </w:rPr>
        <w:t xml:space="preserve"> </w:t>
      </w:r>
      <w:r>
        <w:rPr>
          <w:rFonts w:ascii="宋体" w:hAnsi="宋体" w:eastAsia="宋体" w:cs="宋体"/>
          <w:spacing w:val="-8"/>
          <w:sz w:val="24"/>
          <w:szCs w:val="31"/>
        </w:rPr>
        <w:t>电缆架空敷设时，应沿电杆、支架或墙壁敷设，并用</w:t>
      </w:r>
      <w:r>
        <w:rPr>
          <w:rFonts w:ascii="宋体" w:hAnsi="宋体" w:eastAsia="宋体" w:cs="宋体"/>
          <w:spacing w:val="-9"/>
          <w:sz w:val="24"/>
          <w:szCs w:val="31"/>
        </w:rPr>
        <w:t>绝缘子固</w:t>
      </w:r>
      <w:r>
        <w:rPr>
          <w:rFonts w:ascii="宋体" w:hAnsi="宋体" w:eastAsia="宋体" w:cs="宋体"/>
          <w:spacing w:val="-11"/>
          <w:sz w:val="24"/>
          <w:szCs w:val="31"/>
        </w:rPr>
        <w:t>定，严禁使用金属裸线作绑线。固定点间距应保证电缆能承</w:t>
      </w:r>
      <w:r>
        <w:rPr>
          <w:rFonts w:ascii="宋体" w:hAnsi="宋体" w:eastAsia="宋体" w:cs="宋体"/>
          <w:spacing w:val="-12"/>
          <w:sz w:val="24"/>
          <w:szCs w:val="31"/>
        </w:rPr>
        <w:t>受自重所带</w:t>
      </w:r>
      <w:r>
        <w:rPr>
          <w:rFonts w:ascii="宋体" w:hAnsi="宋体" w:eastAsia="宋体" w:cs="宋体"/>
          <w:sz w:val="24"/>
          <w:szCs w:val="31"/>
        </w:rPr>
        <w:t xml:space="preserve"> </w:t>
      </w:r>
      <w:r>
        <w:rPr>
          <w:rFonts w:ascii="宋体" w:hAnsi="宋体" w:eastAsia="宋体" w:cs="宋体"/>
          <w:spacing w:val="-10"/>
          <w:sz w:val="24"/>
          <w:szCs w:val="31"/>
        </w:rPr>
        <w:t>来的荷重。电缆沿墙壁敷设时的最大弧垂距地不得小于2.0</w:t>
      </w:r>
      <w:r>
        <w:rPr>
          <w:rFonts w:ascii="宋体" w:hAnsi="宋体" w:eastAsia="宋体" w:cs="Times New Roman"/>
          <w:spacing w:val="-10"/>
          <w:sz w:val="24"/>
          <w:szCs w:val="31"/>
        </w:rPr>
        <w:t>m</w:t>
      </w:r>
      <w:r>
        <w:rPr>
          <w:rFonts w:ascii="宋体" w:hAnsi="宋体" w:eastAsia="宋体" w:cs="宋体"/>
          <w:spacing w:val="-10"/>
          <w:sz w:val="24"/>
          <w:szCs w:val="31"/>
        </w:rPr>
        <w:t>。</w:t>
      </w:r>
    </w:p>
    <w:p w14:paraId="587FFB9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宋体" w:hAnsi="宋体" w:eastAsia="宋体" w:cs="宋体"/>
          <w:sz w:val="24"/>
          <w:szCs w:val="31"/>
        </w:rPr>
      </w:pPr>
      <w:r>
        <w:rPr>
          <w:rFonts w:ascii="宋体" w:hAnsi="宋体" w:eastAsia="宋体" w:cs="宋体"/>
          <w:spacing w:val="-5"/>
          <w:sz w:val="24"/>
          <w:szCs w:val="31"/>
        </w:rPr>
        <w:t>3、室内配线：进户线过墙应穿管保护，距地面不得小于2.5m,</w:t>
      </w:r>
      <w:r>
        <w:rPr>
          <w:rFonts w:ascii="宋体" w:hAnsi="宋体" w:eastAsia="宋体" w:cs="宋体"/>
          <w:spacing w:val="-51"/>
          <w:sz w:val="24"/>
          <w:szCs w:val="31"/>
        </w:rPr>
        <w:t xml:space="preserve"> </w:t>
      </w:r>
      <w:r>
        <w:rPr>
          <w:rFonts w:ascii="宋体" w:hAnsi="宋体" w:eastAsia="宋体" w:cs="宋体"/>
          <w:spacing w:val="-5"/>
          <w:sz w:val="24"/>
          <w:szCs w:val="31"/>
        </w:rPr>
        <w:t>并</w:t>
      </w:r>
      <w:r>
        <w:rPr>
          <w:rFonts w:ascii="宋体" w:hAnsi="宋体" w:eastAsia="宋体" w:cs="宋体"/>
          <w:spacing w:val="-12"/>
          <w:sz w:val="24"/>
          <w:szCs w:val="31"/>
        </w:rPr>
        <w:t>采取防雨措施。</w:t>
      </w:r>
    </w:p>
    <w:p w14:paraId="5923758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6" w:firstLineChars="200"/>
        <w:textAlignment w:val="baseline"/>
        <w:rPr>
          <w:rFonts w:ascii="宋体" w:hAnsi="宋体" w:eastAsia="宋体" w:cs="宋体"/>
          <w:sz w:val="24"/>
          <w:szCs w:val="31"/>
        </w:rPr>
      </w:pPr>
      <w:r>
        <w:rPr>
          <w:rFonts w:ascii="宋体" w:hAnsi="宋体" w:eastAsia="宋体" w:cs="宋体"/>
          <w:spacing w:val="-6"/>
          <w:sz w:val="24"/>
          <w:szCs w:val="31"/>
        </w:rPr>
        <w:t>4、室内配线所用导线截面，应根据用电设备的计算负荷确定，但</w:t>
      </w:r>
      <w:r>
        <w:rPr>
          <w:rFonts w:ascii="宋体" w:hAnsi="宋体" w:eastAsia="宋体" w:cs="宋体"/>
          <w:spacing w:val="-7"/>
          <w:sz w:val="24"/>
          <w:szCs w:val="31"/>
        </w:rPr>
        <w:t xml:space="preserve">铝线截面应不小2.5 </w:t>
      </w:r>
      <w:r>
        <w:rPr>
          <w:rFonts w:ascii="宋体" w:hAnsi="宋体" w:eastAsia="宋体" w:cs="Times New Roman"/>
          <w:spacing w:val="-7"/>
          <w:sz w:val="24"/>
          <w:szCs w:val="31"/>
        </w:rPr>
        <w:t xml:space="preserve">m²,  </w:t>
      </w:r>
      <w:r>
        <w:rPr>
          <w:rFonts w:ascii="宋体" w:hAnsi="宋体" w:eastAsia="宋体" w:cs="宋体"/>
          <w:spacing w:val="-7"/>
          <w:sz w:val="24"/>
          <w:szCs w:val="31"/>
        </w:rPr>
        <w:t xml:space="preserve">铜线截面应不小于1.5 </w:t>
      </w:r>
      <w:r>
        <w:rPr>
          <w:rFonts w:ascii="宋体" w:hAnsi="宋体" w:eastAsia="宋体" w:cs="Times New Roman"/>
          <w:spacing w:val="-7"/>
          <w:sz w:val="24"/>
          <w:szCs w:val="31"/>
        </w:rPr>
        <w:t>m²</w:t>
      </w:r>
      <w:r>
        <w:rPr>
          <w:rFonts w:ascii="宋体" w:hAnsi="宋体" w:eastAsia="宋体" w:cs="宋体"/>
          <w:spacing w:val="-7"/>
          <w:sz w:val="24"/>
          <w:szCs w:val="31"/>
        </w:rPr>
        <w:t>。</w:t>
      </w:r>
    </w:p>
    <w:p w14:paraId="2B89489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2" w:firstLineChars="200"/>
        <w:textAlignment w:val="baseline"/>
        <w:rPr>
          <w:rFonts w:ascii="宋体" w:hAnsi="宋体" w:eastAsia="宋体" w:cs="宋体"/>
          <w:sz w:val="24"/>
          <w:szCs w:val="31"/>
        </w:rPr>
      </w:pPr>
      <w:r>
        <w:rPr>
          <w:rFonts w:ascii="宋体" w:hAnsi="宋体" w:eastAsia="宋体" w:cs="宋体"/>
          <w:spacing w:val="-12"/>
          <w:sz w:val="24"/>
          <w:szCs w:val="31"/>
        </w:rPr>
        <w:t>5、</w:t>
      </w:r>
      <w:r>
        <w:rPr>
          <w:rFonts w:ascii="宋体" w:hAnsi="宋体" w:eastAsia="宋体" w:cs="宋体"/>
          <w:spacing w:val="-15"/>
          <w:sz w:val="24"/>
          <w:szCs w:val="31"/>
        </w:rPr>
        <w:t xml:space="preserve"> </w:t>
      </w:r>
      <w:r>
        <w:rPr>
          <w:rFonts w:ascii="宋体" w:hAnsi="宋体" w:eastAsia="宋体" w:cs="宋体"/>
          <w:spacing w:val="-12"/>
          <w:sz w:val="24"/>
          <w:szCs w:val="31"/>
        </w:rPr>
        <w:t>重点检查各种临时用电的线缆保护情况。</w:t>
      </w:r>
    </w:p>
    <w:p w14:paraId="475295F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24" w:firstLineChars="200"/>
        <w:textAlignment w:val="baseline"/>
        <w:rPr>
          <w:rFonts w:ascii="宋体" w:hAnsi="宋体" w:eastAsia="宋体" w:cs="宋体"/>
          <w:spacing w:val="-15"/>
          <w:sz w:val="24"/>
          <w:szCs w:val="31"/>
        </w:rPr>
      </w:pPr>
      <w:r>
        <w:rPr>
          <w:rFonts w:ascii="宋体" w:hAnsi="宋体" w:eastAsia="宋体" w:cs="宋体"/>
          <w:spacing w:val="11"/>
          <w:sz w:val="24"/>
          <w:szCs w:val="31"/>
        </w:rPr>
        <w:t>6、</w:t>
      </w:r>
      <w:r>
        <w:rPr>
          <w:rFonts w:ascii="宋体" w:hAnsi="宋体" w:eastAsia="宋体" w:cs="宋体"/>
          <w:spacing w:val="-25"/>
          <w:sz w:val="24"/>
          <w:szCs w:val="31"/>
        </w:rPr>
        <w:t xml:space="preserve"> </w:t>
      </w:r>
      <w:r>
        <w:rPr>
          <w:rFonts w:ascii="宋体" w:hAnsi="宋体" w:eastAsia="宋体" w:cs="宋体"/>
          <w:spacing w:val="11"/>
          <w:sz w:val="24"/>
          <w:szCs w:val="31"/>
        </w:rPr>
        <w:t>检查方法：巡视检查(随时纠正)和专项检查(集中整治)相</w:t>
      </w:r>
      <w:r>
        <w:rPr>
          <w:rFonts w:ascii="宋体" w:hAnsi="宋体" w:eastAsia="宋体" w:cs="宋体"/>
          <w:spacing w:val="-15"/>
          <w:sz w:val="24"/>
          <w:szCs w:val="31"/>
        </w:rPr>
        <w:t>结合。</w:t>
      </w:r>
    </w:p>
    <w:p w14:paraId="02E6EA3A">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46" w:firstLineChars="200"/>
        <w:textAlignment w:val="baseline"/>
        <w:outlineLvl w:val="2"/>
        <w:rPr>
          <w:rFonts w:ascii="宋体" w:hAnsi="宋体" w:eastAsia="宋体" w:cs="宋体"/>
          <w:sz w:val="24"/>
          <w:szCs w:val="31"/>
        </w:rPr>
      </w:pPr>
      <w:bookmarkStart w:id="150" w:name="_Toc6548"/>
      <w:r>
        <w:rPr>
          <w:rFonts w:ascii="宋体" w:hAnsi="宋体" w:eastAsia="宋体" w:cs="宋体"/>
          <w:b/>
          <w:bCs/>
          <w:spacing w:val="-9"/>
          <w:sz w:val="24"/>
          <w:szCs w:val="31"/>
        </w:rPr>
        <w:t>六、</w:t>
      </w:r>
      <w:r>
        <w:rPr>
          <w:rFonts w:ascii="宋体" w:hAnsi="宋体" w:eastAsia="宋体" w:cs="宋体"/>
          <w:spacing w:val="-53"/>
          <w:sz w:val="24"/>
          <w:szCs w:val="31"/>
        </w:rPr>
        <w:t xml:space="preserve"> </w:t>
      </w:r>
      <w:r>
        <w:rPr>
          <w:rFonts w:ascii="宋体" w:hAnsi="宋体" w:eastAsia="宋体" w:cs="宋体"/>
          <w:b/>
          <w:bCs/>
          <w:spacing w:val="-9"/>
          <w:sz w:val="24"/>
          <w:szCs w:val="31"/>
        </w:rPr>
        <w:t>配电箱及开关箱安全监理</w:t>
      </w:r>
      <w:bookmarkEnd w:id="150"/>
    </w:p>
    <w:p w14:paraId="05C0D5A9">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52" w:firstLineChars="200"/>
        <w:textAlignment w:val="baseline"/>
        <w:rPr>
          <w:rFonts w:ascii="宋体" w:hAnsi="宋体" w:eastAsia="宋体" w:cs="宋体"/>
          <w:sz w:val="24"/>
          <w:szCs w:val="31"/>
        </w:rPr>
      </w:pPr>
      <w:r>
        <w:rPr>
          <w:rFonts w:ascii="宋体" w:hAnsi="宋体" w:eastAsia="宋体" w:cs="宋体"/>
          <w:spacing w:val="-7"/>
          <w:sz w:val="24"/>
          <w:szCs w:val="31"/>
        </w:rPr>
        <w:t>(一)、配电箱及开关箱的设置：</w:t>
      </w:r>
    </w:p>
    <w:p w14:paraId="546793DF">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20" w:firstLineChars="200"/>
        <w:textAlignment w:val="baseline"/>
        <w:rPr>
          <w:rFonts w:ascii="宋体" w:hAnsi="宋体" w:eastAsia="宋体" w:cs="宋体"/>
          <w:sz w:val="24"/>
          <w:szCs w:val="31"/>
        </w:rPr>
      </w:pPr>
      <w:r>
        <w:rPr>
          <w:rFonts w:ascii="宋体" w:hAnsi="宋体" w:eastAsia="宋体" w:cs="宋体"/>
          <w:spacing w:val="-15"/>
          <w:sz w:val="24"/>
          <w:szCs w:val="31"/>
        </w:rPr>
        <w:t>1、 实行分级配电。</w:t>
      </w:r>
    </w:p>
    <w:p w14:paraId="25CABFD7">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36" w:firstLineChars="200"/>
        <w:textAlignment w:val="baseline"/>
        <w:rPr>
          <w:rFonts w:ascii="宋体" w:hAnsi="宋体" w:eastAsia="宋体" w:cs="宋体"/>
          <w:sz w:val="24"/>
          <w:szCs w:val="31"/>
        </w:rPr>
      </w:pPr>
      <w:r>
        <w:rPr>
          <w:rFonts w:ascii="宋体" w:hAnsi="宋体" w:eastAsia="宋体" w:cs="宋体"/>
          <w:spacing w:val="-11"/>
          <w:sz w:val="24"/>
          <w:szCs w:val="31"/>
        </w:rPr>
        <w:t>2、</w:t>
      </w:r>
      <w:r>
        <w:rPr>
          <w:rFonts w:ascii="宋体" w:hAnsi="宋体" w:eastAsia="宋体" w:cs="宋体"/>
          <w:spacing w:val="-17"/>
          <w:sz w:val="24"/>
          <w:szCs w:val="31"/>
        </w:rPr>
        <w:t xml:space="preserve"> </w:t>
      </w:r>
      <w:r>
        <w:rPr>
          <w:rFonts w:ascii="宋体" w:hAnsi="宋体" w:eastAsia="宋体" w:cs="宋体"/>
          <w:spacing w:val="-11"/>
          <w:sz w:val="24"/>
          <w:szCs w:val="31"/>
        </w:rPr>
        <w:t>动力配电箱与照明配电箱宜分别设置。</w:t>
      </w:r>
    </w:p>
    <w:p w14:paraId="2DA485E5">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60" w:firstLineChars="200"/>
        <w:textAlignment w:val="baseline"/>
        <w:rPr>
          <w:rFonts w:ascii="宋体" w:hAnsi="宋体" w:eastAsia="宋体" w:cs="宋体"/>
          <w:sz w:val="24"/>
          <w:szCs w:val="31"/>
        </w:rPr>
      </w:pPr>
      <w:r>
        <w:rPr>
          <w:rFonts w:ascii="宋体" w:hAnsi="宋体" w:eastAsia="宋体" w:cs="宋体"/>
          <w:spacing w:val="-5"/>
          <w:sz w:val="24"/>
          <w:szCs w:val="31"/>
        </w:rPr>
        <w:t>3、开关箱应由末级分配电箱配电且开关箱与其控</w:t>
      </w:r>
      <w:r>
        <w:rPr>
          <w:rFonts w:ascii="宋体" w:hAnsi="宋体" w:eastAsia="宋体" w:cs="宋体"/>
          <w:spacing w:val="-6"/>
          <w:sz w:val="24"/>
          <w:szCs w:val="31"/>
        </w:rPr>
        <w:t>制的固定式用电</w:t>
      </w:r>
    </w:p>
    <w:p w14:paraId="661BFD72">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40" w:firstLineChars="200"/>
        <w:textAlignment w:val="baseline"/>
        <w:rPr>
          <w:rFonts w:ascii="宋体" w:hAnsi="宋体" w:eastAsia="宋体" w:cs="Times New Roman"/>
          <w:sz w:val="24"/>
          <w:szCs w:val="30"/>
        </w:rPr>
      </w:pPr>
      <w:r>
        <w:rPr>
          <w:rFonts w:ascii="宋体" w:hAnsi="宋体" w:eastAsia="宋体" w:cs="宋体"/>
          <w:spacing w:val="-10"/>
          <w:sz w:val="24"/>
          <w:szCs w:val="31"/>
        </w:rPr>
        <w:t>设备的水平距离不宜超过3</w:t>
      </w:r>
      <w:r>
        <w:rPr>
          <w:rFonts w:ascii="宋体" w:hAnsi="宋体" w:eastAsia="宋体" w:cs="Times New Roman"/>
          <w:sz w:val="24"/>
          <w:szCs w:val="30"/>
        </w:rPr>
        <w:t>m</w:t>
      </w:r>
    </w:p>
    <w:p w14:paraId="2B1D79BF">
      <w:pPr>
        <w:keepNext w:val="0"/>
        <w:keepLines w:val="0"/>
        <w:pageBreakBefore w:val="0"/>
        <w:widowControl/>
        <w:numPr>
          <w:ilvl w:val="0"/>
          <w:numId w:val="7"/>
        </w:numPr>
        <w:kinsoku w:val="0"/>
        <w:wordWrap/>
        <w:overflowPunct/>
        <w:topLinePunct w:val="0"/>
        <w:autoSpaceDE w:val="0"/>
        <w:autoSpaceDN w:val="0"/>
        <w:bidi w:val="0"/>
        <w:adjustRightInd w:val="0"/>
        <w:snapToGrid w:val="0"/>
        <w:spacing w:line="240" w:lineRule="auto"/>
        <w:ind w:left="0" w:firstLine="436" w:firstLineChars="200"/>
        <w:textAlignment w:val="baseline"/>
        <w:rPr>
          <w:rFonts w:ascii="宋体" w:hAnsi="宋体" w:eastAsia="宋体" w:cs="宋体"/>
          <w:spacing w:val="-11"/>
          <w:sz w:val="24"/>
          <w:szCs w:val="31"/>
        </w:rPr>
      </w:pPr>
      <w:r>
        <w:rPr>
          <w:rFonts w:ascii="宋体" w:hAnsi="宋体" w:eastAsia="宋体" w:cs="宋体"/>
          <w:spacing w:val="-11"/>
          <w:sz w:val="24"/>
          <w:szCs w:val="31"/>
        </w:rPr>
        <w:t>固定式配电箱、开关箱的下底与地面的垂直距离应大于1.3m, 小于1.5m; 移动式分配电箱、开关箱的下底与地面的垂直距离宜大于0.6m,小于1.5m</w:t>
      </w:r>
    </w:p>
    <w:p w14:paraId="0C2BFBE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firstLine="436" w:firstLineChars="200"/>
        <w:textAlignment w:val="baseline"/>
        <w:rPr>
          <w:rFonts w:ascii="宋体" w:hAnsi="宋体" w:eastAsia="宋体" w:cs="宋体"/>
          <w:spacing w:val="-11"/>
          <w:sz w:val="24"/>
          <w:szCs w:val="31"/>
        </w:rPr>
      </w:pPr>
      <w:r>
        <w:rPr>
          <w:rFonts w:hint="eastAsia" w:ascii="宋体" w:hAnsi="宋体" w:eastAsia="宋体" w:cs="宋体"/>
          <w:spacing w:val="-11"/>
          <w:sz w:val="24"/>
          <w:szCs w:val="31"/>
          <w:lang w:val="en-US" w:eastAsia="zh-CN"/>
        </w:rPr>
        <w:t>5、</w:t>
      </w:r>
      <w:r>
        <w:rPr>
          <w:rFonts w:ascii="宋体" w:hAnsi="宋体" w:eastAsia="宋体" w:cs="宋体"/>
          <w:spacing w:val="-11"/>
          <w:sz w:val="24"/>
          <w:szCs w:val="31"/>
        </w:rPr>
        <w:t>配电箱和开关箱的金属箱体、金属电器安装板以及箱内电器的不应带电金属底座、外壳等必须作保护接零。保护零线应通过接线端子板连接。</w:t>
      </w:r>
    </w:p>
    <w:p w14:paraId="75B048D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Chars="0" w:firstLine="512" w:firstLineChars="200"/>
        <w:textAlignment w:val="baseline"/>
        <w:rPr>
          <w:rFonts w:ascii="宋体" w:hAnsi="宋体" w:eastAsia="宋体"/>
          <w:sz w:val="24"/>
        </w:rPr>
      </w:pPr>
      <w:r>
        <w:rPr>
          <w:rFonts w:hint="eastAsia" w:ascii="宋体" w:hAnsi="宋体" w:eastAsia="宋体" w:cs="宋体"/>
          <w:spacing w:val="8"/>
          <w:sz w:val="24"/>
          <w:szCs w:val="30"/>
          <w:lang w:eastAsia="zh-CN"/>
        </w:rPr>
        <w:t>（</w:t>
      </w:r>
      <w:r>
        <w:rPr>
          <w:rFonts w:hint="eastAsia" w:ascii="宋体" w:hAnsi="宋体" w:eastAsia="宋体" w:cs="宋体"/>
          <w:spacing w:val="8"/>
          <w:sz w:val="24"/>
          <w:szCs w:val="30"/>
          <w:lang w:val="en-US" w:eastAsia="zh-CN"/>
        </w:rPr>
        <w:t>二</w:t>
      </w:r>
      <w:r>
        <w:rPr>
          <w:rFonts w:hint="eastAsia" w:ascii="宋体" w:hAnsi="宋体" w:eastAsia="宋体" w:cs="宋体"/>
          <w:spacing w:val="8"/>
          <w:sz w:val="24"/>
          <w:szCs w:val="30"/>
          <w:lang w:eastAsia="zh-CN"/>
        </w:rPr>
        <w:t>）</w:t>
      </w:r>
      <w:r>
        <w:rPr>
          <w:rFonts w:ascii="宋体" w:hAnsi="宋体" w:eastAsia="宋体" w:cs="宋体"/>
          <w:spacing w:val="8"/>
          <w:sz w:val="24"/>
          <w:szCs w:val="30"/>
        </w:rPr>
        <w:t>、电器装置的选择</w:t>
      </w:r>
    </w:p>
    <w:p w14:paraId="27B1F403">
      <w:pPr>
        <w:keepNext w:val="0"/>
        <w:keepLines w:val="0"/>
        <w:pageBreakBefore w:val="0"/>
        <w:widowControl/>
        <w:kinsoku w:val="0"/>
        <w:wordWrap/>
        <w:overflowPunct/>
        <w:topLinePunct w:val="0"/>
        <w:autoSpaceDE w:val="0"/>
        <w:autoSpaceDN w:val="0"/>
        <w:bidi w:val="0"/>
        <w:adjustRightInd w:val="0"/>
        <w:snapToGrid w:val="0"/>
        <w:spacing w:line="240" w:lineRule="auto"/>
        <w:ind w:firstLine="464" w:firstLineChars="200"/>
        <w:textAlignment w:val="baseline"/>
        <w:rPr>
          <w:rFonts w:ascii="宋体" w:hAnsi="宋体" w:eastAsia="宋体" w:cs="宋体"/>
          <w:sz w:val="24"/>
          <w:szCs w:val="30"/>
        </w:rPr>
      </w:pPr>
      <w:r>
        <w:rPr>
          <w:rFonts w:ascii="宋体" w:hAnsi="宋体" w:eastAsia="宋体" w:cs="宋体"/>
          <w:spacing w:val="-4"/>
          <w:sz w:val="24"/>
          <w:szCs w:val="30"/>
        </w:rPr>
        <w:t>1、 总配电箱应装设电压表，总电流表，总电度表及其它仪表。</w:t>
      </w:r>
    </w:p>
    <w:p w14:paraId="476A516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2" w:firstLineChars="200"/>
        <w:textAlignment w:val="baseline"/>
        <w:rPr>
          <w:rFonts w:ascii="宋体" w:hAnsi="宋体" w:eastAsia="宋体" w:cs="宋体"/>
          <w:sz w:val="24"/>
          <w:szCs w:val="30"/>
        </w:rPr>
      </w:pPr>
      <w:r>
        <w:rPr>
          <w:rFonts w:ascii="宋体" w:hAnsi="宋体" w:eastAsia="宋体" w:cs="宋体"/>
          <w:spacing w:val="3"/>
          <w:sz w:val="24"/>
          <w:szCs w:val="30"/>
        </w:rPr>
        <w:t>2、分配电箱应装设总隔离开关和分路隔离开关以及总熔断器和分</w:t>
      </w:r>
      <w:r>
        <w:rPr>
          <w:rFonts w:ascii="宋体" w:hAnsi="宋体" w:eastAsia="宋体" w:cs="宋体"/>
          <w:spacing w:val="4"/>
          <w:sz w:val="24"/>
          <w:szCs w:val="30"/>
        </w:rPr>
        <w:t>路熔断器(或总自动开关和分路自动开关)。</w:t>
      </w:r>
    </w:p>
    <w:p w14:paraId="4A5B7D5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2" w:firstLineChars="200"/>
        <w:textAlignment w:val="baseline"/>
        <w:rPr>
          <w:rFonts w:ascii="宋体" w:hAnsi="宋体" w:eastAsia="宋体" w:cs="宋体"/>
          <w:sz w:val="24"/>
          <w:szCs w:val="30"/>
        </w:rPr>
      </w:pPr>
      <w:r>
        <w:rPr>
          <w:rFonts w:ascii="宋体" w:hAnsi="宋体" w:eastAsia="宋体" w:cs="宋体"/>
          <w:spacing w:val="3"/>
          <w:sz w:val="24"/>
          <w:szCs w:val="30"/>
        </w:rPr>
        <w:t>3、 每台用电设备应有各自专用的开关箱，必须实行“一机一闸”制，严禁用同一个开关电器直接控制二台及二台以上用电设备(含插</w:t>
      </w:r>
      <w:r>
        <w:rPr>
          <w:rFonts w:ascii="宋体" w:hAnsi="宋体" w:eastAsia="宋体" w:cs="宋体"/>
          <w:spacing w:val="-6"/>
          <w:sz w:val="24"/>
          <w:szCs w:val="30"/>
        </w:rPr>
        <w:t>座)。</w:t>
      </w:r>
    </w:p>
    <w:p w14:paraId="2300A14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6" w:firstLineChars="200"/>
        <w:textAlignment w:val="baseline"/>
        <w:rPr>
          <w:rFonts w:ascii="宋体" w:hAnsi="宋体" w:eastAsia="宋体" w:cs="宋体"/>
          <w:sz w:val="24"/>
          <w:szCs w:val="30"/>
        </w:rPr>
      </w:pPr>
      <w:r>
        <w:rPr>
          <w:rFonts w:ascii="宋体" w:hAnsi="宋体" w:eastAsia="宋体" w:cs="宋体"/>
          <w:spacing w:val="-1"/>
          <w:sz w:val="24"/>
          <w:szCs w:val="30"/>
        </w:rPr>
        <w:t>4、</w:t>
      </w:r>
      <w:r>
        <w:rPr>
          <w:rFonts w:ascii="宋体" w:hAnsi="宋体" w:eastAsia="宋体" w:cs="宋体"/>
          <w:spacing w:val="-24"/>
          <w:sz w:val="24"/>
          <w:szCs w:val="30"/>
        </w:rPr>
        <w:t xml:space="preserve"> </w:t>
      </w:r>
      <w:r>
        <w:rPr>
          <w:rFonts w:ascii="宋体" w:hAnsi="宋体" w:eastAsia="宋体" w:cs="宋体"/>
          <w:spacing w:val="-1"/>
          <w:sz w:val="24"/>
          <w:szCs w:val="30"/>
        </w:rPr>
        <w:t>漏电保护器应装设在配电箱电源隔离开关的负荷侧和开关箱电</w:t>
      </w:r>
      <w:r>
        <w:rPr>
          <w:rFonts w:ascii="宋体" w:hAnsi="宋体" w:eastAsia="宋体" w:cs="宋体"/>
          <w:spacing w:val="-5"/>
          <w:sz w:val="24"/>
          <w:szCs w:val="30"/>
        </w:rPr>
        <w:t>源隔离开关的负荷侧。</w:t>
      </w:r>
    </w:p>
    <w:p w14:paraId="172DE18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0" w:firstLineChars="200"/>
        <w:textAlignment w:val="baseline"/>
        <w:rPr>
          <w:rFonts w:ascii="宋体" w:hAnsi="宋体" w:eastAsia="宋体" w:cs="宋体"/>
          <w:sz w:val="24"/>
          <w:szCs w:val="30"/>
        </w:rPr>
      </w:pPr>
      <w:r>
        <w:rPr>
          <w:rFonts w:ascii="宋体" w:hAnsi="宋体" w:eastAsia="宋体" w:cs="宋体"/>
          <w:sz w:val="24"/>
          <w:szCs w:val="30"/>
        </w:rPr>
        <w:t>5、</w:t>
      </w:r>
      <w:r>
        <w:rPr>
          <w:rFonts w:ascii="宋体" w:hAnsi="宋体" w:eastAsia="宋体" w:cs="宋体"/>
          <w:spacing w:val="-61"/>
          <w:sz w:val="24"/>
          <w:szCs w:val="30"/>
        </w:rPr>
        <w:t xml:space="preserve"> </w:t>
      </w:r>
      <w:r>
        <w:rPr>
          <w:rFonts w:ascii="宋体" w:hAnsi="宋体" w:eastAsia="宋体" w:cs="宋体"/>
          <w:sz w:val="24"/>
          <w:szCs w:val="30"/>
        </w:rPr>
        <w:t>进入开关箱的电源线，严禁用插销连接</w:t>
      </w:r>
    </w:p>
    <w:p w14:paraId="201336F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28" w:firstLineChars="200"/>
        <w:textAlignment w:val="baseline"/>
        <w:rPr>
          <w:rFonts w:ascii="宋体" w:hAnsi="宋体" w:eastAsia="宋体" w:cs="宋体"/>
          <w:sz w:val="24"/>
          <w:szCs w:val="30"/>
        </w:rPr>
      </w:pPr>
      <w:r>
        <w:rPr>
          <w:rFonts w:ascii="宋体" w:hAnsi="宋体" w:eastAsia="宋体" w:cs="宋体"/>
          <w:spacing w:val="12"/>
          <w:sz w:val="24"/>
          <w:szCs w:val="30"/>
        </w:rPr>
        <w:t>(三)、使用与维护</w:t>
      </w:r>
    </w:p>
    <w:p w14:paraId="5AAAFCB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4" w:firstLineChars="200"/>
        <w:textAlignment w:val="baseline"/>
        <w:rPr>
          <w:rFonts w:ascii="宋体" w:hAnsi="宋体" w:eastAsia="宋体" w:cs="宋体"/>
          <w:sz w:val="24"/>
          <w:szCs w:val="30"/>
        </w:rPr>
      </w:pPr>
      <w:r>
        <w:rPr>
          <w:rFonts w:ascii="宋体" w:hAnsi="宋体" w:eastAsia="宋体" w:cs="宋体"/>
          <w:spacing w:val="-4"/>
          <w:sz w:val="24"/>
          <w:szCs w:val="30"/>
        </w:rPr>
        <w:t>所有配电箱均应标明其名称、用途，并作出分路标记；</w:t>
      </w:r>
    </w:p>
    <w:p w14:paraId="3B558FB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28" w:firstLineChars="200"/>
        <w:textAlignment w:val="baseline"/>
        <w:rPr>
          <w:rFonts w:ascii="宋体" w:hAnsi="宋体" w:eastAsia="宋体" w:cs="宋体"/>
          <w:spacing w:val="12"/>
          <w:sz w:val="24"/>
          <w:szCs w:val="30"/>
        </w:rPr>
      </w:pPr>
      <w:r>
        <w:rPr>
          <w:rFonts w:ascii="宋体" w:hAnsi="宋体" w:eastAsia="宋体" w:cs="宋体"/>
          <w:spacing w:val="12"/>
          <w:sz w:val="24"/>
          <w:szCs w:val="30"/>
        </w:rPr>
        <w:t>(四)、箱门应配锁、配电箱和开关箱应由专人负责。</w:t>
      </w:r>
    </w:p>
    <w:p w14:paraId="0B97977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2" w:firstLineChars="200"/>
        <w:textAlignment w:val="baseline"/>
        <w:rPr>
          <w:rFonts w:ascii="宋体" w:hAnsi="宋体" w:eastAsia="宋体" w:cs="宋体"/>
          <w:spacing w:val="-12"/>
          <w:sz w:val="24"/>
          <w:szCs w:val="31"/>
        </w:rPr>
      </w:pPr>
      <w:r>
        <w:rPr>
          <w:rFonts w:ascii="宋体" w:hAnsi="宋体" w:eastAsia="宋体" w:cs="宋体"/>
          <w:spacing w:val="-12"/>
          <w:sz w:val="24"/>
          <w:szCs w:val="31"/>
        </w:rPr>
        <w:t>(五)、重点检查所用电气元件同已批准的临电施组中的选型是否一致；总箱、分箱、开关箱三级配电两级漏电保护是否到位；各箱体、箱体内二次板的接地保护：PE 线径、接线形式是否正确。各级配电的护器件选定值、整定值的级配是否合理。箱体、配线的物理性质是否符合要求。管理制度的落实。</w:t>
      </w:r>
    </w:p>
    <w:p w14:paraId="3E16CFB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2" w:firstLineChars="200"/>
        <w:textAlignment w:val="baseline"/>
        <w:rPr>
          <w:rFonts w:hint="eastAsia" w:ascii="宋体" w:hAnsi="宋体" w:eastAsia="宋体" w:cs="宋体"/>
          <w:spacing w:val="-12"/>
          <w:sz w:val="24"/>
          <w:szCs w:val="31"/>
          <w:lang w:eastAsia="zh-CN"/>
        </w:rPr>
      </w:pPr>
      <w:r>
        <w:rPr>
          <w:rFonts w:ascii="宋体" w:hAnsi="宋体" w:eastAsia="宋体" w:cs="宋体"/>
          <w:spacing w:val="-12"/>
          <w:sz w:val="24"/>
          <w:szCs w:val="31"/>
        </w:rPr>
        <w:t>(六)、检查方法：使用游标卡尺、螺旋测微仪测定箱体、配线的物理属性，并记录。使用漏电测试仪测所有的漏电开关并记录。检查其它项目，全数检查所有配电箱、开关箱并记录。管理制度检查落实情况：通过查施工方记录、询问专职人员督促制度的落实。对不足之处用书面 通知施工方，并对整改情况进行复查</w:t>
      </w:r>
      <w:r>
        <w:rPr>
          <w:rFonts w:hint="eastAsia" w:ascii="宋体" w:hAnsi="宋体" w:eastAsia="宋体" w:cs="宋体"/>
          <w:spacing w:val="-12"/>
          <w:sz w:val="24"/>
          <w:szCs w:val="31"/>
          <w:lang w:eastAsia="zh-CN"/>
        </w:rPr>
        <w:t>。</w:t>
      </w:r>
    </w:p>
    <w:p w14:paraId="54BB4E5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firstLine="430" w:firstLineChars="200"/>
        <w:jc w:val="left"/>
        <w:textAlignment w:val="baseline"/>
        <w:outlineLvl w:val="2"/>
        <w:rPr>
          <w:rFonts w:ascii="宋体" w:hAnsi="宋体" w:eastAsia="宋体" w:cs="宋体"/>
          <w:b/>
          <w:bCs/>
          <w:spacing w:val="-13"/>
          <w:sz w:val="24"/>
          <w:szCs w:val="31"/>
        </w:rPr>
      </w:pPr>
      <w:bookmarkStart w:id="151" w:name="_Toc19522"/>
      <w:r>
        <w:rPr>
          <w:rFonts w:hint="eastAsia" w:ascii="宋体" w:hAnsi="宋体" w:eastAsia="宋体" w:cs="宋体"/>
          <w:b/>
          <w:bCs/>
          <w:spacing w:val="-13"/>
          <w:sz w:val="24"/>
          <w:szCs w:val="31"/>
          <w:lang w:val="en-US" w:eastAsia="zh-CN"/>
        </w:rPr>
        <w:t>七、</w:t>
      </w:r>
      <w:r>
        <w:rPr>
          <w:rFonts w:ascii="宋体" w:hAnsi="宋体" w:eastAsia="宋体" w:cs="宋体"/>
          <w:b/>
          <w:bCs/>
          <w:spacing w:val="-13"/>
          <w:sz w:val="24"/>
          <w:szCs w:val="31"/>
        </w:rPr>
        <w:t>电动建筑机械和手持电动工具安全监理</w:t>
      </w:r>
      <w:bookmarkEnd w:id="151"/>
    </w:p>
    <w:p w14:paraId="3ACB62E5">
      <w:pPr>
        <w:keepNext w:val="0"/>
        <w:keepLines w:val="0"/>
        <w:pageBreakBefore w:val="0"/>
        <w:widowControl/>
        <w:kinsoku w:val="0"/>
        <w:wordWrap/>
        <w:overflowPunct/>
        <w:topLinePunct w:val="0"/>
        <w:autoSpaceDE w:val="0"/>
        <w:autoSpaceDN w:val="0"/>
        <w:bidi w:val="0"/>
        <w:adjustRightInd w:val="0"/>
        <w:snapToGrid w:val="0"/>
        <w:spacing w:line="240" w:lineRule="auto"/>
        <w:ind w:firstLine="432" w:firstLineChars="200"/>
        <w:textAlignment w:val="baseline"/>
        <w:rPr>
          <w:rFonts w:ascii="宋体" w:hAnsi="宋体" w:eastAsia="宋体" w:cs="宋体"/>
          <w:sz w:val="24"/>
          <w:szCs w:val="31"/>
        </w:rPr>
      </w:pPr>
      <w:r>
        <w:rPr>
          <w:rFonts w:ascii="宋体" w:hAnsi="宋体" w:eastAsia="宋体" w:cs="宋体"/>
          <w:spacing w:val="-12"/>
          <w:sz w:val="24"/>
          <w:szCs w:val="31"/>
        </w:rPr>
        <w:t>1、</w:t>
      </w:r>
      <w:r>
        <w:rPr>
          <w:rFonts w:ascii="宋体" w:hAnsi="宋体" w:eastAsia="宋体" w:cs="宋体"/>
          <w:spacing w:val="-22"/>
          <w:sz w:val="24"/>
          <w:szCs w:val="31"/>
        </w:rPr>
        <w:t xml:space="preserve"> </w:t>
      </w:r>
      <w:r>
        <w:rPr>
          <w:rFonts w:ascii="宋体" w:hAnsi="宋体" w:eastAsia="宋体" w:cs="宋体"/>
          <w:spacing w:val="-12"/>
          <w:sz w:val="24"/>
          <w:szCs w:val="31"/>
        </w:rPr>
        <w:t>做好保护接零，装设漏电保护器。</w:t>
      </w:r>
    </w:p>
    <w:p w14:paraId="6CF7C580">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before="0" w:line="240" w:lineRule="auto"/>
        <w:ind w:firstLine="452" w:firstLineChars="200"/>
        <w:textAlignment w:val="baseline"/>
        <w:rPr>
          <w:rFonts w:ascii="宋体" w:hAnsi="宋体" w:eastAsia="宋体" w:cs="宋体"/>
          <w:spacing w:val="-7"/>
          <w:sz w:val="24"/>
          <w:szCs w:val="31"/>
        </w:rPr>
      </w:pPr>
      <w:r>
        <w:rPr>
          <w:rFonts w:ascii="宋体" w:hAnsi="宋体" w:eastAsia="宋体" w:cs="宋体"/>
          <w:spacing w:val="-7"/>
          <w:sz w:val="24"/>
          <w:szCs w:val="31"/>
        </w:rPr>
        <w:t>2、每一台电动建筑机械或手持电动工具的开关箱内，除应装设过负荷、短路、漏电保护装置外，必须装设隔离开关。</w:t>
      </w:r>
    </w:p>
    <w:p w14:paraId="57F2B2D4">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44" w:firstLineChars="200"/>
        <w:textAlignment w:val="baseline"/>
        <w:rPr>
          <w:rFonts w:ascii="宋体" w:hAnsi="宋体" w:eastAsia="宋体" w:cs="宋体"/>
          <w:sz w:val="24"/>
          <w:szCs w:val="31"/>
        </w:rPr>
      </w:pPr>
      <w:r>
        <w:rPr>
          <w:rFonts w:ascii="宋体" w:hAnsi="宋体" w:eastAsia="宋体" w:cs="宋体"/>
          <w:spacing w:val="-9"/>
          <w:sz w:val="24"/>
          <w:szCs w:val="31"/>
        </w:rPr>
        <w:t>3、塔式起重机的重复接地，应在轨道两端各设一组接</w:t>
      </w:r>
      <w:r>
        <w:rPr>
          <w:rFonts w:ascii="宋体" w:hAnsi="宋体" w:eastAsia="宋体" w:cs="宋体"/>
          <w:spacing w:val="-10"/>
          <w:sz w:val="24"/>
          <w:szCs w:val="31"/>
        </w:rPr>
        <w:t>地装置，两</w:t>
      </w:r>
      <w:r>
        <w:rPr>
          <w:rFonts w:ascii="宋体" w:hAnsi="宋体" w:eastAsia="宋体" w:cs="宋体"/>
          <w:spacing w:val="-8"/>
          <w:sz w:val="24"/>
          <w:szCs w:val="31"/>
        </w:rPr>
        <w:t>条轨道是应作环形电气连接。道轨的接头处，应做电气连接。对较长</w:t>
      </w:r>
      <w:r>
        <w:rPr>
          <w:rFonts w:ascii="宋体" w:hAnsi="宋体" w:eastAsia="宋体" w:cs="宋体"/>
          <w:spacing w:val="-11"/>
          <w:sz w:val="24"/>
          <w:szCs w:val="31"/>
        </w:rPr>
        <w:t>的轨道，每隔30</w:t>
      </w:r>
      <w:r>
        <w:rPr>
          <w:rFonts w:ascii="宋体" w:hAnsi="宋体" w:eastAsia="宋体" w:cs="Times New Roman"/>
          <w:spacing w:val="-11"/>
          <w:sz w:val="24"/>
          <w:szCs w:val="31"/>
        </w:rPr>
        <w:t>m</w:t>
      </w:r>
      <w:r>
        <w:rPr>
          <w:rFonts w:ascii="宋体" w:hAnsi="宋体" w:eastAsia="宋体" w:cs="宋体"/>
          <w:spacing w:val="-11"/>
          <w:sz w:val="24"/>
          <w:szCs w:val="31"/>
        </w:rPr>
        <w:t>应加一组接地装置。</w:t>
      </w:r>
    </w:p>
    <w:p w14:paraId="3FD5C66E">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2" w:firstLineChars="200"/>
        <w:textAlignment w:val="baseline"/>
        <w:rPr>
          <w:rFonts w:ascii="宋体" w:hAnsi="宋体" w:eastAsia="宋体" w:cs="宋体"/>
          <w:sz w:val="24"/>
          <w:szCs w:val="31"/>
        </w:rPr>
      </w:pPr>
      <w:r>
        <w:rPr>
          <w:rFonts w:ascii="宋体" w:hAnsi="宋体" w:eastAsia="宋体" w:cs="Times New Roman"/>
          <w:spacing w:val="-2"/>
          <w:sz w:val="24"/>
          <w:szCs w:val="31"/>
        </w:rPr>
        <w:t>4</w:t>
      </w:r>
      <w:r>
        <w:rPr>
          <w:rFonts w:ascii="宋体" w:hAnsi="宋体" w:eastAsia="宋体" w:cs="Times New Roman"/>
          <w:spacing w:val="-43"/>
          <w:sz w:val="24"/>
          <w:szCs w:val="31"/>
        </w:rPr>
        <w:t xml:space="preserve"> </w:t>
      </w:r>
      <w:r>
        <w:rPr>
          <w:rFonts w:ascii="宋体" w:hAnsi="宋体" w:eastAsia="宋体" w:cs="宋体"/>
          <w:spacing w:val="-2"/>
          <w:sz w:val="24"/>
          <w:szCs w:val="31"/>
        </w:rPr>
        <w:t>、交流弧焊机变压器的一次侧电源线长度应不</w:t>
      </w:r>
      <w:r>
        <w:rPr>
          <w:rFonts w:ascii="宋体" w:hAnsi="宋体" w:eastAsia="宋体" w:cs="宋体"/>
          <w:spacing w:val="-3"/>
          <w:sz w:val="24"/>
          <w:szCs w:val="31"/>
        </w:rPr>
        <w:t>大于5</w:t>
      </w:r>
      <w:r>
        <w:rPr>
          <w:rFonts w:ascii="宋体" w:hAnsi="宋体" w:eastAsia="宋体" w:cs="Times New Roman"/>
          <w:spacing w:val="-3"/>
          <w:sz w:val="24"/>
          <w:szCs w:val="31"/>
        </w:rPr>
        <w:t>m,</w:t>
      </w:r>
      <w:r>
        <w:rPr>
          <w:rFonts w:ascii="宋体" w:hAnsi="宋体" w:eastAsia="宋体" w:cs="宋体"/>
          <w:spacing w:val="-3"/>
          <w:sz w:val="24"/>
          <w:szCs w:val="31"/>
        </w:rPr>
        <w:t>进线处必</w:t>
      </w:r>
      <w:r>
        <w:rPr>
          <w:rFonts w:ascii="宋体" w:hAnsi="宋体" w:eastAsia="宋体" w:cs="宋体"/>
          <w:spacing w:val="-10"/>
          <w:sz w:val="24"/>
          <w:szCs w:val="31"/>
        </w:rPr>
        <w:t>须设置防护罩；二次线宜采用YHS</w:t>
      </w:r>
      <w:r>
        <w:rPr>
          <w:rFonts w:ascii="宋体" w:hAnsi="宋体" w:eastAsia="宋体" w:cs="宋体"/>
          <w:spacing w:val="-38"/>
          <w:sz w:val="24"/>
          <w:szCs w:val="31"/>
        </w:rPr>
        <w:t xml:space="preserve"> </w:t>
      </w:r>
      <w:r>
        <w:rPr>
          <w:rFonts w:ascii="宋体" w:hAnsi="宋体" w:eastAsia="宋体" w:cs="宋体"/>
          <w:spacing w:val="-10"/>
          <w:sz w:val="24"/>
          <w:szCs w:val="31"/>
        </w:rPr>
        <w:t>型橡皮护套铜芯多股软电缆。电缆的</w:t>
      </w:r>
      <w:r>
        <w:rPr>
          <w:rFonts w:ascii="宋体" w:hAnsi="宋体" w:eastAsia="宋体" w:cs="宋体"/>
          <w:spacing w:val="-11"/>
          <w:sz w:val="24"/>
          <w:szCs w:val="31"/>
        </w:rPr>
        <w:t>长度应不大于30</w:t>
      </w:r>
      <w:r>
        <w:rPr>
          <w:rFonts w:ascii="宋体" w:hAnsi="宋体" w:eastAsia="宋体" w:cs="Times New Roman"/>
          <w:spacing w:val="-11"/>
          <w:sz w:val="24"/>
          <w:szCs w:val="31"/>
        </w:rPr>
        <w:t>m</w:t>
      </w:r>
      <w:r>
        <w:rPr>
          <w:rFonts w:ascii="宋体" w:hAnsi="宋体" w:eastAsia="宋体" w:cs="宋体"/>
          <w:spacing w:val="-11"/>
          <w:sz w:val="24"/>
          <w:szCs w:val="31"/>
        </w:rPr>
        <w:t>。</w:t>
      </w:r>
    </w:p>
    <w:p w14:paraId="3D5495A2">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52" w:firstLineChars="200"/>
        <w:textAlignment w:val="baseline"/>
        <w:rPr>
          <w:rFonts w:ascii="宋体" w:hAnsi="宋体" w:eastAsia="宋体" w:cs="宋体"/>
          <w:sz w:val="24"/>
          <w:szCs w:val="31"/>
        </w:rPr>
      </w:pPr>
      <w:r>
        <w:rPr>
          <w:rFonts w:ascii="宋体" w:hAnsi="宋体" w:eastAsia="宋体" w:cs="宋体"/>
          <w:spacing w:val="-7"/>
          <w:sz w:val="24"/>
          <w:szCs w:val="31"/>
        </w:rPr>
        <w:t>5、一般场所应选用Ⅱ类手持式电动工具，并应装设额定动作电流</w:t>
      </w:r>
      <w:r>
        <w:rPr>
          <w:rFonts w:ascii="宋体" w:hAnsi="宋体" w:eastAsia="宋体" w:cs="宋体"/>
          <w:spacing w:val="4"/>
          <w:sz w:val="24"/>
          <w:szCs w:val="31"/>
        </w:rPr>
        <w:t>不大于15</w:t>
      </w:r>
      <w:r>
        <w:rPr>
          <w:rFonts w:ascii="宋体" w:hAnsi="宋体" w:eastAsia="宋体" w:cs="Times New Roman"/>
          <w:sz w:val="24"/>
          <w:szCs w:val="31"/>
        </w:rPr>
        <w:t>mA</w:t>
      </w:r>
      <w:r>
        <w:rPr>
          <w:rFonts w:ascii="宋体" w:hAnsi="宋体" w:eastAsia="宋体" w:cs="Times New Roman"/>
          <w:spacing w:val="4"/>
          <w:sz w:val="24"/>
          <w:szCs w:val="31"/>
        </w:rPr>
        <w:t>,</w:t>
      </w:r>
      <w:r>
        <w:rPr>
          <w:rFonts w:ascii="宋体" w:hAnsi="宋体" w:eastAsia="宋体" w:cs="宋体"/>
          <w:spacing w:val="4"/>
          <w:sz w:val="24"/>
          <w:szCs w:val="31"/>
        </w:rPr>
        <w:t>额定漏电动作时间小于0.1</w:t>
      </w:r>
      <w:r>
        <w:rPr>
          <w:rFonts w:ascii="宋体" w:hAnsi="宋体" w:eastAsia="宋体" w:cs="Times New Roman"/>
          <w:spacing w:val="4"/>
          <w:sz w:val="24"/>
          <w:szCs w:val="31"/>
        </w:rPr>
        <w:t>S</w:t>
      </w:r>
      <w:r>
        <w:rPr>
          <w:rFonts w:ascii="宋体" w:hAnsi="宋体" w:eastAsia="宋体" w:cs="宋体"/>
          <w:spacing w:val="4"/>
          <w:sz w:val="24"/>
          <w:szCs w:val="31"/>
        </w:rPr>
        <w:t>的漏电保护器。若</w:t>
      </w:r>
      <w:r>
        <w:rPr>
          <w:rFonts w:ascii="宋体" w:hAnsi="宋体" w:eastAsia="宋体" w:cs="宋体"/>
          <w:spacing w:val="3"/>
          <w:sz w:val="24"/>
          <w:szCs w:val="31"/>
        </w:rPr>
        <w:t>用</w:t>
      </w:r>
      <w:r>
        <w:rPr>
          <w:rFonts w:ascii="宋体" w:hAnsi="宋体" w:eastAsia="宋体" w:cs="Times New Roman"/>
          <w:spacing w:val="3"/>
          <w:sz w:val="24"/>
          <w:szCs w:val="31"/>
        </w:rPr>
        <w:t>I</w:t>
      </w:r>
      <w:r>
        <w:rPr>
          <w:rFonts w:ascii="宋体" w:hAnsi="宋体" w:eastAsia="宋体" w:cs="Times New Roman"/>
          <w:spacing w:val="27"/>
          <w:sz w:val="24"/>
          <w:szCs w:val="31"/>
        </w:rPr>
        <w:t xml:space="preserve"> </w:t>
      </w:r>
      <w:r>
        <w:rPr>
          <w:rFonts w:ascii="宋体" w:hAnsi="宋体" w:eastAsia="宋体" w:cs="宋体"/>
          <w:spacing w:val="3"/>
          <w:sz w:val="24"/>
          <w:szCs w:val="31"/>
        </w:rPr>
        <w:t>类手</w:t>
      </w:r>
      <w:r>
        <w:rPr>
          <w:rFonts w:ascii="宋体" w:hAnsi="宋体" w:eastAsia="宋体" w:cs="宋体"/>
          <w:spacing w:val="-14"/>
          <w:sz w:val="24"/>
          <w:szCs w:val="31"/>
        </w:rPr>
        <w:t>持式电动工具，还必须作保护接零。</w:t>
      </w:r>
    </w:p>
    <w:p w14:paraId="389ADC31">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24" w:firstLineChars="200"/>
        <w:jc w:val="both"/>
        <w:textAlignment w:val="baseline"/>
        <w:rPr>
          <w:rFonts w:ascii="宋体" w:hAnsi="宋体" w:eastAsia="宋体"/>
          <w:sz w:val="24"/>
        </w:rPr>
      </w:pPr>
      <w:r>
        <w:rPr>
          <w:rFonts w:ascii="宋体" w:hAnsi="宋体" w:eastAsia="宋体" w:cs="宋体"/>
          <w:spacing w:val="-14"/>
          <w:sz w:val="24"/>
          <w:szCs w:val="31"/>
        </w:rPr>
        <w:t>6、重点检查隔离开关是否按要求设置；塔吊的重复接地测试复核</w:t>
      </w:r>
      <w:r>
        <w:rPr>
          <w:rFonts w:hint="eastAsia" w:ascii="宋体" w:hAnsi="宋体" w:eastAsia="宋体" w:cs="宋体"/>
          <w:spacing w:val="-14"/>
          <w:sz w:val="24"/>
          <w:szCs w:val="31"/>
          <w:lang w:eastAsia="zh-CN"/>
        </w:rPr>
        <w:t>；</w:t>
      </w:r>
      <w:r>
        <w:rPr>
          <w:rFonts w:ascii="宋体" w:hAnsi="宋体" w:eastAsia="宋体" w:cs="宋体"/>
          <w:spacing w:val="-12"/>
          <w:sz w:val="24"/>
          <w:szCs w:val="31"/>
        </w:rPr>
        <w:t>督促施工方落实对外用电梯的检查制度，尤</w:t>
      </w:r>
      <w:r>
        <w:rPr>
          <w:rFonts w:ascii="宋体" w:hAnsi="宋体" w:eastAsia="宋体" w:cs="宋体"/>
          <w:spacing w:val="-13"/>
          <w:sz w:val="24"/>
          <w:szCs w:val="31"/>
        </w:rPr>
        <w:t>其是每天的空载运行检查。</w:t>
      </w:r>
    </w:p>
    <w:p w14:paraId="5A0DFC3F">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36" w:firstLineChars="200"/>
        <w:jc w:val="both"/>
        <w:textAlignment w:val="baseline"/>
        <w:rPr>
          <w:rFonts w:ascii="宋体" w:hAnsi="宋体" w:eastAsia="宋体"/>
          <w:sz w:val="24"/>
        </w:rPr>
      </w:pPr>
      <w:r>
        <w:rPr>
          <w:rFonts w:ascii="宋体" w:hAnsi="宋体" w:eastAsia="宋体" w:cs="宋体"/>
          <w:spacing w:val="-11"/>
          <w:sz w:val="24"/>
          <w:szCs w:val="31"/>
        </w:rPr>
        <w:t>7、检查方法：所用电动器具应三证齐全，对实行</w:t>
      </w:r>
      <w:r>
        <w:rPr>
          <w:rFonts w:ascii="宋体" w:hAnsi="宋体" w:eastAsia="宋体" w:cs="宋体"/>
          <w:spacing w:val="-50"/>
          <w:sz w:val="24"/>
          <w:szCs w:val="31"/>
        </w:rPr>
        <w:t xml:space="preserve"> </w:t>
      </w:r>
      <w:r>
        <w:rPr>
          <w:rFonts w:ascii="宋体" w:hAnsi="宋体" w:eastAsia="宋体" w:cs="宋体"/>
          <w:spacing w:val="-11"/>
          <w:sz w:val="24"/>
          <w:szCs w:val="31"/>
        </w:rPr>
        <w:t>CCC</w:t>
      </w:r>
      <w:r>
        <w:rPr>
          <w:rFonts w:ascii="宋体" w:hAnsi="宋体" w:eastAsia="宋体" w:cs="宋体"/>
          <w:spacing w:val="-81"/>
          <w:sz w:val="24"/>
          <w:szCs w:val="31"/>
        </w:rPr>
        <w:t xml:space="preserve"> </w:t>
      </w:r>
      <w:r>
        <w:rPr>
          <w:rFonts w:ascii="宋体" w:hAnsi="宋体" w:eastAsia="宋体" w:cs="宋体"/>
          <w:spacing w:val="-11"/>
          <w:sz w:val="24"/>
          <w:szCs w:val="31"/>
        </w:rPr>
        <w:t>标准的必须</w:t>
      </w:r>
      <w:r>
        <w:rPr>
          <w:rFonts w:ascii="宋体" w:hAnsi="宋体" w:eastAsia="宋体" w:cs="宋体"/>
          <w:sz w:val="24"/>
          <w:szCs w:val="31"/>
        </w:rPr>
        <w:t>有3C</w:t>
      </w:r>
      <w:r>
        <w:rPr>
          <w:rFonts w:ascii="宋体" w:hAnsi="宋体" w:eastAsia="宋体" w:cs="宋体"/>
          <w:spacing w:val="-89"/>
          <w:sz w:val="24"/>
          <w:szCs w:val="31"/>
        </w:rPr>
        <w:t xml:space="preserve"> </w:t>
      </w:r>
      <w:r>
        <w:rPr>
          <w:rFonts w:ascii="宋体" w:hAnsi="宋体" w:eastAsia="宋体" w:cs="宋体"/>
          <w:sz w:val="24"/>
          <w:szCs w:val="31"/>
        </w:rPr>
        <w:t>认证。由于用电器具的动态特点(尤其手持电动工具),加强不定</w:t>
      </w:r>
      <w:r>
        <w:rPr>
          <w:rFonts w:ascii="宋体" w:hAnsi="宋体" w:eastAsia="宋体" w:cs="宋体"/>
          <w:spacing w:val="-13"/>
          <w:sz w:val="24"/>
          <w:szCs w:val="31"/>
        </w:rPr>
        <w:t>期的抽检及巡视中的检查，对违规使用随时纠正。对塔吊重复接地摇测</w:t>
      </w:r>
      <w:r>
        <w:rPr>
          <w:rFonts w:ascii="宋体" w:hAnsi="宋体" w:eastAsia="宋体" w:cs="宋体"/>
          <w:spacing w:val="-15"/>
          <w:sz w:val="24"/>
          <w:szCs w:val="31"/>
        </w:rPr>
        <w:t>进行旁站监理。加强巡视中检查，及时纠正。</w:t>
      </w:r>
    </w:p>
    <w:p w14:paraId="0FAB2BDB">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80" w:firstLineChars="200"/>
        <w:textAlignment w:val="baseline"/>
        <w:rPr>
          <w:rFonts w:hint="eastAsia" w:ascii="宋体" w:hAnsi="宋体" w:eastAsia="宋体"/>
          <w:sz w:val="24"/>
          <w:lang w:eastAsia="zh-CN"/>
        </w:rPr>
        <w:sectPr>
          <w:headerReference r:id="rId65" w:type="default"/>
          <w:footerReference r:id="rId66" w:type="default"/>
          <w:pgSz w:w="11900" w:h="16840"/>
          <w:pgMar w:top="1440" w:right="1604" w:bottom="1440" w:left="1604" w:header="1061" w:footer="1134" w:gutter="0"/>
          <w:pgNumType w:fmt="decimal"/>
          <w:cols w:space="720" w:num="1"/>
          <w:rtlGutter w:val="0"/>
          <w:docGrid w:linePitch="0" w:charSpace="0"/>
        </w:sectPr>
      </w:pPr>
    </w:p>
    <w:p w14:paraId="7B5ED01A">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46" w:firstLineChars="200"/>
        <w:textAlignment w:val="baseline"/>
        <w:outlineLvl w:val="2"/>
        <w:rPr>
          <w:rFonts w:ascii="宋体" w:hAnsi="宋体" w:eastAsia="宋体" w:cs="宋体"/>
          <w:sz w:val="24"/>
          <w:szCs w:val="31"/>
        </w:rPr>
      </w:pPr>
      <w:bookmarkStart w:id="152" w:name="bookmark100"/>
      <w:bookmarkEnd w:id="152"/>
      <w:bookmarkStart w:id="153" w:name="bookmark45"/>
      <w:bookmarkEnd w:id="153"/>
      <w:bookmarkStart w:id="154" w:name="_Toc4291"/>
      <w:r>
        <w:rPr>
          <w:rFonts w:ascii="宋体" w:hAnsi="宋体" w:eastAsia="宋体" w:cs="宋体"/>
          <w:b/>
          <w:bCs/>
          <w:spacing w:val="-9"/>
          <w:sz w:val="24"/>
          <w:szCs w:val="31"/>
        </w:rPr>
        <w:t>八、</w:t>
      </w:r>
      <w:r>
        <w:rPr>
          <w:rFonts w:ascii="宋体" w:hAnsi="宋体" w:eastAsia="宋体" w:cs="宋体"/>
          <w:spacing w:val="-41"/>
          <w:sz w:val="24"/>
          <w:szCs w:val="31"/>
        </w:rPr>
        <w:t xml:space="preserve"> </w:t>
      </w:r>
      <w:r>
        <w:rPr>
          <w:rFonts w:ascii="宋体" w:hAnsi="宋体" w:eastAsia="宋体" w:cs="宋体"/>
          <w:b/>
          <w:bCs/>
          <w:spacing w:val="-9"/>
          <w:sz w:val="24"/>
          <w:szCs w:val="31"/>
        </w:rPr>
        <w:t>照明安全监理</w:t>
      </w:r>
      <w:bookmarkEnd w:id="154"/>
    </w:p>
    <w:p w14:paraId="5D8B181A">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36" w:firstLineChars="200"/>
        <w:textAlignment w:val="baseline"/>
        <w:rPr>
          <w:rFonts w:ascii="宋体" w:hAnsi="宋体" w:eastAsia="宋体" w:cs="宋体"/>
          <w:sz w:val="24"/>
          <w:szCs w:val="31"/>
        </w:rPr>
      </w:pPr>
      <w:r>
        <w:rPr>
          <w:rFonts w:ascii="宋体" w:hAnsi="宋体" w:eastAsia="宋体" w:cs="宋体"/>
          <w:spacing w:val="-11"/>
          <w:sz w:val="24"/>
          <w:szCs w:val="31"/>
        </w:rPr>
        <w:t>1、</w:t>
      </w:r>
      <w:r>
        <w:rPr>
          <w:rFonts w:ascii="宋体" w:hAnsi="宋体" w:eastAsia="宋体" w:cs="宋体"/>
          <w:spacing w:val="-38"/>
          <w:sz w:val="24"/>
          <w:szCs w:val="31"/>
        </w:rPr>
        <w:t xml:space="preserve"> </w:t>
      </w:r>
      <w:r>
        <w:rPr>
          <w:rFonts w:ascii="宋体" w:hAnsi="宋体" w:eastAsia="宋体" w:cs="宋体"/>
          <w:spacing w:val="-11"/>
          <w:sz w:val="24"/>
          <w:szCs w:val="31"/>
        </w:rPr>
        <w:t>照明器的选择：其质量应符合规定，不得使用绝缘老化或破损</w:t>
      </w:r>
      <w:r>
        <w:rPr>
          <w:rFonts w:ascii="宋体" w:hAnsi="宋体" w:eastAsia="宋体" w:cs="宋体"/>
          <w:spacing w:val="-17"/>
          <w:sz w:val="24"/>
          <w:szCs w:val="31"/>
        </w:rPr>
        <w:t>的器具和器材。</w:t>
      </w:r>
    </w:p>
    <w:p w14:paraId="7D3FA500">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52" w:firstLineChars="200"/>
        <w:textAlignment w:val="baseline"/>
        <w:rPr>
          <w:rFonts w:ascii="宋体" w:hAnsi="宋体" w:eastAsia="宋体" w:cs="宋体"/>
          <w:spacing w:val="-18"/>
          <w:sz w:val="24"/>
          <w:szCs w:val="31"/>
        </w:rPr>
      </w:pPr>
      <w:r>
        <w:rPr>
          <w:rFonts w:ascii="宋体" w:hAnsi="宋体" w:eastAsia="宋体" w:cs="Times New Roman"/>
          <w:spacing w:val="-7"/>
          <w:sz w:val="24"/>
          <w:szCs w:val="31"/>
        </w:rPr>
        <w:t>2</w:t>
      </w:r>
      <w:r>
        <w:rPr>
          <w:rFonts w:ascii="宋体" w:hAnsi="宋体" w:eastAsia="宋体" w:cs="Times New Roman"/>
          <w:spacing w:val="-39"/>
          <w:sz w:val="24"/>
          <w:szCs w:val="31"/>
        </w:rPr>
        <w:t xml:space="preserve"> </w:t>
      </w:r>
      <w:r>
        <w:rPr>
          <w:rFonts w:ascii="宋体" w:hAnsi="宋体" w:eastAsia="宋体" w:cs="宋体"/>
          <w:spacing w:val="-7"/>
          <w:sz w:val="24"/>
          <w:szCs w:val="31"/>
        </w:rPr>
        <w:t>、</w:t>
      </w:r>
      <w:r>
        <w:rPr>
          <w:rFonts w:ascii="宋体" w:hAnsi="宋体" w:eastAsia="宋体" w:cs="宋体"/>
          <w:spacing w:val="-73"/>
          <w:sz w:val="24"/>
          <w:szCs w:val="31"/>
        </w:rPr>
        <w:t xml:space="preserve"> </w:t>
      </w:r>
      <w:r>
        <w:rPr>
          <w:rFonts w:ascii="宋体" w:hAnsi="宋体" w:eastAsia="宋体" w:cs="宋体"/>
          <w:spacing w:val="-7"/>
          <w:sz w:val="24"/>
          <w:szCs w:val="31"/>
        </w:rPr>
        <w:t>一般场所宜选用额定电压为220</w:t>
      </w:r>
      <w:r>
        <w:rPr>
          <w:rFonts w:ascii="宋体" w:hAnsi="宋体" w:eastAsia="宋体" w:cs="Times New Roman"/>
          <w:spacing w:val="-7"/>
          <w:sz w:val="24"/>
          <w:szCs w:val="31"/>
        </w:rPr>
        <w:t>V</w:t>
      </w:r>
      <w:r>
        <w:rPr>
          <w:rFonts w:ascii="宋体" w:hAnsi="宋体" w:eastAsia="宋体" w:cs="宋体"/>
          <w:spacing w:val="-7"/>
          <w:sz w:val="24"/>
          <w:szCs w:val="31"/>
        </w:rPr>
        <w:t>的照明器。对特殊场所应使</w:t>
      </w:r>
      <w:r>
        <w:rPr>
          <w:rFonts w:ascii="宋体" w:hAnsi="宋体" w:eastAsia="宋体" w:cs="宋体"/>
          <w:spacing w:val="-18"/>
          <w:sz w:val="24"/>
          <w:szCs w:val="31"/>
        </w:rPr>
        <w:t>用安全电压照明器：</w:t>
      </w:r>
    </w:p>
    <w:p w14:paraId="339C74B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0" w:firstLineChars="200"/>
        <w:textAlignment w:val="baseline"/>
        <w:rPr>
          <w:rFonts w:ascii="宋体" w:hAnsi="宋体" w:eastAsia="宋体" w:cs="Times New Roman"/>
          <w:sz w:val="24"/>
          <w:szCs w:val="31"/>
        </w:rPr>
      </w:pPr>
      <w:r>
        <w:rPr>
          <w:rFonts w:ascii="宋体" w:hAnsi="宋体" w:eastAsia="宋体" w:cs="宋体"/>
          <w:spacing w:val="-15"/>
          <w:sz w:val="24"/>
          <w:szCs w:val="31"/>
        </w:rPr>
        <w:t>1)隧道、人防工程，有高温、导电灰尘或灯具离地面高度低于2.4</w:t>
      </w:r>
      <w:r>
        <w:rPr>
          <w:rFonts w:ascii="宋体" w:hAnsi="宋体" w:eastAsia="宋体" w:cs="Times New Roman"/>
          <w:spacing w:val="-15"/>
          <w:sz w:val="24"/>
          <w:szCs w:val="31"/>
        </w:rPr>
        <w:t>m</w:t>
      </w:r>
      <w:r>
        <w:rPr>
          <w:rFonts w:ascii="宋体" w:hAnsi="宋体" w:eastAsia="宋体" w:cs="Times New Roman"/>
          <w:spacing w:val="13"/>
          <w:sz w:val="24"/>
          <w:szCs w:val="31"/>
        </w:rPr>
        <w:t xml:space="preserve"> </w:t>
      </w:r>
      <w:r>
        <w:rPr>
          <w:rFonts w:ascii="宋体" w:hAnsi="宋体" w:eastAsia="宋体" w:cs="宋体"/>
          <w:spacing w:val="-9"/>
          <w:sz w:val="24"/>
          <w:szCs w:val="31"/>
        </w:rPr>
        <w:t>等场所的照明，电源电压应不大于36</w:t>
      </w:r>
      <w:r>
        <w:rPr>
          <w:rFonts w:ascii="宋体" w:hAnsi="宋体" w:eastAsia="宋体" w:cs="Times New Roman"/>
          <w:spacing w:val="-9"/>
          <w:sz w:val="24"/>
          <w:szCs w:val="31"/>
        </w:rPr>
        <w:t>V;</w:t>
      </w:r>
    </w:p>
    <w:p w14:paraId="56197EB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4" w:firstLineChars="200"/>
        <w:textAlignment w:val="baseline"/>
        <w:rPr>
          <w:rFonts w:ascii="宋体" w:hAnsi="宋体" w:eastAsia="宋体" w:cs="Times New Roman"/>
          <w:sz w:val="24"/>
          <w:szCs w:val="31"/>
        </w:rPr>
      </w:pPr>
      <w:r>
        <w:rPr>
          <w:rFonts w:ascii="宋体" w:hAnsi="宋体" w:eastAsia="宋体" w:cs="宋体"/>
          <w:spacing w:val="-4"/>
          <w:sz w:val="24"/>
          <w:szCs w:val="31"/>
        </w:rPr>
        <w:t>2)在潮湿和易触及带电体场所的照明电源电压不得大于24</w:t>
      </w:r>
      <w:r>
        <w:rPr>
          <w:rFonts w:ascii="宋体" w:hAnsi="宋体" w:eastAsia="宋体" w:cs="Times New Roman"/>
          <w:spacing w:val="-4"/>
          <w:sz w:val="24"/>
          <w:szCs w:val="31"/>
        </w:rPr>
        <w:t>V;</w:t>
      </w:r>
    </w:p>
    <w:p w14:paraId="763F612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2" w:firstLineChars="200"/>
        <w:textAlignment w:val="baseline"/>
        <w:rPr>
          <w:rFonts w:ascii="宋体" w:hAnsi="宋体" w:eastAsia="宋体" w:cs="宋体"/>
          <w:sz w:val="24"/>
          <w:szCs w:val="31"/>
        </w:rPr>
      </w:pPr>
      <w:r>
        <w:rPr>
          <w:rFonts w:ascii="宋体" w:hAnsi="宋体" w:eastAsia="宋体" w:cs="宋体"/>
          <w:spacing w:val="-7"/>
          <w:sz w:val="24"/>
          <w:szCs w:val="31"/>
        </w:rPr>
        <w:t>3)在特别潮湿的场所、导电良好的地面、锅炉或金属容器内工作</w:t>
      </w:r>
      <w:r>
        <w:rPr>
          <w:rFonts w:ascii="宋体" w:hAnsi="宋体" w:eastAsia="宋体" w:cs="宋体"/>
          <w:spacing w:val="-10"/>
          <w:sz w:val="24"/>
          <w:szCs w:val="31"/>
        </w:rPr>
        <w:t>的照明电源电压不得大于12</w:t>
      </w:r>
      <w:r>
        <w:rPr>
          <w:rFonts w:ascii="宋体" w:hAnsi="宋体" w:eastAsia="宋体" w:cs="Times New Roman"/>
          <w:spacing w:val="-10"/>
          <w:sz w:val="24"/>
          <w:szCs w:val="31"/>
        </w:rPr>
        <w:t>V</w:t>
      </w:r>
      <w:r>
        <w:rPr>
          <w:rFonts w:ascii="宋体" w:hAnsi="宋体" w:eastAsia="宋体" w:cs="宋体"/>
          <w:spacing w:val="-10"/>
          <w:sz w:val="24"/>
          <w:szCs w:val="31"/>
        </w:rPr>
        <w:t>。</w:t>
      </w:r>
    </w:p>
    <w:p w14:paraId="436448D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8" w:firstLineChars="200"/>
        <w:textAlignment w:val="baseline"/>
        <w:rPr>
          <w:rFonts w:ascii="宋体" w:hAnsi="宋体" w:eastAsia="宋体" w:cs="宋体"/>
          <w:sz w:val="24"/>
          <w:szCs w:val="31"/>
        </w:rPr>
      </w:pPr>
      <w:r>
        <w:rPr>
          <w:rFonts w:ascii="宋体" w:hAnsi="宋体" w:eastAsia="宋体" w:cs="宋体"/>
          <w:spacing w:val="-8"/>
          <w:sz w:val="24"/>
          <w:szCs w:val="31"/>
        </w:rPr>
        <w:t>3、</w:t>
      </w:r>
      <w:r>
        <w:rPr>
          <w:rFonts w:ascii="宋体" w:hAnsi="宋体" w:eastAsia="宋体" w:cs="宋体"/>
          <w:spacing w:val="-51"/>
          <w:sz w:val="24"/>
          <w:szCs w:val="31"/>
        </w:rPr>
        <w:t xml:space="preserve"> </w:t>
      </w:r>
      <w:r>
        <w:rPr>
          <w:rFonts w:ascii="宋体" w:hAnsi="宋体" w:eastAsia="宋体" w:cs="宋体"/>
          <w:spacing w:val="-8"/>
          <w:sz w:val="24"/>
          <w:szCs w:val="31"/>
        </w:rPr>
        <w:t>照明系统中的每一单相回路上，灯具和插座数量不宜超过25</w:t>
      </w:r>
      <w:r>
        <w:rPr>
          <w:rFonts w:ascii="宋体" w:hAnsi="宋体" w:eastAsia="宋体" w:cs="宋体"/>
          <w:spacing w:val="-3"/>
          <w:sz w:val="24"/>
          <w:szCs w:val="31"/>
        </w:rPr>
        <w:t>个，并应装设熔断电流为15</w:t>
      </w:r>
      <w:r>
        <w:rPr>
          <w:rFonts w:ascii="宋体" w:hAnsi="宋体" w:eastAsia="宋体" w:cs="Times New Roman"/>
          <w:spacing w:val="-3"/>
          <w:sz w:val="24"/>
          <w:szCs w:val="31"/>
        </w:rPr>
        <w:t>A</w:t>
      </w:r>
      <w:r>
        <w:rPr>
          <w:rFonts w:ascii="宋体" w:hAnsi="宋体" w:eastAsia="宋体" w:cs="宋体"/>
          <w:spacing w:val="-3"/>
          <w:sz w:val="24"/>
          <w:szCs w:val="31"/>
        </w:rPr>
        <w:t>及15</w:t>
      </w:r>
      <w:r>
        <w:rPr>
          <w:rFonts w:ascii="宋体" w:hAnsi="宋体" w:eastAsia="宋体" w:cs="Times New Roman"/>
          <w:spacing w:val="-3"/>
          <w:sz w:val="24"/>
          <w:szCs w:val="31"/>
        </w:rPr>
        <w:t xml:space="preserve">A </w:t>
      </w:r>
      <w:r>
        <w:rPr>
          <w:rFonts w:ascii="宋体" w:hAnsi="宋体" w:eastAsia="宋体" w:cs="宋体"/>
          <w:spacing w:val="-3"/>
          <w:sz w:val="24"/>
          <w:szCs w:val="31"/>
        </w:rPr>
        <w:t>以下的熔断器保护。</w:t>
      </w:r>
    </w:p>
    <w:p w14:paraId="57DC08C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4" w:firstLineChars="200"/>
        <w:textAlignment w:val="baseline"/>
        <w:rPr>
          <w:rFonts w:ascii="宋体" w:hAnsi="宋体" w:eastAsia="宋体" w:cs="宋体"/>
          <w:sz w:val="24"/>
          <w:szCs w:val="31"/>
        </w:rPr>
      </w:pPr>
      <w:r>
        <w:rPr>
          <w:rFonts w:ascii="宋体" w:hAnsi="宋体" w:eastAsia="宋体" w:cs="宋体"/>
          <w:spacing w:val="-4"/>
          <w:sz w:val="24"/>
          <w:szCs w:val="31"/>
        </w:rPr>
        <w:t>4、使用行灯应符合下列要求：</w:t>
      </w:r>
    </w:p>
    <w:p w14:paraId="2BCB20F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6" w:firstLineChars="200"/>
        <w:textAlignment w:val="baseline"/>
        <w:rPr>
          <w:rFonts w:ascii="宋体" w:hAnsi="宋体" w:eastAsia="宋体" w:cs="Times New Roman"/>
          <w:sz w:val="24"/>
          <w:szCs w:val="31"/>
        </w:rPr>
      </w:pPr>
      <w:r>
        <w:rPr>
          <w:rFonts w:ascii="宋体" w:hAnsi="宋体" w:eastAsia="宋体" w:cs="宋体"/>
          <w:spacing w:val="4"/>
          <w:sz w:val="24"/>
          <w:szCs w:val="31"/>
        </w:rPr>
        <w:t>1)电源电压不超过36</w:t>
      </w:r>
      <w:r>
        <w:rPr>
          <w:rFonts w:ascii="宋体" w:hAnsi="宋体" w:eastAsia="宋体" w:cs="Times New Roman"/>
          <w:spacing w:val="4"/>
          <w:sz w:val="24"/>
          <w:szCs w:val="31"/>
        </w:rPr>
        <w:t>V;</w:t>
      </w:r>
    </w:p>
    <w:p w14:paraId="7AE310C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6" w:firstLineChars="200"/>
        <w:textAlignment w:val="baseline"/>
        <w:rPr>
          <w:rFonts w:ascii="宋体" w:hAnsi="宋体" w:eastAsia="宋体" w:cs="宋体"/>
          <w:sz w:val="24"/>
          <w:szCs w:val="31"/>
        </w:rPr>
      </w:pPr>
      <w:r>
        <w:rPr>
          <w:rFonts w:ascii="宋体" w:hAnsi="宋体" w:eastAsia="宋体" w:cs="宋体"/>
          <w:spacing w:val="-1"/>
          <w:sz w:val="24"/>
          <w:szCs w:val="31"/>
        </w:rPr>
        <w:t>2)灯体与手柄应坚固、绝缘良好并耐热耐潮湿；</w:t>
      </w:r>
    </w:p>
    <w:p w14:paraId="27E4E2F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4" w:firstLineChars="200"/>
        <w:textAlignment w:val="baseline"/>
        <w:rPr>
          <w:rFonts w:ascii="宋体" w:hAnsi="宋体" w:eastAsia="宋体"/>
          <w:sz w:val="24"/>
        </w:rPr>
      </w:pPr>
      <w:r>
        <w:rPr>
          <w:rFonts w:ascii="宋体" w:hAnsi="宋体" w:eastAsia="宋体" w:cs="宋体"/>
          <w:spacing w:val="1"/>
          <w:sz w:val="24"/>
          <w:szCs w:val="31"/>
        </w:rPr>
        <w:t>3)灯头无开关；</w:t>
      </w:r>
    </w:p>
    <w:p w14:paraId="6B78FFC2">
      <w:pPr>
        <w:keepNext w:val="0"/>
        <w:keepLines w:val="0"/>
        <w:pageBreakBefore w:val="0"/>
        <w:widowControl/>
        <w:kinsoku w:val="0"/>
        <w:wordWrap/>
        <w:overflowPunct/>
        <w:topLinePunct w:val="0"/>
        <w:autoSpaceDE w:val="0"/>
        <w:autoSpaceDN w:val="0"/>
        <w:bidi w:val="0"/>
        <w:adjustRightInd w:val="0"/>
        <w:snapToGrid w:val="0"/>
        <w:ind w:firstLine="456" w:firstLineChars="200"/>
        <w:textAlignment w:val="baseline"/>
        <w:rPr>
          <w:rFonts w:hint="eastAsia" w:ascii="宋体" w:hAnsi="宋体" w:eastAsia="宋体" w:cs="宋体"/>
          <w:spacing w:val="-6"/>
          <w:sz w:val="24"/>
          <w:szCs w:val="31"/>
          <w:lang w:eastAsia="zh-CN"/>
        </w:rPr>
      </w:pPr>
      <w:r>
        <w:rPr>
          <w:rFonts w:ascii="宋体" w:hAnsi="宋体" w:eastAsia="宋体" w:cs="宋体"/>
          <w:spacing w:val="-6"/>
          <w:sz w:val="24"/>
          <w:szCs w:val="31"/>
        </w:rPr>
        <w:t>4)灯泡外部有金属保护网</w:t>
      </w:r>
      <w:r>
        <w:rPr>
          <w:rFonts w:hint="eastAsia" w:ascii="宋体" w:hAnsi="宋体" w:eastAsia="宋体" w:cs="宋体"/>
          <w:spacing w:val="-6"/>
          <w:sz w:val="24"/>
          <w:szCs w:val="31"/>
          <w:lang w:eastAsia="zh-CN"/>
        </w:rPr>
        <w:t>；</w:t>
      </w:r>
    </w:p>
    <w:p w14:paraId="54D44974">
      <w:pPr>
        <w:jc w:val="center"/>
        <w:outlineLvl w:val="1"/>
        <w:rPr>
          <w:rFonts w:ascii="宋体" w:hAnsi="宋体" w:eastAsia="宋体" w:cs="宋体"/>
          <w:b/>
          <w:bCs/>
          <w:spacing w:val="3"/>
          <w:sz w:val="24"/>
          <w:szCs w:val="30"/>
        </w:rPr>
      </w:pPr>
      <w:bookmarkStart w:id="155" w:name="_Toc4559"/>
      <w:r>
        <w:rPr>
          <w:rFonts w:ascii="宋体" w:hAnsi="宋体" w:eastAsia="宋体" w:cs="宋体"/>
          <w:b/>
          <w:bCs/>
          <w:spacing w:val="3"/>
          <w:sz w:val="24"/>
          <w:szCs w:val="30"/>
        </w:rPr>
        <w:t>第十五节</w:t>
      </w:r>
      <w:r>
        <w:rPr>
          <w:rFonts w:hint="eastAsia" w:ascii="宋体" w:hAnsi="宋体" w:eastAsia="宋体" w:cs="宋体"/>
          <w:b/>
          <w:bCs/>
          <w:spacing w:val="3"/>
          <w:sz w:val="24"/>
          <w:szCs w:val="30"/>
          <w:lang w:val="en-US" w:eastAsia="zh-CN"/>
        </w:rPr>
        <w:t xml:space="preserve">   </w:t>
      </w:r>
      <w:r>
        <w:rPr>
          <w:rFonts w:ascii="宋体" w:hAnsi="宋体" w:eastAsia="宋体" w:cs="宋体"/>
          <w:b/>
          <w:bCs/>
          <w:spacing w:val="3"/>
          <w:sz w:val="24"/>
          <w:szCs w:val="30"/>
        </w:rPr>
        <w:t>组织安全活动，加大宣传力度</w:t>
      </w:r>
      <w:bookmarkEnd w:id="155"/>
    </w:p>
    <w:p w14:paraId="3560CB17">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14" w:firstLineChars="200"/>
        <w:textAlignment w:val="baseline"/>
        <w:outlineLvl w:val="2"/>
        <w:rPr>
          <w:rFonts w:ascii="宋体" w:hAnsi="宋体" w:eastAsia="宋体" w:cs="宋体"/>
          <w:sz w:val="24"/>
          <w:szCs w:val="30"/>
        </w:rPr>
      </w:pPr>
      <w:bookmarkStart w:id="156" w:name="_Toc13937"/>
      <w:r>
        <w:rPr>
          <w:rFonts w:ascii="宋体" w:hAnsi="宋体" w:eastAsia="宋体" w:cs="宋体"/>
          <w:b/>
          <w:bCs/>
          <w:spacing w:val="-17"/>
          <w:sz w:val="24"/>
          <w:szCs w:val="30"/>
        </w:rPr>
        <w:t>1、组织安全活动：</w:t>
      </w:r>
      <w:bookmarkEnd w:id="156"/>
    </w:p>
    <w:p w14:paraId="16BA1979">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516" w:firstLineChars="200"/>
        <w:textAlignment w:val="baseline"/>
        <w:rPr>
          <w:rFonts w:hint="eastAsia" w:ascii="宋体" w:hAnsi="宋体" w:eastAsia="宋体" w:cs="宋体"/>
          <w:spacing w:val="9"/>
          <w:sz w:val="24"/>
          <w:szCs w:val="30"/>
          <w:lang w:eastAsia="zh-CN"/>
        </w:rPr>
      </w:pPr>
      <w:r>
        <w:rPr>
          <w:rFonts w:ascii="宋体" w:hAnsi="宋体" w:eastAsia="宋体" w:cs="宋体"/>
          <w:spacing w:val="9"/>
          <w:sz w:val="24"/>
          <w:szCs w:val="30"/>
        </w:rPr>
        <w:t>根据安全委员会的安排，每月召开一次安全专题会议，形成例会制度。组织施工单位专职安全管理人员，总结检查前一段工作，制订下一阶段安全工作计划，认真分析、研究、处理目前施工中存在的不安全因素。对安全文明检查中发现的问题及时下发整改通知单，责令有关单位限期整改并根据反馈情况进行复查和验收</w:t>
      </w:r>
      <w:r>
        <w:rPr>
          <w:rFonts w:hint="eastAsia" w:ascii="宋体" w:hAnsi="宋体" w:eastAsia="宋体" w:cs="宋体"/>
          <w:spacing w:val="9"/>
          <w:sz w:val="24"/>
          <w:szCs w:val="30"/>
          <w:lang w:eastAsia="zh-CN"/>
        </w:rPr>
        <w:t>。</w:t>
      </w:r>
    </w:p>
    <w:p w14:paraId="1A46AC69">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42" w:firstLineChars="200"/>
        <w:textAlignment w:val="baseline"/>
        <w:outlineLvl w:val="2"/>
        <w:rPr>
          <w:rFonts w:ascii="宋体" w:hAnsi="宋体" w:eastAsia="宋体" w:cs="宋体"/>
          <w:sz w:val="24"/>
          <w:szCs w:val="30"/>
        </w:rPr>
      </w:pPr>
      <w:bookmarkStart w:id="157" w:name="_Toc22251"/>
      <w:r>
        <w:rPr>
          <w:rFonts w:ascii="宋体" w:hAnsi="宋体" w:eastAsia="宋体" w:cs="宋体"/>
          <w:b/>
          <w:bCs/>
          <w:spacing w:val="-10"/>
          <w:sz w:val="24"/>
          <w:szCs w:val="30"/>
        </w:rPr>
        <w:t>2、加大安全施工宣传力度：</w:t>
      </w:r>
      <w:bookmarkEnd w:id="157"/>
    </w:p>
    <w:p w14:paraId="40FD204B">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516" w:firstLineChars="200"/>
        <w:textAlignment w:val="baseline"/>
        <w:rPr>
          <w:rFonts w:ascii="宋体" w:hAnsi="宋体" w:eastAsia="宋体"/>
          <w:sz w:val="24"/>
        </w:rPr>
      </w:pPr>
      <w:r>
        <w:rPr>
          <w:rFonts w:ascii="宋体" w:hAnsi="宋体" w:eastAsia="宋体" w:cs="宋体"/>
          <w:spacing w:val="9"/>
          <w:sz w:val="24"/>
          <w:szCs w:val="30"/>
        </w:rPr>
        <w:t>督促和检查施工单位对所有施工人员(包括管理人员)</w:t>
      </w:r>
      <w:r>
        <w:rPr>
          <w:rFonts w:ascii="宋体" w:hAnsi="宋体" w:eastAsia="宋体" w:cs="宋体"/>
          <w:spacing w:val="8"/>
          <w:sz w:val="24"/>
          <w:szCs w:val="30"/>
        </w:rPr>
        <w:t>进行三级安</w:t>
      </w:r>
      <w:r>
        <w:rPr>
          <w:rFonts w:ascii="宋体" w:hAnsi="宋体" w:eastAsia="宋体" w:cs="宋体"/>
          <w:spacing w:val="-3"/>
          <w:sz w:val="24"/>
          <w:szCs w:val="30"/>
        </w:rPr>
        <w:t>全教育，考核合格后方可上岗。督促和检查施工单位在施工现场进行黑</w:t>
      </w:r>
      <w:r>
        <w:rPr>
          <w:rFonts w:ascii="宋体" w:hAnsi="宋体" w:eastAsia="宋体" w:cs="宋体"/>
          <w:spacing w:val="11"/>
          <w:sz w:val="24"/>
          <w:szCs w:val="30"/>
        </w:rPr>
        <w:t xml:space="preserve"> </w:t>
      </w:r>
      <w:r>
        <w:rPr>
          <w:rFonts w:ascii="宋体" w:hAnsi="宋体" w:eastAsia="宋体" w:cs="宋体"/>
          <w:spacing w:val="-2"/>
          <w:sz w:val="24"/>
          <w:szCs w:val="30"/>
        </w:rPr>
        <w:t>板报宣传、标语宣传、形象化宣传、图片展览等，使安</w:t>
      </w:r>
      <w:r>
        <w:rPr>
          <w:rFonts w:ascii="宋体" w:hAnsi="宋体" w:eastAsia="宋体" w:cs="宋体"/>
          <w:spacing w:val="-3"/>
          <w:sz w:val="24"/>
          <w:szCs w:val="30"/>
        </w:rPr>
        <w:t>全文明施工深入</w:t>
      </w:r>
      <w:r>
        <w:rPr>
          <w:rFonts w:ascii="宋体" w:hAnsi="宋体" w:eastAsia="宋体" w:cs="宋体"/>
          <w:sz w:val="24"/>
          <w:szCs w:val="30"/>
        </w:rPr>
        <w:t xml:space="preserve"> </w:t>
      </w:r>
      <w:r>
        <w:rPr>
          <w:rFonts w:ascii="宋体" w:hAnsi="宋体" w:eastAsia="宋体" w:cs="宋体"/>
          <w:spacing w:val="-3"/>
          <w:sz w:val="24"/>
          <w:szCs w:val="30"/>
        </w:rPr>
        <w:t>人心，成为施工人员的自觉行动。经常性开展安全文明施工的评比竞赛</w:t>
      </w:r>
      <w:r>
        <w:rPr>
          <w:rFonts w:ascii="宋体" w:hAnsi="宋体" w:eastAsia="宋体" w:cs="宋体"/>
          <w:spacing w:val="4"/>
          <w:sz w:val="24"/>
          <w:szCs w:val="30"/>
        </w:rPr>
        <w:t xml:space="preserve"> </w:t>
      </w:r>
      <w:r>
        <w:rPr>
          <w:rFonts w:ascii="宋体" w:hAnsi="宋体" w:eastAsia="宋体" w:cs="宋体"/>
          <w:spacing w:val="-3"/>
          <w:sz w:val="24"/>
          <w:szCs w:val="30"/>
        </w:rPr>
        <w:t>活动，以阶段性施工和责任区域安全文明施工状况作为评比和竞赛条</w:t>
      </w:r>
      <w:r>
        <w:rPr>
          <w:rFonts w:ascii="宋体" w:hAnsi="宋体" w:eastAsia="宋体" w:cs="宋体"/>
          <w:spacing w:val="-2"/>
          <w:sz w:val="24"/>
          <w:szCs w:val="30"/>
        </w:rPr>
        <w:t>件，将评比结果上报、公布于众，并且给予一定的物质奖励。利用照相</w:t>
      </w:r>
      <w:r>
        <w:rPr>
          <w:rFonts w:ascii="宋体" w:hAnsi="宋体" w:eastAsia="宋体" w:cs="宋体"/>
          <w:spacing w:val="-4"/>
          <w:sz w:val="24"/>
          <w:szCs w:val="30"/>
        </w:rPr>
        <w:t>器材拍摄安全、文明施工方面的典型范例，进行宣传报道</w:t>
      </w:r>
      <w:r>
        <w:rPr>
          <w:rFonts w:hint="eastAsia" w:ascii="宋体" w:hAnsi="宋体" w:eastAsia="宋体" w:cs="宋体"/>
          <w:spacing w:val="-4"/>
          <w:sz w:val="24"/>
          <w:szCs w:val="30"/>
          <w:lang w:eastAsia="zh-CN"/>
        </w:rPr>
        <w:t>。</w:t>
      </w:r>
    </w:p>
    <w:p w14:paraId="74DE549F">
      <w:pPr>
        <w:spacing w:before="101" w:line="219" w:lineRule="auto"/>
        <w:jc w:val="center"/>
        <w:outlineLvl w:val="1"/>
        <w:rPr>
          <w:rFonts w:hint="eastAsia" w:ascii="宋体" w:hAnsi="宋体" w:eastAsia="宋体"/>
          <w:sz w:val="24"/>
          <w:lang w:eastAsia="zh-CN"/>
        </w:rPr>
      </w:pPr>
      <w:bookmarkStart w:id="158" w:name="_Toc31056"/>
      <w:r>
        <w:rPr>
          <w:rFonts w:ascii="宋体" w:hAnsi="宋体" w:eastAsia="宋体" w:cs="宋体"/>
          <w:b/>
          <w:bCs/>
          <w:spacing w:val="-5"/>
          <w:sz w:val="24"/>
          <w:szCs w:val="31"/>
        </w:rPr>
        <w:t>第十六</w:t>
      </w:r>
      <w:r>
        <w:rPr>
          <w:rFonts w:hint="eastAsia" w:ascii="宋体" w:hAnsi="宋体" w:eastAsia="宋体" w:cs="宋体"/>
          <w:b/>
          <w:bCs/>
          <w:spacing w:val="-5"/>
          <w:sz w:val="24"/>
          <w:szCs w:val="31"/>
          <w:lang w:val="en-US" w:eastAsia="zh-CN"/>
        </w:rPr>
        <w:t xml:space="preserve">   </w:t>
      </w:r>
      <w:r>
        <w:rPr>
          <w:rFonts w:ascii="宋体" w:hAnsi="宋体" w:eastAsia="宋体" w:cs="宋体"/>
          <w:b/>
          <w:bCs/>
          <w:spacing w:val="-5"/>
          <w:sz w:val="24"/>
          <w:szCs w:val="31"/>
        </w:rPr>
        <w:t>节施工现场消防安全措施</w:t>
      </w:r>
      <w:bookmarkEnd w:id="158"/>
    </w:p>
    <w:p w14:paraId="576426AF">
      <w:pPr>
        <w:keepNext w:val="0"/>
        <w:keepLines w:val="0"/>
        <w:pageBreakBefore w:val="0"/>
        <w:widowControl/>
        <w:kinsoku w:val="0"/>
        <w:wordWrap/>
        <w:overflowPunct/>
        <w:topLinePunct w:val="0"/>
        <w:autoSpaceDE w:val="0"/>
        <w:autoSpaceDN w:val="0"/>
        <w:bidi w:val="0"/>
        <w:adjustRightInd w:val="0"/>
        <w:snapToGrid w:val="0"/>
        <w:spacing w:line="240" w:lineRule="auto"/>
        <w:ind w:firstLine="478" w:firstLineChars="200"/>
        <w:textAlignment w:val="baseline"/>
        <w:outlineLvl w:val="2"/>
        <w:rPr>
          <w:rFonts w:ascii="宋体" w:hAnsi="宋体" w:eastAsia="宋体" w:cs="宋体"/>
          <w:sz w:val="24"/>
          <w:szCs w:val="31"/>
        </w:rPr>
      </w:pPr>
      <w:bookmarkStart w:id="159" w:name="_Toc14807"/>
      <w:r>
        <w:rPr>
          <w:rFonts w:ascii="宋体" w:hAnsi="宋体" w:eastAsia="宋体" w:cs="宋体"/>
          <w:b/>
          <w:bCs/>
          <w:spacing w:val="-1"/>
          <w:sz w:val="24"/>
          <w:szCs w:val="31"/>
        </w:rPr>
        <w:t>一、施工现场消防安全要求</w:t>
      </w:r>
      <w:bookmarkEnd w:id="159"/>
    </w:p>
    <w:p w14:paraId="41CD2428">
      <w:pPr>
        <w:pStyle w:val="3"/>
        <w:keepNext w:val="0"/>
        <w:keepLines w:val="0"/>
        <w:pageBreakBefore w:val="0"/>
        <w:widowControl/>
        <w:kinsoku w:val="0"/>
        <w:wordWrap/>
        <w:overflowPunct/>
        <w:topLinePunct w:val="0"/>
        <w:autoSpaceDE w:val="0"/>
        <w:autoSpaceDN w:val="0"/>
        <w:bidi w:val="0"/>
        <w:adjustRightInd w:val="0"/>
        <w:snapToGrid w:val="0"/>
        <w:spacing w:before="0" w:line="240" w:lineRule="auto"/>
        <w:ind w:firstLine="436" w:firstLineChars="200"/>
        <w:textAlignment w:val="baseline"/>
        <w:rPr>
          <w:rFonts w:hint="eastAsia" w:ascii="宋体" w:hAnsi="宋体" w:eastAsia="宋体" w:cs="宋体"/>
          <w:spacing w:val="-13"/>
          <w:sz w:val="24"/>
          <w:szCs w:val="31"/>
          <w:lang w:eastAsia="zh-CN"/>
        </w:rPr>
      </w:pPr>
      <w:r>
        <w:rPr>
          <w:rFonts w:ascii="宋体" w:hAnsi="宋体" w:eastAsia="宋体" w:cs="宋体"/>
          <w:spacing w:val="-11"/>
          <w:sz w:val="24"/>
          <w:szCs w:val="31"/>
        </w:rPr>
        <w:t>1、</w:t>
      </w:r>
      <w:r>
        <w:rPr>
          <w:rFonts w:ascii="宋体" w:hAnsi="宋体" w:eastAsia="宋体" w:cs="宋体"/>
          <w:spacing w:val="-17"/>
          <w:sz w:val="24"/>
          <w:szCs w:val="31"/>
        </w:rPr>
        <w:t xml:space="preserve"> </w:t>
      </w:r>
      <w:r>
        <w:rPr>
          <w:rFonts w:ascii="宋体" w:hAnsi="宋体" w:eastAsia="宋体" w:cs="宋体"/>
          <w:spacing w:val="-11"/>
          <w:sz w:val="24"/>
          <w:szCs w:val="31"/>
        </w:rPr>
        <w:t>施工单位应当落实防火安全责任制，在施工生产全过程中必须</w:t>
      </w:r>
      <w:r>
        <w:rPr>
          <w:rFonts w:ascii="宋体" w:hAnsi="宋体" w:eastAsia="宋体" w:cs="宋体"/>
          <w:sz w:val="24"/>
          <w:szCs w:val="31"/>
        </w:rPr>
        <w:t xml:space="preserve"> </w:t>
      </w:r>
      <w:r>
        <w:rPr>
          <w:rFonts w:ascii="宋体" w:hAnsi="宋体" w:eastAsia="宋体" w:cs="宋体"/>
          <w:spacing w:val="-7"/>
          <w:sz w:val="24"/>
          <w:szCs w:val="31"/>
        </w:rPr>
        <w:t>认真贯彻实施“预防为主、防消结合”的方针，确定一名施工现场负</w:t>
      </w:r>
      <w:r>
        <w:rPr>
          <w:rFonts w:ascii="宋体" w:hAnsi="宋体" w:eastAsia="宋体" w:cs="宋体"/>
          <w:spacing w:val="-12"/>
          <w:sz w:val="24"/>
          <w:szCs w:val="31"/>
        </w:rPr>
        <w:t>责人，具体负责施工现场的防火工作，配备或者指定防火工作人员，负</w:t>
      </w:r>
      <w:r>
        <w:rPr>
          <w:rFonts w:ascii="宋体" w:hAnsi="宋体" w:eastAsia="宋体" w:cs="宋体"/>
          <w:spacing w:val="-11"/>
          <w:sz w:val="24"/>
          <w:szCs w:val="31"/>
        </w:rPr>
        <w:t>责日常防火安全管理工作。对每位员工进行消防保卫方面的教育培训，</w:t>
      </w:r>
      <w:r>
        <w:rPr>
          <w:rFonts w:ascii="宋体" w:hAnsi="宋体" w:eastAsia="宋体" w:cs="宋体"/>
          <w:spacing w:val="4"/>
          <w:sz w:val="24"/>
          <w:szCs w:val="31"/>
        </w:rPr>
        <w:t xml:space="preserve"> </w:t>
      </w:r>
      <w:r>
        <w:rPr>
          <w:rFonts w:ascii="宋体" w:hAnsi="宋体" w:eastAsia="宋体" w:cs="宋体"/>
          <w:spacing w:val="-11"/>
          <w:sz w:val="24"/>
          <w:szCs w:val="31"/>
        </w:rPr>
        <w:t>做到每个人在思想上的重视。工程开工前将《施工现场消防安全措施和</w:t>
      </w:r>
      <w:r>
        <w:rPr>
          <w:rFonts w:ascii="宋体" w:hAnsi="宋体" w:eastAsia="宋体" w:cs="宋体"/>
          <w:spacing w:val="4"/>
          <w:sz w:val="24"/>
          <w:szCs w:val="31"/>
        </w:rPr>
        <w:t xml:space="preserve"> </w:t>
      </w:r>
      <w:r>
        <w:rPr>
          <w:rFonts w:ascii="宋体" w:hAnsi="宋体" w:eastAsia="宋体" w:cs="宋体"/>
          <w:spacing w:val="-13"/>
          <w:sz w:val="24"/>
          <w:szCs w:val="31"/>
        </w:rPr>
        <w:t>保卫方案》报送公安消防机构同时报业主和监理</w:t>
      </w:r>
      <w:r>
        <w:rPr>
          <w:rFonts w:hint="eastAsia" w:ascii="宋体" w:hAnsi="宋体" w:eastAsia="宋体" w:cs="宋体"/>
          <w:spacing w:val="-13"/>
          <w:sz w:val="24"/>
          <w:szCs w:val="31"/>
          <w:lang w:eastAsia="zh-CN"/>
        </w:rPr>
        <w:t>。</w:t>
      </w:r>
    </w:p>
    <w:p w14:paraId="6E1626AC">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456" w:firstLineChars="200"/>
        <w:textAlignment w:val="baseline"/>
        <w:rPr>
          <w:rFonts w:ascii="宋体" w:hAnsi="宋体" w:eastAsia="宋体" w:cs="宋体"/>
          <w:sz w:val="24"/>
          <w:szCs w:val="31"/>
        </w:rPr>
      </w:pPr>
      <w:r>
        <w:rPr>
          <w:rFonts w:ascii="宋体" w:hAnsi="宋体" w:eastAsia="宋体" w:cs="宋体"/>
          <w:spacing w:val="-6"/>
          <w:sz w:val="24"/>
          <w:szCs w:val="31"/>
        </w:rPr>
        <w:t>2、施工暂设和施工现场使用的安全网、围</w:t>
      </w:r>
      <w:r>
        <w:rPr>
          <w:rFonts w:ascii="宋体" w:hAnsi="宋体" w:eastAsia="宋体" w:cs="宋体"/>
          <w:spacing w:val="-7"/>
          <w:sz w:val="24"/>
          <w:szCs w:val="31"/>
        </w:rPr>
        <w:t>网和保温材料应当符合消防安全规范，不得使用易燃或者可燃材料。施工单位应当按照仓库</w:t>
      </w:r>
      <w:r>
        <w:rPr>
          <w:rFonts w:ascii="宋体" w:hAnsi="宋体" w:eastAsia="宋体" w:cs="宋体"/>
          <w:spacing w:val="-13"/>
          <w:sz w:val="24"/>
          <w:szCs w:val="31"/>
        </w:rPr>
        <w:t>防火安全管理规则存放、保管施工材料。</w:t>
      </w:r>
    </w:p>
    <w:p w14:paraId="59A4AB4F">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436" w:firstLineChars="200"/>
        <w:textAlignment w:val="baseline"/>
        <w:rPr>
          <w:rFonts w:ascii="宋体" w:hAnsi="宋体" w:eastAsia="宋体" w:cs="宋体"/>
          <w:sz w:val="24"/>
          <w:szCs w:val="31"/>
        </w:rPr>
      </w:pPr>
      <w:r>
        <w:rPr>
          <w:rFonts w:ascii="宋体" w:hAnsi="宋体" w:eastAsia="宋体" w:cs="宋体"/>
          <w:spacing w:val="-11"/>
          <w:sz w:val="24"/>
          <w:szCs w:val="31"/>
        </w:rPr>
        <w:t>3、</w:t>
      </w:r>
      <w:r>
        <w:rPr>
          <w:rFonts w:ascii="宋体" w:hAnsi="宋体" w:eastAsia="宋体" w:cs="宋体"/>
          <w:spacing w:val="-32"/>
          <w:sz w:val="24"/>
          <w:szCs w:val="31"/>
        </w:rPr>
        <w:t xml:space="preserve"> </w:t>
      </w:r>
      <w:r>
        <w:rPr>
          <w:rFonts w:ascii="宋体" w:hAnsi="宋体" w:eastAsia="宋体" w:cs="宋体"/>
          <w:spacing w:val="-11"/>
          <w:sz w:val="24"/>
          <w:szCs w:val="31"/>
        </w:rPr>
        <w:t>工程现场内不准存放易燃易爆化学危险物品和易</w:t>
      </w:r>
      <w:r>
        <w:rPr>
          <w:rFonts w:ascii="宋体" w:hAnsi="宋体" w:eastAsia="宋体" w:cs="宋体"/>
          <w:spacing w:val="-12"/>
          <w:sz w:val="24"/>
          <w:szCs w:val="31"/>
        </w:rPr>
        <w:t>燃可燃材料。</w:t>
      </w:r>
      <w:r>
        <w:rPr>
          <w:rFonts w:ascii="宋体" w:hAnsi="宋体" w:eastAsia="宋体" w:cs="宋体"/>
          <w:spacing w:val="-6"/>
          <w:sz w:val="24"/>
          <w:szCs w:val="31"/>
        </w:rPr>
        <w:t>对易燃易爆化学危险物品和压缩可燃气体容器等，应当按其性质设置</w:t>
      </w:r>
      <w:r>
        <w:rPr>
          <w:rFonts w:ascii="宋体" w:hAnsi="宋体" w:eastAsia="宋体" w:cs="宋体"/>
          <w:sz w:val="24"/>
          <w:szCs w:val="31"/>
        </w:rPr>
        <w:t xml:space="preserve"> </w:t>
      </w:r>
      <w:r>
        <w:rPr>
          <w:rFonts w:ascii="宋体" w:hAnsi="宋体" w:eastAsia="宋体" w:cs="宋体"/>
          <w:spacing w:val="-16"/>
          <w:sz w:val="24"/>
          <w:szCs w:val="31"/>
        </w:rPr>
        <w:t>专用库房分类存放。</w:t>
      </w:r>
    </w:p>
    <w:p w14:paraId="5BCE932A">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428" w:firstLineChars="200"/>
        <w:textAlignment w:val="baseline"/>
        <w:rPr>
          <w:rFonts w:ascii="宋体" w:hAnsi="宋体" w:eastAsia="宋体" w:cs="宋体"/>
          <w:sz w:val="24"/>
          <w:szCs w:val="31"/>
        </w:rPr>
      </w:pPr>
      <w:r>
        <w:rPr>
          <w:rFonts w:ascii="宋体" w:hAnsi="宋体" w:eastAsia="宋体" w:cs="宋体"/>
          <w:spacing w:val="-13"/>
          <w:sz w:val="24"/>
          <w:szCs w:val="31"/>
        </w:rPr>
        <w:t>4、施工中使用易燃易爆化学危险物品时，应当制订防火安全措施；</w:t>
      </w:r>
      <w:r>
        <w:rPr>
          <w:rFonts w:ascii="宋体" w:hAnsi="宋体" w:eastAsia="宋体" w:cs="宋体"/>
          <w:spacing w:val="-11"/>
          <w:sz w:val="24"/>
          <w:szCs w:val="31"/>
        </w:rPr>
        <w:t>不得在作业场所分装、调料；不得在建设工程内使用液化石油气；使用</w:t>
      </w:r>
      <w:r>
        <w:rPr>
          <w:rFonts w:ascii="宋体" w:hAnsi="宋体" w:eastAsia="宋体" w:cs="宋体"/>
          <w:spacing w:val="-14"/>
          <w:sz w:val="24"/>
          <w:szCs w:val="31"/>
        </w:rPr>
        <w:t>后的废弃易燃易爆化学危险物料应当及时清除。</w:t>
      </w:r>
    </w:p>
    <w:p w14:paraId="09E4E773">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436" w:firstLineChars="200"/>
        <w:textAlignment w:val="baseline"/>
        <w:rPr>
          <w:rFonts w:ascii="宋体" w:hAnsi="宋体" w:eastAsia="宋体" w:cs="宋体"/>
          <w:spacing w:val="-14"/>
          <w:sz w:val="24"/>
          <w:szCs w:val="31"/>
        </w:rPr>
      </w:pPr>
      <w:r>
        <w:rPr>
          <w:rFonts w:ascii="宋体" w:hAnsi="宋体" w:eastAsia="宋体" w:cs="宋体"/>
          <w:spacing w:val="-11"/>
          <w:sz w:val="24"/>
          <w:szCs w:val="31"/>
        </w:rPr>
        <w:t>5、</w:t>
      </w:r>
      <w:r>
        <w:rPr>
          <w:rFonts w:ascii="宋体" w:hAnsi="宋体" w:eastAsia="宋体" w:cs="宋体"/>
          <w:spacing w:val="-24"/>
          <w:sz w:val="24"/>
          <w:szCs w:val="31"/>
        </w:rPr>
        <w:t xml:space="preserve"> </w:t>
      </w:r>
      <w:r>
        <w:rPr>
          <w:rFonts w:ascii="宋体" w:hAnsi="宋体" w:eastAsia="宋体" w:cs="宋体"/>
          <w:spacing w:val="-11"/>
          <w:sz w:val="24"/>
          <w:szCs w:val="31"/>
        </w:rPr>
        <w:t>施工单位应当建立健全用火管理制度。施工作业用火时，应当</w:t>
      </w:r>
      <w:r>
        <w:rPr>
          <w:rFonts w:ascii="宋体" w:hAnsi="宋体" w:eastAsia="宋体" w:cs="宋体"/>
          <w:spacing w:val="-9"/>
          <w:sz w:val="24"/>
          <w:szCs w:val="31"/>
        </w:rPr>
        <w:t>经施工现场防火负责人审查批准，领取用火证后，方可在指定的地点、</w:t>
      </w:r>
      <w:r>
        <w:rPr>
          <w:rFonts w:ascii="宋体" w:hAnsi="宋体" w:eastAsia="宋体" w:cs="宋体"/>
          <w:spacing w:val="-14"/>
          <w:sz w:val="24"/>
          <w:szCs w:val="31"/>
        </w:rPr>
        <w:t>时间内作业。施工现场内禁止吸烟。</w:t>
      </w:r>
      <w:bookmarkStart w:id="160" w:name="bookmark101"/>
      <w:bookmarkEnd w:id="160"/>
    </w:p>
    <w:p w14:paraId="7914B18B">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36" w:firstLineChars="200"/>
        <w:textAlignment w:val="baseline"/>
        <w:rPr>
          <w:rFonts w:ascii="宋体" w:hAnsi="宋体" w:eastAsia="宋体" w:cs="宋体"/>
          <w:sz w:val="24"/>
          <w:szCs w:val="31"/>
        </w:rPr>
      </w:pPr>
      <w:r>
        <w:rPr>
          <w:rFonts w:ascii="宋体" w:hAnsi="宋体" w:eastAsia="宋体" w:cs="宋体"/>
          <w:spacing w:val="-11"/>
          <w:sz w:val="24"/>
          <w:szCs w:val="31"/>
        </w:rPr>
        <w:t>6、施工单位应当建立健全用电管理制度，并采取防火措施</w:t>
      </w:r>
      <w:r>
        <w:rPr>
          <w:rFonts w:ascii="宋体" w:hAnsi="宋体" w:eastAsia="宋体" w:cs="宋体"/>
          <w:spacing w:val="-12"/>
          <w:sz w:val="24"/>
          <w:szCs w:val="31"/>
        </w:rPr>
        <w:t>。安装</w:t>
      </w:r>
      <w:r>
        <w:rPr>
          <w:rFonts w:ascii="宋体" w:hAnsi="宋体" w:eastAsia="宋体" w:cs="宋体"/>
          <w:spacing w:val="-8"/>
          <w:sz w:val="24"/>
          <w:szCs w:val="31"/>
        </w:rPr>
        <w:t>电气设备和进行电焊、气焊作业等，必须由经培训合格的专业技术人</w:t>
      </w:r>
      <w:r>
        <w:rPr>
          <w:rFonts w:ascii="宋体" w:hAnsi="宋体" w:eastAsia="宋体" w:cs="宋体"/>
          <w:spacing w:val="-13"/>
          <w:sz w:val="24"/>
          <w:szCs w:val="31"/>
        </w:rPr>
        <w:t>员操作。</w:t>
      </w:r>
    </w:p>
    <w:p w14:paraId="5FC730C3">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44" w:firstLineChars="200"/>
        <w:textAlignment w:val="baseline"/>
        <w:rPr>
          <w:rFonts w:ascii="宋体" w:hAnsi="宋体" w:eastAsia="宋体" w:cs="宋体"/>
          <w:sz w:val="24"/>
          <w:szCs w:val="31"/>
        </w:rPr>
      </w:pPr>
      <w:r>
        <w:rPr>
          <w:rFonts w:ascii="宋体" w:hAnsi="宋体" w:eastAsia="宋体" w:cs="宋体"/>
          <w:spacing w:val="-9"/>
          <w:sz w:val="24"/>
          <w:szCs w:val="31"/>
        </w:rPr>
        <w:t>7、施工单位不得在建设工程内设置宿舍。</w:t>
      </w:r>
      <w:r>
        <w:rPr>
          <w:rFonts w:ascii="宋体" w:hAnsi="宋体" w:eastAsia="宋体" w:cs="宋体"/>
          <w:spacing w:val="-10"/>
          <w:sz w:val="24"/>
          <w:szCs w:val="31"/>
        </w:rPr>
        <w:t>在建设工程外设置宿</w:t>
      </w:r>
      <w:r>
        <w:rPr>
          <w:rFonts w:ascii="宋体" w:hAnsi="宋体" w:eastAsia="宋体" w:cs="宋体"/>
          <w:spacing w:val="-7"/>
          <w:sz w:val="24"/>
          <w:szCs w:val="31"/>
        </w:rPr>
        <w:t>舍的，禁止使用可燃材料做分隔和使用电热器具。设置的应急照明和</w:t>
      </w:r>
      <w:r>
        <w:rPr>
          <w:rFonts w:ascii="宋体" w:hAnsi="宋体" w:eastAsia="宋体" w:cs="宋体"/>
          <w:spacing w:val="-13"/>
          <w:sz w:val="24"/>
          <w:szCs w:val="31"/>
        </w:rPr>
        <w:t>疏散指示标志应当符合有关消防安全的要求。</w:t>
      </w:r>
    </w:p>
    <w:p w14:paraId="42B7A739">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36" w:firstLineChars="200"/>
        <w:textAlignment w:val="baseline"/>
        <w:rPr>
          <w:rFonts w:ascii="宋体" w:hAnsi="宋体" w:eastAsia="宋体" w:cs="宋体"/>
          <w:sz w:val="24"/>
          <w:szCs w:val="31"/>
        </w:rPr>
      </w:pPr>
      <w:r>
        <w:rPr>
          <w:rFonts w:ascii="宋体" w:hAnsi="宋体" w:eastAsia="宋体" w:cs="宋体"/>
          <w:spacing w:val="-11"/>
          <w:sz w:val="24"/>
          <w:szCs w:val="31"/>
        </w:rPr>
        <w:t>8、施工单位应当在施工现场设置临时消防车道，并保证临时消防</w:t>
      </w:r>
      <w:r>
        <w:rPr>
          <w:rFonts w:ascii="宋体" w:hAnsi="宋体" w:eastAsia="宋体" w:cs="宋体"/>
          <w:spacing w:val="-17"/>
          <w:sz w:val="24"/>
          <w:szCs w:val="31"/>
        </w:rPr>
        <w:t>车道的畅通。禁止在临时消防车道上堆物、堆料或者挤占临时消防车</w:t>
      </w:r>
      <w:r>
        <w:rPr>
          <w:rFonts w:ascii="宋体" w:hAnsi="宋体" w:eastAsia="宋体" w:cs="宋体"/>
          <w:spacing w:val="-18"/>
          <w:sz w:val="24"/>
          <w:szCs w:val="31"/>
        </w:rPr>
        <w:t>道。</w:t>
      </w:r>
    </w:p>
    <w:p w14:paraId="1087CD44">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40" w:firstLineChars="200"/>
        <w:textAlignment w:val="baseline"/>
        <w:rPr>
          <w:rFonts w:ascii="宋体" w:hAnsi="宋体" w:eastAsia="宋体" w:cs="宋体"/>
          <w:spacing w:val="-17"/>
          <w:sz w:val="24"/>
          <w:szCs w:val="31"/>
        </w:rPr>
      </w:pPr>
      <w:r>
        <w:rPr>
          <w:rFonts w:ascii="宋体" w:hAnsi="宋体" w:eastAsia="宋体" w:cs="宋体"/>
          <w:spacing w:val="-10"/>
          <w:sz w:val="24"/>
          <w:szCs w:val="31"/>
        </w:rPr>
        <w:t>9、</w:t>
      </w:r>
      <w:r>
        <w:rPr>
          <w:rFonts w:ascii="宋体" w:hAnsi="宋体" w:eastAsia="宋体" w:cs="宋体"/>
          <w:spacing w:val="-46"/>
          <w:sz w:val="24"/>
          <w:szCs w:val="31"/>
        </w:rPr>
        <w:t xml:space="preserve"> </w:t>
      </w:r>
      <w:r>
        <w:rPr>
          <w:rFonts w:ascii="宋体" w:hAnsi="宋体" w:eastAsia="宋体" w:cs="宋体"/>
          <w:spacing w:val="-10"/>
          <w:sz w:val="24"/>
          <w:szCs w:val="31"/>
        </w:rPr>
        <w:t>施工单位应当在施工现场配置消防器材，设置</w:t>
      </w:r>
      <w:r>
        <w:rPr>
          <w:rFonts w:ascii="宋体" w:hAnsi="宋体" w:eastAsia="宋体" w:cs="宋体"/>
          <w:spacing w:val="-11"/>
          <w:sz w:val="24"/>
          <w:szCs w:val="31"/>
        </w:rPr>
        <w:t>临时消防给水系</w:t>
      </w:r>
      <w:r>
        <w:rPr>
          <w:rFonts w:ascii="宋体" w:hAnsi="宋体" w:eastAsia="宋体" w:cs="宋体"/>
          <w:spacing w:val="-17"/>
          <w:sz w:val="24"/>
          <w:szCs w:val="31"/>
        </w:rPr>
        <w:t>统。</w:t>
      </w:r>
    </w:p>
    <w:p w14:paraId="586BC696">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38" w:firstLineChars="200"/>
        <w:textAlignment w:val="baseline"/>
        <w:outlineLvl w:val="2"/>
        <w:rPr>
          <w:rFonts w:ascii="宋体" w:hAnsi="宋体" w:eastAsia="宋体" w:cs="宋体"/>
          <w:sz w:val="24"/>
          <w:szCs w:val="31"/>
        </w:rPr>
      </w:pPr>
      <w:bookmarkStart w:id="161" w:name="_Toc10126"/>
      <w:r>
        <w:rPr>
          <w:rFonts w:ascii="宋体" w:hAnsi="宋体" w:eastAsia="宋体" w:cs="宋体"/>
          <w:b/>
          <w:bCs/>
          <w:spacing w:val="-11"/>
          <w:sz w:val="24"/>
          <w:szCs w:val="31"/>
        </w:rPr>
        <w:t>二、</w:t>
      </w:r>
      <w:r>
        <w:rPr>
          <w:rFonts w:ascii="宋体" w:hAnsi="宋体" w:eastAsia="宋体" w:cs="宋体"/>
          <w:spacing w:val="-31"/>
          <w:sz w:val="24"/>
          <w:szCs w:val="31"/>
        </w:rPr>
        <w:t xml:space="preserve"> </w:t>
      </w:r>
      <w:r>
        <w:rPr>
          <w:rFonts w:ascii="宋体" w:hAnsi="宋体" w:eastAsia="宋体" w:cs="宋体"/>
          <w:b/>
          <w:bCs/>
          <w:spacing w:val="-11"/>
          <w:sz w:val="24"/>
          <w:szCs w:val="31"/>
        </w:rPr>
        <w:t>工程安全施工组织管理制度</w:t>
      </w:r>
      <w:bookmarkEnd w:id="161"/>
    </w:p>
    <w:p w14:paraId="5DA0FC27">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36" w:firstLineChars="200"/>
        <w:textAlignment w:val="baseline"/>
        <w:rPr>
          <w:rFonts w:ascii="宋体" w:hAnsi="宋体" w:eastAsia="宋体" w:cs="宋体"/>
          <w:sz w:val="24"/>
          <w:szCs w:val="31"/>
        </w:rPr>
      </w:pPr>
      <w:r>
        <w:rPr>
          <w:rFonts w:ascii="宋体" w:hAnsi="宋体" w:eastAsia="宋体" w:cs="宋体"/>
          <w:spacing w:val="-11"/>
          <w:sz w:val="24"/>
          <w:szCs w:val="31"/>
        </w:rPr>
        <w:t>1、 我公司将要求项目经理部建立安全环保体系，明</w:t>
      </w:r>
      <w:r>
        <w:rPr>
          <w:rFonts w:ascii="宋体" w:hAnsi="宋体" w:eastAsia="宋体" w:cs="宋体"/>
          <w:spacing w:val="-12"/>
          <w:sz w:val="24"/>
          <w:szCs w:val="31"/>
        </w:rPr>
        <w:t>确体系中各岗位的职责和权限，建立并保持一套工作程序，对所有参</w:t>
      </w:r>
      <w:r>
        <w:rPr>
          <w:rFonts w:ascii="宋体" w:hAnsi="宋体" w:eastAsia="宋体" w:cs="宋体"/>
          <w:spacing w:val="-13"/>
          <w:sz w:val="24"/>
          <w:szCs w:val="31"/>
        </w:rPr>
        <w:t>与体系工作的人</w:t>
      </w:r>
      <w:r>
        <w:rPr>
          <w:rFonts w:ascii="宋体" w:hAnsi="宋体" w:eastAsia="宋体" w:cs="宋体"/>
          <w:spacing w:val="-15"/>
          <w:sz w:val="24"/>
          <w:szCs w:val="31"/>
        </w:rPr>
        <w:t>员进行相应的培训。</w:t>
      </w:r>
    </w:p>
    <w:p w14:paraId="7DB84D53">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0" w:firstLineChars="200"/>
        <w:textAlignment w:val="baseline"/>
        <w:rPr>
          <w:rFonts w:ascii="宋体" w:hAnsi="宋体" w:eastAsia="宋体" w:cs="宋体"/>
          <w:spacing w:val="-12"/>
          <w:sz w:val="24"/>
          <w:szCs w:val="31"/>
        </w:rPr>
      </w:pPr>
      <w:r>
        <w:rPr>
          <w:rFonts w:ascii="宋体" w:hAnsi="宋体" w:eastAsia="宋体" w:cs="宋体"/>
          <w:spacing w:val="-5"/>
          <w:sz w:val="24"/>
          <w:szCs w:val="31"/>
        </w:rPr>
        <w:t>2、</w:t>
      </w:r>
      <w:r>
        <w:rPr>
          <w:rFonts w:ascii="宋体" w:hAnsi="宋体" w:eastAsia="宋体" w:cs="宋体"/>
          <w:spacing w:val="-34"/>
          <w:sz w:val="24"/>
          <w:szCs w:val="31"/>
        </w:rPr>
        <w:t xml:space="preserve"> </w:t>
      </w:r>
      <w:r>
        <w:rPr>
          <w:rFonts w:ascii="宋体" w:hAnsi="宋体" w:eastAsia="宋体" w:cs="宋体"/>
          <w:spacing w:val="-5"/>
          <w:sz w:val="24"/>
          <w:szCs w:val="31"/>
        </w:rPr>
        <w:t>在每周召开的监理例会上设置“安全、文明施工和环境保</w:t>
      </w:r>
      <w:r>
        <w:rPr>
          <w:rFonts w:ascii="宋体" w:hAnsi="宋体" w:eastAsia="宋体" w:cs="宋体"/>
          <w:spacing w:val="-6"/>
          <w:sz w:val="24"/>
          <w:szCs w:val="31"/>
        </w:rPr>
        <w:t>护”</w:t>
      </w:r>
      <w:r>
        <w:rPr>
          <w:rFonts w:ascii="宋体" w:hAnsi="宋体" w:eastAsia="宋体" w:cs="宋体"/>
          <w:spacing w:val="-12"/>
          <w:sz w:val="24"/>
          <w:szCs w:val="31"/>
        </w:rPr>
        <w:t>专题，总结前一阶段的安全施工隐患，和要求整改情况，提出下一步施工中容易产生的不安全因素以及预防措施，总结文明施工和环境</w:t>
      </w:r>
      <w:r>
        <w:rPr>
          <w:rFonts w:ascii="宋体" w:hAnsi="宋体" w:eastAsia="宋体" w:cs="宋体"/>
          <w:spacing w:val="-13"/>
          <w:sz w:val="24"/>
          <w:szCs w:val="31"/>
        </w:rPr>
        <w:t>保护管</w:t>
      </w:r>
      <w:r>
        <w:rPr>
          <w:rFonts w:ascii="宋体" w:hAnsi="宋体" w:eastAsia="宋体" w:cs="宋体"/>
          <w:spacing w:val="-12"/>
          <w:sz w:val="24"/>
          <w:szCs w:val="31"/>
        </w:rPr>
        <w:t>理情况，布置下周的文明施工和环境保护管理工作。</w:t>
      </w:r>
      <w:bookmarkStart w:id="162" w:name="bookmark102"/>
      <w:bookmarkEnd w:id="162"/>
    </w:p>
    <w:p w14:paraId="68DEEF08">
      <w:pPr>
        <w:keepNext w:val="0"/>
        <w:keepLines w:val="0"/>
        <w:pageBreakBefore w:val="0"/>
        <w:widowControl/>
        <w:kinsoku w:val="0"/>
        <w:wordWrap/>
        <w:overflowPunct/>
        <w:topLinePunct w:val="0"/>
        <w:autoSpaceDE w:val="0"/>
        <w:autoSpaceDN w:val="0"/>
        <w:bidi w:val="0"/>
        <w:adjustRightInd w:val="0"/>
        <w:snapToGrid w:val="0"/>
        <w:ind w:firstLine="464" w:firstLineChars="200"/>
        <w:textAlignment w:val="baseline"/>
        <w:rPr>
          <w:rFonts w:ascii="宋体" w:hAnsi="宋体" w:eastAsia="宋体" w:cs="宋体"/>
          <w:b/>
          <w:bCs/>
          <w:spacing w:val="10"/>
          <w:sz w:val="24"/>
          <w:szCs w:val="30"/>
        </w:rPr>
      </w:pPr>
      <w:r>
        <w:rPr>
          <w:rFonts w:ascii="宋体" w:hAnsi="宋体" w:eastAsia="宋体" w:cs="宋体"/>
          <w:spacing w:val="-4"/>
          <w:sz w:val="24"/>
          <w:szCs w:val="30"/>
        </w:rPr>
        <w:t>3、建立并执行施工现场安全、文明施工和环境保护管理检查制度。</w:t>
      </w:r>
      <w:r>
        <w:rPr>
          <w:rFonts w:ascii="宋体" w:hAnsi="宋体" w:eastAsia="宋体" w:cs="宋体"/>
          <w:spacing w:val="-3"/>
          <w:sz w:val="24"/>
          <w:szCs w:val="30"/>
        </w:rPr>
        <w:t>每周组织一次由各专业配合总承包单位的安全、文明施工和环境保护管理负责人参加的联合检查，对检查中所发现的问题，开出“隐患问题通</w:t>
      </w:r>
      <w:r>
        <w:rPr>
          <w:rFonts w:ascii="宋体" w:hAnsi="宋体" w:eastAsia="宋体" w:cs="宋体"/>
          <w:spacing w:val="-4"/>
          <w:sz w:val="24"/>
          <w:szCs w:val="30"/>
        </w:rPr>
        <w:t>知单”,各专业配属施工单位在收到“隐患问题通知单”后，应根据具</w:t>
      </w:r>
      <w:r>
        <w:rPr>
          <w:rFonts w:ascii="宋体" w:hAnsi="宋体" w:eastAsia="宋体" w:cs="宋体"/>
          <w:spacing w:val="-3"/>
          <w:sz w:val="24"/>
          <w:szCs w:val="30"/>
        </w:rPr>
        <w:t>体情况，定时间、定人、定措施予以解决，我公司项目监理部将监督落</w:t>
      </w:r>
      <w:r>
        <w:rPr>
          <w:rFonts w:ascii="宋体" w:hAnsi="宋体" w:eastAsia="宋体" w:cs="宋体"/>
          <w:spacing w:val="-7"/>
          <w:sz w:val="24"/>
          <w:szCs w:val="30"/>
        </w:rPr>
        <w:t>实问题的解决情况。</w:t>
      </w:r>
    </w:p>
    <w:p w14:paraId="546DBF0D">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outlineLvl w:val="0"/>
        <w:rPr>
          <w:rFonts w:ascii="宋体" w:hAnsi="宋体" w:eastAsia="宋体" w:cs="宋体"/>
          <w:sz w:val="24"/>
          <w:szCs w:val="30"/>
        </w:rPr>
      </w:pPr>
      <w:bookmarkStart w:id="163" w:name="_Toc7477"/>
      <w:r>
        <w:rPr>
          <w:rFonts w:ascii="宋体" w:hAnsi="宋体" w:eastAsia="宋体" w:cs="宋体"/>
          <w:b/>
          <w:bCs/>
          <w:spacing w:val="10"/>
          <w:sz w:val="24"/>
          <w:szCs w:val="30"/>
        </w:rPr>
        <w:t>第十章</w:t>
      </w:r>
      <w:r>
        <w:rPr>
          <w:rFonts w:hint="eastAsia" w:ascii="宋体" w:hAnsi="宋体" w:eastAsia="宋体" w:cs="宋体"/>
          <w:b/>
          <w:bCs/>
          <w:spacing w:val="10"/>
          <w:sz w:val="24"/>
          <w:szCs w:val="30"/>
          <w:lang w:val="en-US" w:eastAsia="zh-CN"/>
        </w:rPr>
        <w:t xml:space="preserve">  </w:t>
      </w:r>
      <w:r>
        <w:rPr>
          <w:rFonts w:ascii="宋体" w:hAnsi="宋体" w:eastAsia="宋体" w:cs="宋体"/>
          <w:b/>
          <w:bCs/>
          <w:spacing w:val="10"/>
          <w:sz w:val="24"/>
          <w:szCs w:val="30"/>
        </w:rPr>
        <w:t>文明施工管理</w:t>
      </w:r>
      <w:bookmarkEnd w:id="163"/>
    </w:p>
    <w:p w14:paraId="6DC1209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06" w:firstLineChars="200"/>
        <w:jc w:val="center"/>
        <w:textAlignment w:val="baseline"/>
        <w:outlineLvl w:val="1"/>
        <w:rPr>
          <w:rFonts w:ascii="宋体" w:hAnsi="宋体" w:eastAsia="宋体" w:cs="宋体"/>
          <w:sz w:val="24"/>
          <w:szCs w:val="30"/>
        </w:rPr>
      </w:pPr>
      <w:bookmarkStart w:id="164" w:name="_Toc22983"/>
      <w:r>
        <w:rPr>
          <w:rFonts w:ascii="宋体" w:hAnsi="宋体" w:eastAsia="宋体" w:cs="宋体"/>
          <w:b/>
          <w:bCs/>
          <w:spacing w:val="6"/>
          <w:sz w:val="24"/>
          <w:szCs w:val="30"/>
        </w:rPr>
        <w:t>第一节文明施工、环保目标</w:t>
      </w:r>
      <w:bookmarkEnd w:id="164"/>
    </w:p>
    <w:p w14:paraId="663A090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8" w:firstLineChars="200"/>
        <w:textAlignment w:val="baseline"/>
        <w:rPr>
          <w:rFonts w:ascii="宋体" w:hAnsi="宋体" w:eastAsia="宋体" w:cs="宋体"/>
          <w:sz w:val="24"/>
          <w:szCs w:val="30"/>
        </w:rPr>
      </w:pPr>
      <w:r>
        <w:rPr>
          <w:rFonts w:ascii="宋体" w:hAnsi="宋体" w:eastAsia="宋体" w:cs="宋体"/>
          <w:spacing w:val="-3"/>
          <w:sz w:val="24"/>
          <w:szCs w:val="30"/>
        </w:rPr>
        <w:t>在施工生产和生活活动中，加强对施工人员的文明行为教育，做到</w:t>
      </w:r>
      <w:r>
        <w:rPr>
          <w:rFonts w:ascii="宋体" w:hAnsi="宋体" w:eastAsia="宋体" w:cs="宋体"/>
          <w:spacing w:val="-2"/>
          <w:sz w:val="24"/>
          <w:szCs w:val="30"/>
        </w:rPr>
        <w:t>管理程序化，作业标准化。成立以项目总监为首的文明施工组织机构，</w:t>
      </w:r>
      <w:r>
        <w:rPr>
          <w:rFonts w:ascii="宋体" w:hAnsi="宋体" w:eastAsia="宋体" w:cs="宋体"/>
          <w:spacing w:val="-3"/>
          <w:sz w:val="24"/>
          <w:szCs w:val="30"/>
        </w:rPr>
        <w:t>健全各项文明施工管理制度。结合本工程项目实际情况，在专业监理工</w:t>
      </w:r>
      <w:r>
        <w:rPr>
          <w:rFonts w:ascii="宋体" w:hAnsi="宋体" w:eastAsia="宋体" w:cs="宋体"/>
          <w:spacing w:val="-2"/>
          <w:sz w:val="24"/>
          <w:szCs w:val="30"/>
        </w:rPr>
        <w:t>程师中明确分工，落实文明施工现场责任区，制定相关规章制度，确保</w:t>
      </w:r>
      <w:r>
        <w:rPr>
          <w:rFonts w:ascii="宋体" w:hAnsi="宋体" w:eastAsia="宋体" w:cs="宋体"/>
          <w:spacing w:val="11"/>
          <w:sz w:val="24"/>
          <w:szCs w:val="30"/>
        </w:rPr>
        <w:t xml:space="preserve"> </w:t>
      </w:r>
      <w:r>
        <w:rPr>
          <w:rFonts w:ascii="宋体" w:hAnsi="宋体" w:eastAsia="宋体" w:cs="宋体"/>
          <w:spacing w:val="-3"/>
          <w:sz w:val="24"/>
          <w:szCs w:val="30"/>
        </w:rPr>
        <w:t>文明施工现场管理有章可循。科学、合理的组织生产，保证现场施工紧张有秩均衡地进行。加强协调力度，减少不协调和矛盾的产生，加强现</w:t>
      </w:r>
      <w:r>
        <w:rPr>
          <w:rFonts w:ascii="宋体" w:hAnsi="宋体" w:eastAsia="宋体" w:cs="宋体"/>
          <w:spacing w:val="-6"/>
          <w:sz w:val="24"/>
          <w:szCs w:val="30"/>
        </w:rPr>
        <w:t>场施工管理，减少对周围环境的影响。</w:t>
      </w:r>
      <w:r>
        <w:rPr>
          <w:rFonts w:ascii="宋体" w:hAnsi="宋体" w:eastAsia="宋体" w:cs="宋体"/>
          <w:spacing w:val="-5"/>
          <w:sz w:val="24"/>
          <w:szCs w:val="30"/>
        </w:rPr>
        <w:t>施工现场达到长治市建设工程文明施工管理办法规定的考评标准，创山西省建设工程文明安全工地。</w:t>
      </w:r>
      <w:r>
        <w:rPr>
          <w:rFonts w:ascii="宋体" w:hAnsi="宋体" w:eastAsia="宋体" w:cs="宋体"/>
          <w:spacing w:val="-3"/>
          <w:sz w:val="24"/>
          <w:szCs w:val="30"/>
        </w:rPr>
        <w:t>采取有效措施，减少施工噪音和粉尘污染，不影响内部道路交通及</w:t>
      </w:r>
      <w:r>
        <w:rPr>
          <w:rFonts w:ascii="宋体" w:hAnsi="宋体" w:eastAsia="宋体" w:cs="宋体"/>
          <w:spacing w:val="2"/>
          <w:sz w:val="24"/>
          <w:szCs w:val="30"/>
        </w:rPr>
        <w:t xml:space="preserve"> </w:t>
      </w:r>
      <w:r>
        <w:rPr>
          <w:rFonts w:ascii="宋体" w:hAnsi="宋体" w:eastAsia="宋体" w:cs="宋体"/>
          <w:spacing w:val="-4"/>
          <w:sz w:val="24"/>
          <w:szCs w:val="30"/>
        </w:rPr>
        <w:t>环境卫生。保护周边生态环境，使工程施工尽量减少对环境的影响。</w:t>
      </w:r>
    </w:p>
    <w:p w14:paraId="4CD861B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26" w:firstLineChars="200"/>
        <w:jc w:val="center"/>
        <w:textAlignment w:val="baseline"/>
        <w:outlineLvl w:val="1"/>
        <w:rPr>
          <w:rFonts w:ascii="宋体" w:hAnsi="宋体" w:eastAsia="宋体" w:cs="宋体"/>
          <w:spacing w:val="3"/>
          <w:sz w:val="24"/>
          <w:szCs w:val="30"/>
        </w:rPr>
      </w:pPr>
      <w:bookmarkStart w:id="165" w:name="_Toc32175"/>
      <w:r>
        <w:rPr>
          <w:rFonts w:ascii="宋体" w:hAnsi="宋体" w:eastAsia="宋体" w:cs="宋体"/>
          <w:b/>
          <w:bCs/>
          <w:spacing w:val="11"/>
          <w:sz w:val="24"/>
          <w:szCs w:val="30"/>
        </w:rPr>
        <w:t>第二节</w:t>
      </w:r>
      <w:r>
        <w:rPr>
          <w:rFonts w:hint="eastAsia" w:ascii="宋体" w:hAnsi="宋体" w:eastAsia="宋体" w:cs="宋体"/>
          <w:b/>
          <w:bCs/>
          <w:spacing w:val="11"/>
          <w:sz w:val="24"/>
          <w:szCs w:val="30"/>
          <w:lang w:val="en-US" w:eastAsia="zh-CN"/>
        </w:rPr>
        <w:t xml:space="preserve">   </w:t>
      </w:r>
      <w:r>
        <w:rPr>
          <w:rFonts w:ascii="宋体" w:hAnsi="宋体" w:eastAsia="宋体" w:cs="宋体"/>
          <w:b/>
          <w:bCs/>
          <w:spacing w:val="11"/>
          <w:sz w:val="24"/>
          <w:szCs w:val="30"/>
        </w:rPr>
        <w:t>文明施工管理</w:t>
      </w:r>
      <w:bookmarkEnd w:id="165"/>
    </w:p>
    <w:p w14:paraId="7847710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0" w:firstLineChars="200"/>
        <w:textAlignment w:val="baseline"/>
        <w:outlineLvl w:val="2"/>
        <w:rPr>
          <w:rFonts w:ascii="宋体" w:hAnsi="宋体" w:eastAsia="宋体" w:cs="宋体"/>
          <w:sz w:val="24"/>
          <w:szCs w:val="30"/>
        </w:rPr>
      </w:pPr>
      <w:bookmarkStart w:id="166" w:name="_Toc11923"/>
      <w:r>
        <w:rPr>
          <w:rFonts w:ascii="宋体" w:hAnsi="宋体" w:eastAsia="宋体" w:cs="宋体"/>
          <w:b/>
          <w:bCs/>
          <w:spacing w:val="2"/>
          <w:sz w:val="24"/>
          <w:szCs w:val="30"/>
        </w:rPr>
        <w:t>一</w:t>
      </w:r>
      <w:r>
        <w:rPr>
          <w:rFonts w:ascii="宋体" w:hAnsi="宋体" w:eastAsia="宋体" w:cs="宋体"/>
          <w:spacing w:val="-83"/>
          <w:sz w:val="24"/>
          <w:szCs w:val="30"/>
        </w:rPr>
        <w:t xml:space="preserve"> </w:t>
      </w:r>
      <w:r>
        <w:rPr>
          <w:rFonts w:ascii="宋体" w:hAnsi="宋体" w:eastAsia="宋体" w:cs="宋体"/>
          <w:b/>
          <w:bCs/>
          <w:spacing w:val="2"/>
          <w:sz w:val="24"/>
          <w:szCs w:val="30"/>
        </w:rPr>
        <w:t>、文明施工管理总要求</w:t>
      </w:r>
      <w:bookmarkEnd w:id="166"/>
    </w:p>
    <w:p w14:paraId="0922FA2D">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516" w:firstLineChars="200"/>
        <w:textAlignment w:val="baseline"/>
        <w:rPr>
          <w:rFonts w:ascii="宋体" w:hAnsi="宋体" w:eastAsia="宋体"/>
          <w:sz w:val="24"/>
        </w:rPr>
      </w:pPr>
      <w:r>
        <w:rPr>
          <w:rFonts w:ascii="宋体" w:hAnsi="宋体" w:eastAsia="宋体" w:cs="宋体"/>
          <w:spacing w:val="9"/>
          <w:sz w:val="24"/>
          <w:szCs w:val="30"/>
        </w:rPr>
        <w:t>文明施工是建筑施工形象的窗口，是施工现场综合管理水平的体</w:t>
      </w:r>
      <w:r>
        <w:rPr>
          <w:rFonts w:ascii="宋体" w:hAnsi="宋体" w:eastAsia="宋体" w:cs="宋体"/>
          <w:spacing w:val="-3"/>
          <w:sz w:val="24"/>
          <w:szCs w:val="30"/>
        </w:rPr>
        <w:t>现，贯穿于项目施工管理的始终，文明施工不仅涉及项目每位员工的生产、生活及工作环境，对周围环境及居民的影响较大。我公司在文明施</w:t>
      </w:r>
      <w:r>
        <w:rPr>
          <w:rFonts w:ascii="宋体" w:hAnsi="宋体" w:eastAsia="宋体" w:cs="宋体"/>
          <w:spacing w:val="5"/>
          <w:sz w:val="24"/>
          <w:szCs w:val="30"/>
        </w:rPr>
        <w:t xml:space="preserve"> </w:t>
      </w:r>
      <w:r>
        <w:rPr>
          <w:rFonts w:ascii="宋体" w:hAnsi="宋体" w:eastAsia="宋体" w:cs="宋体"/>
          <w:spacing w:val="-3"/>
          <w:sz w:val="24"/>
          <w:szCs w:val="30"/>
        </w:rPr>
        <w:t>工方面一直注重管理，强调落实，并形成了规范化、制度化，项目监理</w:t>
      </w:r>
      <w:r>
        <w:rPr>
          <w:rFonts w:ascii="宋体" w:hAnsi="宋体" w:eastAsia="宋体" w:cs="宋体"/>
          <w:spacing w:val="2"/>
          <w:sz w:val="24"/>
          <w:szCs w:val="30"/>
        </w:rPr>
        <w:t xml:space="preserve"> </w:t>
      </w:r>
      <w:r>
        <w:rPr>
          <w:rFonts w:ascii="宋体" w:hAnsi="宋体" w:eastAsia="宋体" w:cs="宋体"/>
          <w:spacing w:val="-3"/>
          <w:sz w:val="24"/>
          <w:szCs w:val="30"/>
        </w:rPr>
        <w:t>部进场后对施工方项目经理部提出要求，制定安全文明施工方案，建立</w:t>
      </w:r>
      <w:r>
        <w:rPr>
          <w:rFonts w:ascii="宋体" w:hAnsi="宋体" w:eastAsia="宋体" w:cs="宋体"/>
          <w:spacing w:val="7"/>
          <w:sz w:val="24"/>
          <w:szCs w:val="30"/>
        </w:rPr>
        <w:t>文明施工的保障体系，责任到人，层层把关。文明施工是一个系统工</w:t>
      </w:r>
      <w:r>
        <w:rPr>
          <w:rFonts w:ascii="宋体" w:hAnsi="宋体" w:eastAsia="宋体" w:cs="宋体"/>
          <w:spacing w:val="-3"/>
          <w:sz w:val="24"/>
          <w:szCs w:val="30"/>
        </w:rPr>
        <w:t>程，贯穿于项目施工管理的始终。我公司建议业主在选择总、分包单位</w:t>
      </w:r>
      <w:r>
        <w:rPr>
          <w:rFonts w:ascii="宋体" w:hAnsi="宋体" w:eastAsia="宋体" w:cs="宋体"/>
          <w:spacing w:val="3"/>
          <w:sz w:val="24"/>
          <w:szCs w:val="30"/>
        </w:rPr>
        <w:t xml:space="preserve"> </w:t>
      </w:r>
      <w:r>
        <w:rPr>
          <w:rFonts w:ascii="宋体" w:hAnsi="宋体" w:eastAsia="宋体" w:cs="宋体"/>
          <w:spacing w:val="5"/>
          <w:sz w:val="24"/>
          <w:szCs w:val="30"/>
        </w:rPr>
        <w:t>时尽量要求其通过</w:t>
      </w:r>
      <w:r>
        <w:rPr>
          <w:rFonts w:ascii="宋体" w:hAnsi="宋体" w:eastAsia="宋体" w:cs="宋体"/>
          <w:sz w:val="24"/>
          <w:szCs w:val="30"/>
        </w:rPr>
        <w:t>GB</w:t>
      </w:r>
      <w:r>
        <w:rPr>
          <w:rFonts w:ascii="宋体" w:hAnsi="宋体" w:eastAsia="宋体" w:cs="宋体"/>
          <w:spacing w:val="5"/>
          <w:sz w:val="24"/>
          <w:szCs w:val="30"/>
        </w:rPr>
        <w:t>/T24001-(1996)/</w:t>
      </w:r>
      <w:r>
        <w:rPr>
          <w:rFonts w:ascii="宋体" w:hAnsi="宋体" w:eastAsia="宋体" w:cs="宋体"/>
          <w:sz w:val="24"/>
          <w:szCs w:val="30"/>
        </w:rPr>
        <w:t>IS</w:t>
      </w:r>
      <w:r>
        <w:rPr>
          <w:rFonts w:ascii="宋体" w:hAnsi="宋体" w:eastAsia="宋体" w:cs="宋体"/>
          <w:spacing w:val="5"/>
          <w:sz w:val="24"/>
          <w:szCs w:val="30"/>
        </w:rPr>
        <w:t>014001-(1996)环境管理标准</w:t>
      </w:r>
      <w:r>
        <w:rPr>
          <w:rFonts w:ascii="宋体" w:hAnsi="宋体" w:eastAsia="宋体" w:cs="宋体"/>
          <w:spacing w:val="-3"/>
          <w:sz w:val="24"/>
          <w:szCs w:val="30"/>
        </w:rPr>
        <w:t>的认证，我们将依据认证标准和业主的环保要求，要求承包单位建立环</w:t>
      </w:r>
      <w:r>
        <w:rPr>
          <w:rFonts w:ascii="宋体" w:hAnsi="宋体" w:eastAsia="宋体" w:cs="宋体"/>
          <w:sz w:val="24"/>
          <w:szCs w:val="30"/>
        </w:rPr>
        <w:t>境管理体系，制定环境方针、环境目标和环境指标，配备相应的资源，</w:t>
      </w:r>
      <w:r>
        <w:rPr>
          <w:rFonts w:ascii="宋体" w:hAnsi="宋体" w:eastAsia="宋体" w:cs="宋体"/>
          <w:spacing w:val="-3"/>
          <w:sz w:val="24"/>
          <w:szCs w:val="30"/>
        </w:rPr>
        <w:t>遵守法规，预防污染，节能减废，力争达到施工与环境的和谐，体现一</w:t>
      </w:r>
      <w:r>
        <w:rPr>
          <w:rFonts w:ascii="宋体" w:hAnsi="宋体" w:eastAsia="宋体" w:cs="宋体"/>
          <w:sz w:val="24"/>
          <w:szCs w:val="30"/>
        </w:rPr>
        <w:t>流的管理、一流的技术、一流的施工、努力</w:t>
      </w:r>
      <w:r>
        <w:rPr>
          <w:rFonts w:ascii="宋体" w:hAnsi="宋体" w:eastAsia="宋体" w:cs="宋体"/>
          <w:spacing w:val="-1"/>
          <w:sz w:val="24"/>
          <w:szCs w:val="30"/>
        </w:rPr>
        <w:t>实现环境管理标准的要求，</w:t>
      </w:r>
      <w:r>
        <w:rPr>
          <w:rFonts w:ascii="宋体" w:hAnsi="宋体" w:eastAsia="宋体" w:cs="宋体"/>
          <w:sz w:val="24"/>
          <w:szCs w:val="30"/>
        </w:rPr>
        <w:t xml:space="preserve"> </w:t>
      </w:r>
      <w:r>
        <w:rPr>
          <w:rFonts w:ascii="宋体" w:hAnsi="宋体" w:eastAsia="宋体" w:cs="宋体"/>
          <w:spacing w:val="-3"/>
          <w:sz w:val="24"/>
          <w:szCs w:val="30"/>
        </w:rPr>
        <w:t>确保施工对环境的影响最小，并最大限度地达到施工环境的美化，优先</w:t>
      </w:r>
      <w:r>
        <w:rPr>
          <w:rFonts w:ascii="宋体" w:hAnsi="宋体" w:eastAsia="宋体" w:cs="宋体"/>
          <w:spacing w:val="8"/>
          <w:sz w:val="24"/>
          <w:szCs w:val="30"/>
        </w:rPr>
        <w:t xml:space="preserve"> </w:t>
      </w:r>
      <w:r>
        <w:rPr>
          <w:rFonts w:ascii="宋体" w:hAnsi="宋体" w:eastAsia="宋体" w:cs="宋体"/>
          <w:spacing w:val="-9"/>
          <w:sz w:val="24"/>
          <w:szCs w:val="30"/>
        </w:rPr>
        <w:t>选择环保型、节能型的工程材料设备，不仅在施工过程中达到环</w:t>
      </w:r>
      <w:r>
        <w:rPr>
          <w:rFonts w:ascii="宋体" w:hAnsi="宋体" w:eastAsia="宋体" w:cs="宋体"/>
          <w:spacing w:val="-10"/>
          <w:sz w:val="24"/>
          <w:szCs w:val="30"/>
        </w:rPr>
        <w:t>保要求，</w:t>
      </w:r>
      <w:r>
        <w:rPr>
          <w:rFonts w:ascii="宋体" w:hAnsi="宋体" w:eastAsia="宋体" w:cs="宋体"/>
          <w:spacing w:val="-5"/>
          <w:sz w:val="24"/>
          <w:szCs w:val="30"/>
        </w:rPr>
        <w:t>而且要确保工程成为使用功能完备的绿色建筑。</w:t>
      </w:r>
      <w:r>
        <w:rPr>
          <w:rFonts w:ascii="宋体" w:hAnsi="宋体" w:eastAsia="宋体" w:cs="宋体"/>
          <w:spacing w:val="-3"/>
          <w:sz w:val="24"/>
          <w:szCs w:val="30"/>
        </w:rPr>
        <w:t>要求施工单位建立文明施工管理组织机构，明确责任划分。施工组</w:t>
      </w:r>
      <w:r>
        <w:rPr>
          <w:rFonts w:ascii="宋体" w:hAnsi="宋体" w:eastAsia="宋体" w:cs="宋体"/>
          <w:spacing w:val="6"/>
          <w:sz w:val="24"/>
          <w:szCs w:val="30"/>
        </w:rPr>
        <w:t xml:space="preserve"> </w:t>
      </w:r>
      <w:r>
        <w:rPr>
          <w:rFonts w:ascii="宋体" w:hAnsi="宋体" w:eastAsia="宋体" w:cs="宋体"/>
          <w:spacing w:val="7"/>
          <w:sz w:val="24"/>
          <w:szCs w:val="30"/>
        </w:rPr>
        <w:t>织设计(或施工方案)内容应科学合理，施工安全、</w:t>
      </w:r>
      <w:r>
        <w:rPr>
          <w:rFonts w:ascii="宋体" w:hAnsi="宋体" w:eastAsia="宋体" w:cs="宋体"/>
          <w:spacing w:val="6"/>
          <w:sz w:val="24"/>
          <w:szCs w:val="30"/>
        </w:rPr>
        <w:t>保卫措施、环境保</w:t>
      </w:r>
      <w:r>
        <w:rPr>
          <w:rFonts w:ascii="宋体" w:hAnsi="宋体" w:eastAsia="宋体" w:cs="宋体"/>
          <w:sz w:val="24"/>
          <w:szCs w:val="30"/>
        </w:rPr>
        <w:t xml:space="preserve"> </w:t>
      </w:r>
      <w:r>
        <w:rPr>
          <w:rFonts w:ascii="宋体" w:hAnsi="宋体" w:eastAsia="宋体" w:cs="宋体"/>
          <w:spacing w:val="-2"/>
          <w:sz w:val="24"/>
          <w:szCs w:val="30"/>
        </w:rPr>
        <w:t>护和文明施工管理措施要有针对性，要有施工各阶段</w:t>
      </w:r>
      <w:r>
        <w:rPr>
          <w:rFonts w:ascii="宋体" w:hAnsi="宋体" w:eastAsia="宋体" w:cs="宋体"/>
          <w:spacing w:val="-3"/>
          <w:sz w:val="24"/>
          <w:szCs w:val="30"/>
        </w:rPr>
        <w:t>的平面布置图和季</w:t>
      </w:r>
      <w:r>
        <w:rPr>
          <w:rFonts w:ascii="宋体" w:hAnsi="宋体" w:eastAsia="宋体" w:cs="宋体"/>
          <w:sz w:val="24"/>
          <w:szCs w:val="30"/>
        </w:rPr>
        <w:t xml:space="preserve"> </w:t>
      </w:r>
      <w:r>
        <w:rPr>
          <w:rFonts w:ascii="宋体" w:hAnsi="宋体" w:eastAsia="宋体" w:cs="宋体"/>
          <w:spacing w:val="-6"/>
          <w:sz w:val="24"/>
          <w:szCs w:val="30"/>
        </w:rPr>
        <w:t>节性施工方案，并且切实可行。</w:t>
      </w:r>
    </w:p>
    <w:p w14:paraId="14C17603">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8" w:firstLineChars="200"/>
        <w:textAlignment w:val="baseline"/>
        <w:outlineLvl w:val="2"/>
        <w:rPr>
          <w:rFonts w:ascii="宋体" w:hAnsi="宋体" w:eastAsia="宋体" w:cs="宋体"/>
          <w:sz w:val="24"/>
          <w:szCs w:val="30"/>
        </w:rPr>
      </w:pPr>
      <w:bookmarkStart w:id="167" w:name="_Toc2495"/>
      <w:r>
        <w:rPr>
          <w:rFonts w:ascii="宋体" w:hAnsi="宋体" w:eastAsia="宋体" w:cs="宋体"/>
          <w:b/>
          <w:bCs/>
          <w:spacing w:val="-1"/>
          <w:sz w:val="24"/>
          <w:szCs w:val="30"/>
        </w:rPr>
        <w:t>二、</w:t>
      </w:r>
      <w:r>
        <w:rPr>
          <w:rFonts w:ascii="宋体" w:hAnsi="宋体" w:eastAsia="宋体" w:cs="宋体"/>
          <w:spacing w:val="-38"/>
          <w:sz w:val="24"/>
          <w:szCs w:val="30"/>
        </w:rPr>
        <w:t xml:space="preserve"> </w:t>
      </w:r>
      <w:r>
        <w:rPr>
          <w:rFonts w:ascii="宋体" w:hAnsi="宋体" w:eastAsia="宋体" w:cs="宋体"/>
          <w:b/>
          <w:bCs/>
          <w:spacing w:val="-1"/>
          <w:sz w:val="24"/>
          <w:szCs w:val="30"/>
        </w:rPr>
        <w:t>场容布置及临建规划管理</w:t>
      </w:r>
      <w:bookmarkEnd w:id="167"/>
    </w:p>
    <w:p w14:paraId="0F2FD868">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8" w:firstLineChars="200"/>
        <w:textAlignment w:val="baseline"/>
        <w:rPr>
          <w:rFonts w:ascii="宋体" w:hAnsi="宋体" w:eastAsia="宋体" w:cs="宋体"/>
          <w:spacing w:val="-5"/>
          <w:sz w:val="24"/>
          <w:szCs w:val="30"/>
        </w:rPr>
      </w:pPr>
      <w:r>
        <w:rPr>
          <w:rFonts w:ascii="宋体" w:hAnsi="宋体" w:eastAsia="宋体" w:cs="宋体"/>
          <w:spacing w:val="-3"/>
          <w:sz w:val="24"/>
          <w:szCs w:val="30"/>
        </w:rPr>
        <w:t>总包单位应对施工现场进行设计和规划，以确保文明工地的实现。</w:t>
      </w:r>
      <w:r>
        <w:rPr>
          <w:rFonts w:ascii="宋体" w:hAnsi="宋体" w:eastAsia="宋体" w:cs="宋体"/>
          <w:spacing w:val="8"/>
          <w:sz w:val="24"/>
          <w:szCs w:val="30"/>
        </w:rPr>
        <w:t xml:space="preserve"> </w:t>
      </w:r>
      <w:r>
        <w:rPr>
          <w:rFonts w:ascii="宋体" w:hAnsi="宋体" w:eastAsia="宋体" w:cs="宋体"/>
          <w:spacing w:val="-3"/>
          <w:sz w:val="24"/>
          <w:szCs w:val="30"/>
        </w:rPr>
        <w:t>围墙做到牢固、美观、封闭完整的要求。为美化环境，在办公区和围墙</w:t>
      </w:r>
      <w:r>
        <w:rPr>
          <w:rFonts w:ascii="宋体" w:hAnsi="宋体" w:eastAsia="宋体" w:cs="宋体"/>
          <w:spacing w:val="4"/>
          <w:sz w:val="24"/>
          <w:szCs w:val="30"/>
        </w:rPr>
        <w:t xml:space="preserve"> </w:t>
      </w:r>
      <w:r>
        <w:rPr>
          <w:rFonts w:ascii="宋体" w:hAnsi="宋体" w:eastAsia="宋体" w:cs="宋体"/>
          <w:spacing w:val="-5"/>
          <w:sz w:val="24"/>
          <w:szCs w:val="30"/>
        </w:rPr>
        <w:t>边进行简单绿化，力争做到园林式工地。</w:t>
      </w:r>
    </w:p>
    <w:p w14:paraId="195FDECA">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92" w:firstLineChars="200"/>
        <w:jc w:val="both"/>
        <w:textAlignment w:val="baseline"/>
        <w:rPr>
          <w:rFonts w:ascii="宋体" w:hAnsi="宋体" w:eastAsia="宋体" w:cs="宋体"/>
          <w:sz w:val="24"/>
          <w:szCs w:val="30"/>
        </w:rPr>
      </w:pPr>
      <w:r>
        <w:rPr>
          <w:rFonts w:ascii="宋体" w:hAnsi="宋体" w:eastAsia="宋体" w:cs="宋体"/>
          <w:spacing w:val="3"/>
          <w:sz w:val="24"/>
          <w:szCs w:val="30"/>
        </w:rPr>
        <w:t>大门口内应设二图五板(即：施工现场平面图、施工</w:t>
      </w:r>
      <w:r>
        <w:rPr>
          <w:rFonts w:ascii="宋体" w:hAnsi="宋体" w:eastAsia="宋体" w:cs="宋体"/>
          <w:spacing w:val="2"/>
          <w:sz w:val="24"/>
          <w:szCs w:val="30"/>
        </w:rPr>
        <w:t>现场卫生区域</w:t>
      </w:r>
      <w:r>
        <w:rPr>
          <w:rFonts w:ascii="宋体" w:hAnsi="宋体" w:eastAsia="宋体" w:cs="宋体"/>
          <w:spacing w:val="-9"/>
          <w:sz w:val="24"/>
          <w:szCs w:val="30"/>
        </w:rPr>
        <w:t>划分图、施工现场安全生产管理制度板、施工现场消防保卫管理制度板、</w:t>
      </w:r>
      <w:r>
        <w:rPr>
          <w:rFonts w:ascii="宋体" w:hAnsi="宋体" w:eastAsia="宋体" w:cs="宋体"/>
          <w:spacing w:val="16"/>
          <w:sz w:val="24"/>
          <w:szCs w:val="30"/>
        </w:rPr>
        <w:t xml:space="preserve"> </w:t>
      </w:r>
      <w:r>
        <w:rPr>
          <w:rFonts w:ascii="宋体" w:hAnsi="宋体" w:eastAsia="宋体" w:cs="宋体"/>
          <w:spacing w:val="-2"/>
          <w:sz w:val="24"/>
          <w:szCs w:val="30"/>
        </w:rPr>
        <w:t>施工现场现场管理制度板、施工现场环境保护管理制度板、施</w:t>
      </w:r>
      <w:r>
        <w:rPr>
          <w:rFonts w:ascii="宋体" w:hAnsi="宋体" w:eastAsia="宋体" w:cs="宋体"/>
          <w:spacing w:val="-3"/>
          <w:sz w:val="24"/>
          <w:szCs w:val="30"/>
        </w:rPr>
        <w:t>工现场行</w:t>
      </w:r>
      <w:r>
        <w:rPr>
          <w:rFonts w:ascii="宋体" w:hAnsi="宋体" w:eastAsia="宋体" w:cs="宋体"/>
          <w:sz w:val="24"/>
          <w:szCs w:val="30"/>
        </w:rPr>
        <w:t xml:space="preserve"> </w:t>
      </w:r>
      <w:r>
        <w:rPr>
          <w:rFonts w:ascii="宋体" w:hAnsi="宋体" w:eastAsia="宋体" w:cs="宋体"/>
          <w:spacing w:val="-5"/>
          <w:sz w:val="24"/>
          <w:szCs w:val="30"/>
        </w:rPr>
        <w:t>政卫生管理制度板)。</w:t>
      </w:r>
    </w:p>
    <w:p w14:paraId="3456231E">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512" w:firstLineChars="200"/>
        <w:textAlignment w:val="baseline"/>
        <w:rPr>
          <w:rFonts w:ascii="宋体" w:hAnsi="宋体" w:eastAsia="宋体" w:cs="宋体"/>
          <w:sz w:val="24"/>
          <w:szCs w:val="30"/>
        </w:rPr>
      </w:pPr>
      <w:r>
        <w:rPr>
          <w:rFonts w:ascii="宋体" w:hAnsi="宋体" w:eastAsia="宋体" w:cs="宋体"/>
          <w:spacing w:val="8"/>
          <w:sz w:val="24"/>
          <w:szCs w:val="30"/>
        </w:rPr>
        <w:t>施工现场大门和门柱应牢固美观，检查大门上是否有施工企业标</w:t>
      </w:r>
      <w:r>
        <w:rPr>
          <w:rFonts w:ascii="宋体" w:hAnsi="宋体" w:eastAsia="宋体" w:cs="宋体"/>
          <w:spacing w:val="-3"/>
          <w:sz w:val="24"/>
          <w:szCs w:val="30"/>
        </w:rPr>
        <w:t>志。检查是否在施工现场大门明显处设置工程概况及管理人员名单和监</w:t>
      </w:r>
      <w:r>
        <w:rPr>
          <w:rFonts w:ascii="宋体" w:hAnsi="宋体" w:eastAsia="宋体" w:cs="宋体"/>
          <w:spacing w:val="4"/>
          <w:sz w:val="24"/>
          <w:szCs w:val="30"/>
        </w:rPr>
        <w:t xml:space="preserve"> </w:t>
      </w:r>
      <w:r>
        <w:rPr>
          <w:rFonts w:ascii="宋体" w:hAnsi="宋体" w:eastAsia="宋体" w:cs="宋体"/>
          <w:spacing w:val="-2"/>
          <w:sz w:val="24"/>
          <w:szCs w:val="30"/>
        </w:rPr>
        <w:t>督电话标牌，要求标牌内容应写明工程名称、面积、层数、建设单位、设计单位、施工单位、监理单位、项目经理及联系电话，</w:t>
      </w:r>
      <w:r>
        <w:rPr>
          <w:rFonts w:ascii="宋体" w:hAnsi="宋体" w:eastAsia="宋体" w:cs="宋体"/>
          <w:spacing w:val="-3"/>
          <w:sz w:val="24"/>
          <w:szCs w:val="30"/>
        </w:rPr>
        <w:t>开竣工时间等</w:t>
      </w:r>
      <w:r>
        <w:rPr>
          <w:rFonts w:ascii="宋体" w:hAnsi="宋体" w:eastAsia="宋体" w:cs="宋体"/>
          <w:spacing w:val="-16"/>
          <w:sz w:val="24"/>
          <w:szCs w:val="30"/>
        </w:rPr>
        <w:t>内容。</w:t>
      </w:r>
    </w:p>
    <w:p w14:paraId="2F7FE86F">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8" w:firstLineChars="200"/>
        <w:jc w:val="both"/>
        <w:textAlignment w:val="baseline"/>
        <w:rPr>
          <w:rFonts w:ascii="宋体" w:hAnsi="宋体" w:eastAsia="宋体" w:cs="宋体"/>
          <w:sz w:val="24"/>
          <w:szCs w:val="30"/>
        </w:rPr>
      </w:pPr>
      <w:r>
        <w:rPr>
          <w:rFonts w:ascii="宋体" w:hAnsi="宋体" w:eastAsia="宋体" w:cs="宋体"/>
          <w:spacing w:val="-3"/>
          <w:sz w:val="24"/>
          <w:szCs w:val="30"/>
        </w:rPr>
        <w:t>施工现场必须严格按照市政环保规定和现场管理规定进行管理，现</w:t>
      </w:r>
      <w:r>
        <w:rPr>
          <w:rFonts w:ascii="宋体" w:hAnsi="宋体" w:eastAsia="宋体" w:cs="宋体"/>
          <w:spacing w:val="-2"/>
          <w:sz w:val="24"/>
          <w:szCs w:val="30"/>
        </w:rPr>
        <w:t>场设置专人负责场容清洁，每天负责现场内外的清理</w:t>
      </w:r>
      <w:r>
        <w:rPr>
          <w:rFonts w:ascii="宋体" w:hAnsi="宋体" w:eastAsia="宋体" w:cs="宋体"/>
          <w:spacing w:val="-3"/>
          <w:sz w:val="24"/>
          <w:szCs w:val="30"/>
        </w:rPr>
        <w:t>、保洁，洒水降尘</w:t>
      </w:r>
      <w:r>
        <w:rPr>
          <w:rFonts w:ascii="宋体" w:hAnsi="宋体" w:eastAsia="宋体" w:cs="宋体"/>
          <w:sz w:val="24"/>
          <w:szCs w:val="30"/>
        </w:rPr>
        <w:t xml:space="preserve"> </w:t>
      </w:r>
      <w:r>
        <w:rPr>
          <w:rFonts w:ascii="宋体" w:hAnsi="宋体" w:eastAsia="宋体" w:cs="宋体"/>
          <w:spacing w:val="-11"/>
          <w:sz w:val="24"/>
          <w:szCs w:val="30"/>
        </w:rPr>
        <w:t>等工作。</w:t>
      </w:r>
    </w:p>
    <w:p w14:paraId="6C898EBC">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2" w:firstLineChars="200"/>
        <w:textAlignment w:val="baseline"/>
        <w:rPr>
          <w:rFonts w:ascii="宋体" w:hAnsi="宋体" w:eastAsia="宋体" w:cs="宋体"/>
          <w:sz w:val="24"/>
          <w:szCs w:val="30"/>
        </w:rPr>
      </w:pPr>
      <w:r>
        <w:rPr>
          <w:rFonts w:ascii="宋体" w:hAnsi="宋体" w:eastAsia="宋体" w:cs="宋体"/>
          <w:spacing w:val="-2"/>
          <w:sz w:val="24"/>
          <w:szCs w:val="30"/>
        </w:rPr>
        <w:t>检查施工单位和建设单位是否在施工现场设置群</w:t>
      </w:r>
      <w:r>
        <w:rPr>
          <w:rFonts w:ascii="宋体" w:hAnsi="宋体" w:eastAsia="宋体" w:cs="宋体"/>
          <w:spacing w:val="-3"/>
          <w:sz w:val="24"/>
          <w:szCs w:val="30"/>
        </w:rPr>
        <w:t>众来访接待室，是</w:t>
      </w:r>
      <w:r>
        <w:rPr>
          <w:rFonts w:ascii="宋体" w:hAnsi="宋体" w:eastAsia="宋体" w:cs="宋体"/>
          <w:spacing w:val="-7"/>
          <w:sz w:val="24"/>
          <w:szCs w:val="30"/>
        </w:rPr>
        <w:t>否有专人值班并做好记录。</w:t>
      </w:r>
    </w:p>
    <w:p w14:paraId="66922D7F">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2" w:firstLineChars="200"/>
        <w:jc w:val="both"/>
        <w:textAlignment w:val="baseline"/>
        <w:rPr>
          <w:rFonts w:ascii="宋体" w:hAnsi="宋体" w:eastAsia="宋体" w:cs="宋体"/>
          <w:sz w:val="24"/>
          <w:szCs w:val="30"/>
        </w:rPr>
      </w:pPr>
      <w:r>
        <w:rPr>
          <w:rFonts w:ascii="宋体" w:hAnsi="宋体" w:eastAsia="宋体" w:cs="宋体"/>
          <w:spacing w:val="-2"/>
          <w:sz w:val="24"/>
          <w:szCs w:val="30"/>
        </w:rPr>
        <w:t>要求施工单位在总平面布置图中明确划分施工</w:t>
      </w:r>
      <w:r>
        <w:rPr>
          <w:rFonts w:ascii="宋体" w:hAnsi="宋体" w:eastAsia="宋体" w:cs="宋体"/>
          <w:spacing w:val="-3"/>
          <w:sz w:val="24"/>
          <w:szCs w:val="30"/>
        </w:rPr>
        <w:t>区域、办公区域和生</w:t>
      </w:r>
      <w:r>
        <w:rPr>
          <w:rFonts w:ascii="宋体" w:hAnsi="宋体" w:eastAsia="宋体" w:cs="宋体"/>
          <w:spacing w:val="-2"/>
          <w:sz w:val="24"/>
          <w:szCs w:val="30"/>
        </w:rPr>
        <w:t>活区域，并在现场设置标志牌，明确负责人。要求施工单位根据施工现</w:t>
      </w:r>
      <w:r>
        <w:rPr>
          <w:rFonts w:ascii="宋体" w:hAnsi="宋体" w:eastAsia="宋体" w:cs="宋体"/>
          <w:spacing w:val="12"/>
          <w:sz w:val="24"/>
          <w:szCs w:val="30"/>
        </w:rPr>
        <w:t xml:space="preserve"> </w:t>
      </w:r>
      <w:r>
        <w:rPr>
          <w:rFonts w:ascii="宋体" w:hAnsi="宋体" w:eastAsia="宋体" w:cs="宋体"/>
          <w:spacing w:val="-4"/>
          <w:sz w:val="24"/>
          <w:szCs w:val="30"/>
        </w:rPr>
        <w:t>场办公区域和生活区域的情况适当进行绿化。</w:t>
      </w:r>
    </w:p>
    <w:p w14:paraId="2CCC6D45">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2" w:firstLineChars="200"/>
        <w:jc w:val="both"/>
        <w:textAlignment w:val="baseline"/>
        <w:rPr>
          <w:rFonts w:hint="eastAsia" w:ascii="宋体" w:hAnsi="宋体" w:eastAsia="宋体" w:cs="宋体"/>
          <w:spacing w:val="2"/>
          <w:sz w:val="24"/>
          <w:szCs w:val="30"/>
          <w:lang w:eastAsia="zh-CN"/>
        </w:rPr>
      </w:pPr>
      <w:r>
        <w:rPr>
          <w:rFonts w:ascii="宋体" w:hAnsi="宋体" w:eastAsia="宋体" w:cs="宋体"/>
          <w:spacing w:val="-2"/>
          <w:sz w:val="24"/>
          <w:szCs w:val="30"/>
        </w:rPr>
        <w:t>检查施工单位生活区宿舍布置是否符合《建设工程</w:t>
      </w:r>
      <w:r>
        <w:rPr>
          <w:rFonts w:ascii="宋体" w:hAnsi="宋体" w:eastAsia="宋体" w:cs="宋体"/>
          <w:spacing w:val="-3"/>
          <w:sz w:val="24"/>
          <w:szCs w:val="30"/>
        </w:rPr>
        <w:t>施工现场安全防</w:t>
      </w:r>
      <w:r>
        <w:rPr>
          <w:rFonts w:ascii="宋体" w:hAnsi="宋体" w:eastAsia="宋体" w:cs="宋体"/>
          <w:spacing w:val="-2"/>
          <w:sz w:val="24"/>
          <w:szCs w:val="30"/>
        </w:rPr>
        <w:t>护、场容卫生、环境保护及保卫消防标准》要求，宿舍内高度不得</w:t>
      </w:r>
      <w:r>
        <w:rPr>
          <w:rFonts w:ascii="宋体" w:hAnsi="宋体" w:eastAsia="宋体" w:cs="宋体"/>
          <w:spacing w:val="-3"/>
          <w:sz w:val="24"/>
          <w:szCs w:val="30"/>
        </w:rPr>
        <w:t>低于</w:t>
      </w:r>
      <w:r>
        <w:rPr>
          <w:rFonts w:ascii="宋体" w:hAnsi="宋体" w:eastAsia="宋体" w:cs="Times New Roman"/>
          <w:spacing w:val="10"/>
          <w:sz w:val="24"/>
          <w:szCs w:val="30"/>
        </w:rPr>
        <w:t xml:space="preserve">2.5m,  </w:t>
      </w:r>
      <w:r>
        <w:rPr>
          <w:rFonts w:ascii="宋体" w:hAnsi="宋体" w:eastAsia="宋体" w:cs="宋体"/>
          <w:spacing w:val="10"/>
          <w:sz w:val="24"/>
          <w:szCs w:val="30"/>
        </w:rPr>
        <w:t>通道宽度不得小于1</w:t>
      </w:r>
      <w:r>
        <w:rPr>
          <w:rFonts w:ascii="宋体" w:hAnsi="宋体" w:eastAsia="宋体" w:cs="Times New Roman"/>
          <w:spacing w:val="10"/>
          <w:sz w:val="24"/>
          <w:szCs w:val="30"/>
        </w:rPr>
        <w:t>m,</w:t>
      </w:r>
      <w:r>
        <w:rPr>
          <w:rFonts w:ascii="宋体" w:hAnsi="宋体" w:eastAsia="宋体" w:cs="宋体"/>
          <w:spacing w:val="10"/>
          <w:sz w:val="24"/>
          <w:szCs w:val="30"/>
        </w:rPr>
        <w:t>床铺应高于地面300</w:t>
      </w:r>
      <w:r>
        <w:rPr>
          <w:rFonts w:ascii="宋体" w:hAnsi="宋体" w:eastAsia="宋体" w:cs="Times New Roman"/>
          <w:sz w:val="24"/>
          <w:szCs w:val="30"/>
        </w:rPr>
        <w:t>mm</w:t>
      </w:r>
      <w:r>
        <w:rPr>
          <w:rFonts w:ascii="宋体" w:hAnsi="宋体" w:eastAsia="宋体" w:cs="Times New Roman"/>
          <w:spacing w:val="10"/>
          <w:sz w:val="24"/>
          <w:szCs w:val="30"/>
        </w:rPr>
        <w:t>,</w:t>
      </w:r>
      <w:r>
        <w:rPr>
          <w:rFonts w:ascii="宋体" w:hAnsi="宋体" w:eastAsia="宋体" w:cs="宋体"/>
          <w:spacing w:val="10"/>
          <w:sz w:val="24"/>
          <w:szCs w:val="30"/>
        </w:rPr>
        <w:t>每人床铺占有面</w:t>
      </w:r>
      <w:r>
        <w:rPr>
          <w:rFonts w:ascii="宋体" w:hAnsi="宋体" w:eastAsia="宋体" w:cs="宋体"/>
          <w:spacing w:val="2"/>
          <w:sz w:val="24"/>
          <w:szCs w:val="30"/>
        </w:rPr>
        <w:t>积不小于2</w:t>
      </w:r>
      <w:r>
        <w:rPr>
          <w:rFonts w:ascii="宋体" w:hAnsi="宋体" w:eastAsia="宋体" w:cs="Times New Roman"/>
          <w:spacing w:val="2"/>
          <w:sz w:val="24"/>
          <w:szCs w:val="30"/>
        </w:rPr>
        <w:t>m2,</w:t>
      </w:r>
      <w:r>
        <w:rPr>
          <w:rFonts w:ascii="宋体" w:hAnsi="宋体" w:eastAsia="宋体" w:cs="Times New Roman"/>
          <w:spacing w:val="33"/>
          <w:w w:val="101"/>
          <w:sz w:val="24"/>
          <w:szCs w:val="30"/>
        </w:rPr>
        <w:t xml:space="preserve"> </w:t>
      </w:r>
      <w:r>
        <w:rPr>
          <w:rFonts w:ascii="宋体" w:hAnsi="宋体" w:eastAsia="宋体" w:cs="宋体"/>
          <w:spacing w:val="2"/>
          <w:sz w:val="24"/>
          <w:szCs w:val="30"/>
        </w:rPr>
        <w:t>室内保持良好通风</w:t>
      </w:r>
      <w:r>
        <w:rPr>
          <w:rFonts w:hint="eastAsia" w:ascii="宋体" w:hAnsi="宋体" w:eastAsia="宋体" w:cs="宋体"/>
          <w:spacing w:val="2"/>
          <w:sz w:val="24"/>
          <w:szCs w:val="30"/>
          <w:lang w:eastAsia="zh-CN"/>
        </w:rPr>
        <w:t>。</w:t>
      </w:r>
    </w:p>
    <w:p w14:paraId="16DC3EA3">
      <w:pPr>
        <w:spacing w:before="79" w:line="219" w:lineRule="auto"/>
        <w:outlineLvl w:val="2"/>
        <w:rPr>
          <w:rFonts w:ascii="宋体" w:hAnsi="宋体" w:eastAsia="宋体" w:cs="宋体"/>
          <w:b/>
          <w:bCs/>
          <w:spacing w:val="-6"/>
          <w:sz w:val="24"/>
          <w:szCs w:val="30"/>
        </w:rPr>
      </w:pPr>
      <w:bookmarkStart w:id="168" w:name="_Toc9122"/>
      <w:r>
        <w:rPr>
          <w:rFonts w:ascii="宋体" w:hAnsi="宋体" w:eastAsia="宋体" w:cs="宋体"/>
          <w:b/>
          <w:bCs/>
          <w:spacing w:val="-6"/>
          <w:sz w:val="24"/>
          <w:szCs w:val="30"/>
        </w:rPr>
        <w:t>三</w:t>
      </w:r>
      <w:r>
        <w:rPr>
          <w:rFonts w:ascii="宋体" w:hAnsi="宋体" w:eastAsia="宋体" w:cs="宋体"/>
          <w:spacing w:val="-6"/>
          <w:sz w:val="24"/>
          <w:szCs w:val="30"/>
        </w:rPr>
        <w:t xml:space="preserve"> </w:t>
      </w:r>
      <w:r>
        <w:rPr>
          <w:rFonts w:ascii="宋体" w:hAnsi="宋体" w:eastAsia="宋体" w:cs="宋体"/>
          <w:b/>
          <w:bCs/>
          <w:spacing w:val="-6"/>
          <w:sz w:val="24"/>
          <w:szCs w:val="30"/>
        </w:rPr>
        <w:t>、道路遗撒及大气污染</w:t>
      </w:r>
      <w:bookmarkEnd w:id="168"/>
    </w:p>
    <w:p w14:paraId="47951CC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2" w:firstLineChars="200"/>
        <w:jc w:val="both"/>
        <w:textAlignment w:val="baseline"/>
        <w:rPr>
          <w:rFonts w:ascii="宋体" w:hAnsi="宋体" w:eastAsia="宋体" w:cs="宋体"/>
          <w:sz w:val="24"/>
          <w:szCs w:val="30"/>
        </w:rPr>
      </w:pPr>
      <w:r>
        <w:rPr>
          <w:rFonts w:ascii="宋体" w:hAnsi="宋体" w:eastAsia="宋体" w:cs="宋体"/>
          <w:spacing w:val="-2"/>
          <w:sz w:val="24"/>
          <w:szCs w:val="30"/>
        </w:rPr>
        <w:t>施工现场主要道路必须进行硬化处理。要求施工现场采取覆</w:t>
      </w:r>
      <w:r>
        <w:rPr>
          <w:rFonts w:ascii="宋体" w:hAnsi="宋体" w:eastAsia="宋体" w:cs="宋体"/>
          <w:spacing w:val="-3"/>
          <w:sz w:val="24"/>
          <w:szCs w:val="30"/>
        </w:rPr>
        <w:t>盖、固化。绿化。洒水灯有效措施，做到不泥泞、不扬尘。施工现场的材料存</w:t>
      </w:r>
      <w:r>
        <w:rPr>
          <w:rFonts w:ascii="宋体" w:hAnsi="宋体" w:eastAsia="宋体" w:cs="宋体"/>
          <w:spacing w:val="-5"/>
          <w:sz w:val="24"/>
          <w:szCs w:val="30"/>
        </w:rPr>
        <w:t>放区、模板存放区等场地平整夯实。</w:t>
      </w:r>
    </w:p>
    <w:p w14:paraId="5A6B00F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8" w:firstLineChars="200"/>
        <w:jc w:val="both"/>
        <w:textAlignment w:val="baseline"/>
        <w:rPr>
          <w:rFonts w:ascii="宋体" w:hAnsi="宋体" w:eastAsia="宋体" w:cs="宋体"/>
          <w:sz w:val="24"/>
          <w:szCs w:val="30"/>
        </w:rPr>
      </w:pPr>
      <w:r>
        <w:rPr>
          <w:rFonts w:ascii="宋体" w:hAnsi="宋体" w:eastAsia="宋体" w:cs="宋体"/>
          <w:spacing w:val="-3"/>
          <w:sz w:val="24"/>
          <w:szCs w:val="30"/>
        </w:rPr>
        <w:t>现场扬尘排放达标：现场施工扬尘排放达到目测无尘的要求，现场主要运输道路硬化率达到100%。现场必须采取排水措施。要求施工单位土方开挖施工时在现场大门口两侧搭设拍土架子，指派专人</w:t>
      </w:r>
      <w:r>
        <w:rPr>
          <w:rFonts w:ascii="宋体" w:hAnsi="宋体" w:eastAsia="宋体" w:cs="宋体"/>
          <w:spacing w:val="-4"/>
          <w:sz w:val="24"/>
          <w:szCs w:val="30"/>
        </w:rPr>
        <w:t>将运土车大</w:t>
      </w:r>
      <w:r>
        <w:rPr>
          <w:rFonts w:ascii="宋体" w:hAnsi="宋体" w:eastAsia="宋体" w:cs="宋体"/>
          <w:spacing w:val="-8"/>
          <w:sz w:val="24"/>
          <w:szCs w:val="30"/>
        </w:rPr>
        <w:t>箱上两侧土方拍实，再盖好车盖，避免途中遗撒和运输过程</w:t>
      </w:r>
      <w:r>
        <w:rPr>
          <w:rFonts w:ascii="宋体" w:hAnsi="宋体" w:eastAsia="宋体" w:cs="宋体"/>
          <w:spacing w:val="-9"/>
          <w:sz w:val="24"/>
          <w:szCs w:val="30"/>
        </w:rPr>
        <w:t>中造成扬尘。</w:t>
      </w:r>
      <w:r>
        <w:rPr>
          <w:rFonts w:ascii="宋体" w:hAnsi="宋体" w:eastAsia="宋体" w:cs="宋体"/>
          <w:spacing w:val="-8"/>
          <w:sz w:val="24"/>
          <w:szCs w:val="30"/>
        </w:rPr>
        <w:t>土方、渣土和施工垃圾的运输，要求施工单位必须使用封闭</w:t>
      </w:r>
      <w:r>
        <w:rPr>
          <w:rFonts w:ascii="宋体" w:hAnsi="宋体" w:eastAsia="宋体" w:cs="宋体"/>
          <w:spacing w:val="-9"/>
          <w:sz w:val="24"/>
          <w:szCs w:val="30"/>
        </w:rPr>
        <w:t>式运输车辆。</w:t>
      </w:r>
      <w:r>
        <w:rPr>
          <w:rFonts w:ascii="宋体" w:hAnsi="宋体" w:eastAsia="宋体" w:cs="宋体"/>
          <w:spacing w:val="-3"/>
          <w:sz w:val="24"/>
          <w:szCs w:val="30"/>
        </w:rPr>
        <w:t>要求施工单位在大门内侧设置洗车池，出土车辆驶出现场</w:t>
      </w:r>
      <w:r>
        <w:rPr>
          <w:rFonts w:ascii="宋体" w:hAnsi="宋体" w:eastAsia="宋体" w:cs="宋体"/>
          <w:spacing w:val="-4"/>
          <w:sz w:val="24"/>
          <w:szCs w:val="30"/>
        </w:rPr>
        <w:t>前必须在洗车</w:t>
      </w:r>
      <w:r>
        <w:rPr>
          <w:rFonts w:ascii="宋体" w:hAnsi="宋体" w:eastAsia="宋体" w:cs="宋体"/>
          <w:sz w:val="24"/>
          <w:szCs w:val="30"/>
        </w:rPr>
        <w:t xml:space="preserve">  </w:t>
      </w:r>
      <w:r>
        <w:rPr>
          <w:rFonts w:ascii="宋体" w:hAnsi="宋体" w:eastAsia="宋体" w:cs="宋体"/>
          <w:spacing w:val="-3"/>
          <w:sz w:val="24"/>
          <w:szCs w:val="30"/>
        </w:rPr>
        <w:t>池处进行清洗，尤其是将车辆轮胎清洗干净。沉淀水用于洒水压尘。每</w:t>
      </w:r>
      <w:r>
        <w:rPr>
          <w:rFonts w:ascii="宋体" w:hAnsi="宋体" w:eastAsia="宋体" w:cs="宋体"/>
          <w:spacing w:val="-8"/>
          <w:sz w:val="24"/>
          <w:szCs w:val="30"/>
        </w:rPr>
        <w:t>天收车后，施工单位应派专人清扫场区外的市政道路，并适</w:t>
      </w:r>
      <w:r>
        <w:rPr>
          <w:rFonts w:ascii="宋体" w:hAnsi="宋体" w:eastAsia="宋体" w:cs="宋体"/>
          <w:spacing w:val="-9"/>
          <w:sz w:val="24"/>
          <w:szCs w:val="30"/>
        </w:rPr>
        <w:t>量洒水压尘，</w:t>
      </w:r>
      <w:r>
        <w:rPr>
          <w:rFonts w:ascii="宋体" w:hAnsi="宋体" w:eastAsia="宋体" w:cs="宋体"/>
          <w:spacing w:val="-4"/>
          <w:sz w:val="24"/>
          <w:szCs w:val="30"/>
        </w:rPr>
        <w:t>达到环卫要求。临时堆土需对其进行覆盖。</w:t>
      </w:r>
    </w:p>
    <w:p w14:paraId="1550E08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8" w:firstLineChars="200"/>
        <w:textAlignment w:val="baseline"/>
        <w:rPr>
          <w:rFonts w:ascii="宋体" w:hAnsi="宋体" w:eastAsia="宋体" w:cs="宋体"/>
          <w:sz w:val="24"/>
          <w:szCs w:val="30"/>
        </w:rPr>
      </w:pPr>
      <w:r>
        <w:rPr>
          <w:rFonts w:ascii="宋体" w:hAnsi="宋体" w:eastAsia="宋体" w:cs="宋体"/>
          <w:spacing w:val="-3"/>
          <w:sz w:val="24"/>
          <w:szCs w:val="30"/>
        </w:rPr>
        <w:t>要求施工单位遇有四级风以上天气不得进行土方回填、转运以及其</w:t>
      </w:r>
      <w:r>
        <w:rPr>
          <w:rFonts w:ascii="宋体" w:hAnsi="宋体" w:eastAsia="宋体" w:cs="宋体"/>
          <w:spacing w:val="-4"/>
          <w:sz w:val="24"/>
          <w:szCs w:val="30"/>
        </w:rPr>
        <w:t>他可能产生扬尘污染的施工。</w:t>
      </w:r>
      <w:r>
        <w:rPr>
          <w:rFonts w:ascii="宋体" w:hAnsi="宋体" w:eastAsia="宋体" w:cs="宋体"/>
          <w:spacing w:val="-3"/>
          <w:sz w:val="24"/>
          <w:szCs w:val="30"/>
        </w:rPr>
        <w:t>院内道路铣刨作业时，必须采取冲洗措施，控制扬尘污染。</w:t>
      </w:r>
    </w:p>
    <w:p w14:paraId="347C902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0" w:firstLineChars="200"/>
        <w:textAlignment w:val="baseline"/>
        <w:outlineLvl w:val="2"/>
        <w:rPr>
          <w:rFonts w:ascii="宋体" w:hAnsi="宋体" w:eastAsia="宋体" w:cs="宋体"/>
          <w:sz w:val="24"/>
          <w:szCs w:val="30"/>
        </w:rPr>
      </w:pPr>
      <w:bookmarkStart w:id="169" w:name="_Toc13556"/>
      <w:r>
        <w:rPr>
          <w:rFonts w:ascii="宋体" w:hAnsi="宋体" w:eastAsia="宋体" w:cs="宋体"/>
          <w:b/>
          <w:bCs/>
          <w:spacing w:val="-3"/>
          <w:sz w:val="24"/>
          <w:szCs w:val="30"/>
        </w:rPr>
        <w:t>四、</w:t>
      </w:r>
      <w:r>
        <w:rPr>
          <w:rFonts w:ascii="宋体" w:hAnsi="宋体" w:eastAsia="宋体" w:cs="宋体"/>
          <w:spacing w:val="-3"/>
          <w:sz w:val="24"/>
          <w:szCs w:val="30"/>
        </w:rPr>
        <w:t xml:space="preserve"> </w:t>
      </w:r>
      <w:r>
        <w:rPr>
          <w:rFonts w:ascii="宋体" w:hAnsi="宋体" w:eastAsia="宋体" w:cs="宋体"/>
          <w:b/>
          <w:bCs/>
          <w:spacing w:val="-3"/>
          <w:sz w:val="24"/>
          <w:szCs w:val="30"/>
        </w:rPr>
        <w:t>防止对水污染</w:t>
      </w:r>
      <w:bookmarkEnd w:id="169"/>
    </w:p>
    <w:p w14:paraId="584CC32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2" w:firstLineChars="200"/>
        <w:jc w:val="both"/>
        <w:textAlignment w:val="baseline"/>
        <w:rPr>
          <w:rFonts w:ascii="宋体" w:hAnsi="宋体" w:eastAsia="宋体" w:cs="宋体"/>
          <w:sz w:val="24"/>
          <w:szCs w:val="30"/>
        </w:rPr>
      </w:pPr>
      <w:r>
        <w:rPr>
          <w:rFonts w:ascii="宋体" w:hAnsi="宋体" w:eastAsia="宋体" w:cs="宋体"/>
          <w:spacing w:val="-7"/>
          <w:sz w:val="24"/>
          <w:szCs w:val="30"/>
        </w:rPr>
        <w:t>生活及生产污水达标排放：生活污水中的</w:t>
      </w:r>
      <w:r>
        <w:rPr>
          <w:rFonts w:ascii="宋体" w:hAnsi="宋体" w:eastAsia="宋体" w:cs="Times New Roman"/>
          <w:spacing w:val="-7"/>
          <w:sz w:val="24"/>
          <w:szCs w:val="30"/>
        </w:rPr>
        <w:t>C</w:t>
      </w:r>
      <w:r>
        <w:rPr>
          <w:rFonts w:ascii="宋体" w:hAnsi="宋体" w:eastAsia="宋体" w:cs="Times New Roman"/>
          <w:spacing w:val="-8"/>
          <w:sz w:val="24"/>
          <w:szCs w:val="30"/>
        </w:rPr>
        <w:t>OD</w:t>
      </w:r>
      <w:r>
        <w:rPr>
          <w:rFonts w:ascii="宋体" w:hAnsi="宋体" w:eastAsia="宋体" w:cs="宋体"/>
          <w:spacing w:val="-8"/>
          <w:sz w:val="24"/>
          <w:szCs w:val="30"/>
        </w:rPr>
        <w:t>达标</w:t>
      </w:r>
      <w:r>
        <w:rPr>
          <w:rFonts w:ascii="宋体" w:hAnsi="宋体" w:eastAsia="宋体" w:cs="Times New Roman"/>
          <w:spacing w:val="-8"/>
          <w:sz w:val="24"/>
          <w:szCs w:val="30"/>
        </w:rPr>
        <w:t>(COD=200mg/L)</w:t>
      </w:r>
      <w:r>
        <w:rPr>
          <w:rFonts w:ascii="宋体" w:hAnsi="宋体" w:eastAsia="宋体" w:cs="宋体"/>
          <w:spacing w:val="-8"/>
          <w:sz w:val="24"/>
          <w:szCs w:val="30"/>
        </w:rPr>
        <w:t>。</w:t>
      </w:r>
      <w:r>
        <w:rPr>
          <w:rFonts w:ascii="宋体" w:hAnsi="宋体" w:eastAsia="宋体" w:cs="宋体"/>
          <w:spacing w:val="-3"/>
          <w:sz w:val="24"/>
          <w:szCs w:val="30"/>
        </w:rPr>
        <w:t>要求施工单位在现场厕所设沉淀池，所产生的污水经过分解、沉淀后通过施工现场内的管线排入市政的污水管线，清洁车每月一次对化粪池进行处理。确保雨水管网与污水管网分开使用，严禁将非雨水类的其它水</w:t>
      </w:r>
      <w:r>
        <w:rPr>
          <w:rFonts w:ascii="宋体" w:hAnsi="宋体" w:eastAsia="宋体" w:cs="宋体"/>
          <w:spacing w:val="-5"/>
          <w:sz w:val="24"/>
          <w:szCs w:val="30"/>
        </w:rPr>
        <w:t>体排进市政雨水管网。</w:t>
      </w:r>
    </w:p>
    <w:p w14:paraId="1B877DE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2" w:firstLineChars="200"/>
        <w:textAlignment w:val="baseline"/>
        <w:rPr>
          <w:rFonts w:ascii="宋体" w:hAnsi="宋体" w:eastAsia="宋体" w:cs="宋体"/>
          <w:sz w:val="24"/>
          <w:szCs w:val="31"/>
        </w:rPr>
      </w:pPr>
      <w:r>
        <w:rPr>
          <w:rFonts w:ascii="宋体" w:hAnsi="宋体" w:eastAsia="宋体" w:cs="宋体"/>
          <w:spacing w:val="-2"/>
          <w:sz w:val="24"/>
          <w:szCs w:val="30"/>
        </w:rPr>
        <w:t>现场内基础降水的清洁水，在合理利用后，经导向管排入市政污水</w:t>
      </w:r>
      <w:r>
        <w:rPr>
          <w:rFonts w:ascii="宋体" w:hAnsi="宋体" w:eastAsia="宋体" w:cs="宋体"/>
          <w:spacing w:val="-13"/>
          <w:sz w:val="24"/>
          <w:szCs w:val="31"/>
        </w:rPr>
        <w:t>管线。现场交通道路和材料堆放场地统一规划排水沟，控制污水流向，</w:t>
      </w:r>
      <w:r>
        <w:rPr>
          <w:rFonts w:ascii="宋体" w:hAnsi="宋体" w:eastAsia="宋体" w:cs="宋体"/>
          <w:spacing w:val="3"/>
          <w:sz w:val="24"/>
          <w:szCs w:val="31"/>
        </w:rPr>
        <w:t xml:space="preserve"> </w:t>
      </w:r>
      <w:r>
        <w:rPr>
          <w:rFonts w:ascii="宋体" w:hAnsi="宋体" w:eastAsia="宋体" w:cs="宋体"/>
          <w:spacing w:val="-13"/>
          <w:sz w:val="24"/>
          <w:szCs w:val="31"/>
        </w:rPr>
        <w:t>设置沉淀池，污水经沉淀后再排入市政污水管线，严防施工污水直接排</w:t>
      </w:r>
      <w:r>
        <w:rPr>
          <w:rFonts w:ascii="宋体" w:hAnsi="宋体" w:eastAsia="宋体" w:cs="宋体"/>
          <w:spacing w:val="-14"/>
          <w:sz w:val="24"/>
          <w:szCs w:val="31"/>
        </w:rPr>
        <w:t>入市政污水管线或流出施工区域污染环境</w:t>
      </w:r>
    </w:p>
    <w:p w14:paraId="54C96BF7">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32" w:firstLineChars="200"/>
        <w:jc w:val="both"/>
        <w:textAlignment w:val="baseline"/>
        <w:rPr>
          <w:rFonts w:ascii="宋体" w:hAnsi="宋体" w:eastAsia="宋体" w:cs="宋体"/>
          <w:sz w:val="24"/>
          <w:szCs w:val="31"/>
        </w:rPr>
      </w:pPr>
      <w:r>
        <w:rPr>
          <w:rFonts w:ascii="宋体" w:hAnsi="宋体" w:eastAsia="宋体" w:cs="宋体"/>
          <w:spacing w:val="-12"/>
          <w:sz w:val="24"/>
          <w:szCs w:val="31"/>
        </w:rPr>
        <w:t>要求施工单位加强对现场存放油品和化学品的管理，对存放油品和化学品的库房进行防渗漏处理，采取有效措施，在储存和使</w:t>
      </w:r>
      <w:r>
        <w:rPr>
          <w:rFonts w:ascii="宋体" w:hAnsi="宋体" w:eastAsia="宋体" w:cs="宋体"/>
          <w:spacing w:val="-13"/>
          <w:sz w:val="24"/>
          <w:szCs w:val="31"/>
        </w:rPr>
        <w:t>用中，防止</w:t>
      </w:r>
      <w:r>
        <w:rPr>
          <w:rFonts w:ascii="宋体" w:hAnsi="宋体" w:eastAsia="宋体" w:cs="宋体"/>
          <w:spacing w:val="-12"/>
          <w:sz w:val="24"/>
          <w:szCs w:val="31"/>
        </w:rPr>
        <w:t>油料跑、冒、滴、漏而造成污染。混凝土输</w:t>
      </w:r>
      <w:r>
        <w:rPr>
          <w:rFonts w:ascii="宋体" w:hAnsi="宋体" w:eastAsia="宋体" w:cs="宋体"/>
          <w:spacing w:val="-13"/>
          <w:sz w:val="24"/>
          <w:szCs w:val="31"/>
        </w:rPr>
        <w:t>送泵及运输车辆清洗处应当设置沉淀池，废水不得直接排入市政污水管网，必须经二次沉淀后循环</w:t>
      </w:r>
      <w:r>
        <w:rPr>
          <w:rFonts w:ascii="宋体" w:hAnsi="宋体" w:eastAsia="宋体" w:cs="宋体"/>
          <w:spacing w:val="7"/>
          <w:sz w:val="24"/>
          <w:szCs w:val="31"/>
        </w:rPr>
        <w:t xml:space="preserve"> </w:t>
      </w:r>
      <w:r>
        <w:rPr>
          <w:rFonts w:ascii="宋体" w:hAnsi="宋体" w:eastAsia="宋体" w:cs="宋体"/>
          <w:spacing w:val="-14"/>
          <w:sz w:val="24"/>
          <w:szCs w:val="31"/>
        </w:rPr>
        <w:t>使用或用于洒水降尘。</w:t>
      </w:r>
    </w:p>
    <w:p w14:paraId="4B61D91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6" w:firstLineChars="200"/>
        <w:textAlignment w:val="baseline"/>
        <w:outlineLvl w:val="2"/>
        <w:rPr>
          <w:rFonts w:ascii="宋体" w:hAnsi="宋体" w:eastAsia="宋体" w:cs="宋体"/>
          <w:sz w:val="24"/>
          <w:szCs w:val="31"/>
        </w:rPr>
      </w:pPr>
      <w:bookmarkStart w:id="170" w:name="_Toc121"/>
      <w:r>
        <w:rPr>
          <w:rFonts w:ascii="宋体" w:hAnsi="宋体" w:eastAsia="宋体" w:cs="宋体"/>
          <w:b/>
          <w:bCs/>
          <w:spacing w:val="-9"/>
          <w:sz w:val="24"/>
          <w:szCs w:val="31"/>
        </w:rPr>
        <w:t>五、</w:t>
      </w:r>
      <w:r>
        <w:rPr>
          <w:rFonts w:ascii="宋体" w:hAnsi="宋体" w:eastAsia="宋体" w:cs="宋体"/>
          <w:spacing w:val="-38"/>
          <w:sz w:val="24"/>
          <w:szCs w:val="31"/>
        </w:rPr>
        <w:t xml:space="preserve"> </w:t>
      </w:r>
      <w:r>
        <w:rPr>
          <w:rFonts w:ascii="宋体" w:hAnsi="宋体" w:eastAsia="宋体" w:cs="宋体"/>
          <w:b/>
          <w:bCs/>
          <w:spacing w:val="-9"/>
          <w:sz w:val="24"/>
          <w:szCs w:val="31"/>
        </w:rPr>
        <w:t>防止施工噪音污染</w:t>
      </w:r>
      <w:bookmarkEnd w:id="170"/>
    </w:p>
    <w:p w14:paraId="7266F62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2" w:firstLineChars="200"/>
        <w:jc w:val="both"/>
        <w:textAlignment w:val="baseline"/>
        <w:rPr>
          <w:rFonts w:ascii="宋体" w:hAnsi="宋体" w:eastAsia="宋体" w:cs="宋体"/>
          <w:sz w:val="24"/>
          <w:szCs w:val="31"/>
        </w:rPr>
      </w:pPr>
      <w:r>
        <w:rPr>
          <w:rFonts w:ascii="宋体" w:hAnsi="宋体" w:eastAsia="宋体" w:cs="宋体"/>
          <w:spacing w:val="-12"/>
          <w:sz w:val="24"/>
          <w:szCs w:val="31"/>
        </w:rPr>
        <w:t>施工现场应遵照《中华人民共和国建筑施工场界</w:t>
      </w:r>
      <w:r>
        <w:rPr>
          <w:rFonts w:ascii="宋体" w:hAnsi="宋体" w:eastAsia="宋体" w:cs="宋体"/>
          <w:spacing w:val="-13"/>
          <w:sz w:val="24"/>
          <w:szCs w:val="31"/>
        </w:rPr>
        <w:t>噪声限值》制定降</w:t>
      </w:r>
      <w:r>
        <w:rPr>
          <w:rFonts w:ascii="宋体" w:hAnsi="宋体" w:eastAsia="宋体" w:cs="宋体"/>
          <w:spacing w:val="-2"/>
          <w:sz w:val="24"/>
          <w:szCs w:val="31"/>
        </w:rPr>
        <w:t>噪措施。根据环保噪声标准(分贝)日夜要求的不同，监督协调施工分</w:t>
      </w:r>
      <w:r>
        <w:rPr>
          <w:rFonts w:ascii="宋体" w:hAnsi="宋体" w:eastAsia="宋体" w:cs="宋体"/>
          <w:spacing w:val="-12"/>
          <w:sz w:val="24"/>
          <w:szCs w:val="31"/>
        </w:rPr>
        <w:t>项的施工时间，要考虑避免干扰相邻建筑物内单位和住户的正常工作和</w:t>
      </w:r>
      <w:r>
        <w:rPr>
          <w:rFonts w:ascii="宋体" w:hAnsi="宋体" w:eastAsia="宋体" w:cs="宋体"/>
          <w:spacing w:val="5"/>
          <w:sz w:val="24"/>
          <w:szCs w:val="31"/>
        </w:rPr>
        <w:t xml:space="preserve"> </w:t>
      </w:r>
      <w:r>
        <w:rPr>
          <w:rFonts w:ascii="宋体" w:hAnsi="宋体" w:eastAsia="宋体" w:cs="宋体"/>
          <w:spacing w:val="-12"/>
          <w:sz w:val="24"/>
          <w:szCs w:val="31"/>
        </w:rPr>
        <w:t>生活。对人为的施工噪声应有严格的管理制度和降噪</w:t>
      </w:r>
      <w:r>
        <w:rPr>
          <w:rFonts w:ascii="宋体" w:hAnsi="宋体" w:eastAsia="宋体" w:cs="宋体"/>
          <w:spacing w:val="-13"/>
          <w:sz w:val="24"/>
          <w:szCs w:val="31"/>
        </w:rPr>
        <w:t>措施。对混凝土输</w:t>
      </w:r>
      <w:r>
        <w:rPr>
          <w:rFonts w:ascii="宋体" w:hAnsi="宋体" w:eastAsia="宋体" w:cs="宋体"/>
          <w:spacing w:val="-12"/>
          <w:sz w:val="24"/>
          <w:szCs w:val="31"/>
        </w:rPr>
        <w:t>送泵、电锯等强噪音设备，以隔音棚遮挡，实现降噪。加强环保意识的</w:t>
      </w:r>
      <w:r>
        <w:rPr>
          <w:rFonts w:ascii="宋体" w:hAnsi="宋体" w:eastAsia="宋体" w:cs="宋体"/>
          <w:spacing w:val="4"/>
          <w:sz w:val="24"/>
          <w:szCs w:val="31"/>
        </w:rPr>
        <w:t xml:space="preserve"> </w:t>
      </w:r>
      <w:r>
        <w:rPr>
          <w:rFonts w:ascii="宋体" w:hAnsi="宋体" w:eastAsia="宋体" w:cs="宋体"/>
          <w:spacing w:val="-12"/>
          <w:sz w:val="24"/>
          <w:szCs w:val="31"/>
        </w:rPr>
        <w:t>宣传。采用有力措施控制人为的施工噪声，严格管理，最大限度地减少</w:t>
      </w:r>
      <w:r>
        <w:rPr>
          <w:rFonts w:ascii="宋体" w:hAnsi="宋体" w:eastAsia="宋体" w:cs="宋体"/>
          <w:spacing w:val="6"/>
          <w:sz w:val="24"/>
          <w:szCs w:val="31"/>
        </w:rPr>
        <w:t xml:space="preserve"> </w:t>
      </w:r>
      <w:r>
        <w:rPr>
          <w:rFonts w:ascii="宋体" w:hAnsi="宋体" w:eastAsia="宋体" w:cs="宋体"/>
          <w:spacing w:val="-12"/>
          <w:sz w:val="24"/>
          <w:szCs w:val="31"/>
        </w:rPr>
        <w:t>噪音。现场指挥使用对讲机。高噪音设备应实行封闭式隔音处理。</w:t>
      </w:r>
    </w:p>
    <w:p w14:paraId="3EB0C86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8" w:firstLineChars="200"/>
        <w:textAlignment w:val="baseline"/>
        <w:rPr>
          <w:rFonts w:ascii="宋体" w:hAnsi="宋体" w:eastAsia="宋体" w:cs="宋体"/>
          <w:sz w:val="24"/>
          <w:szCs w:val="31"/>
        </w:rPr>
      </w:pPr>
      <w:r>
        <w:rPr>
          <w:rFonts w:ascii="宋体" w:hAnsi="宋体" w:eastAsia="宋体" w:cs="宋体"/>
          <w:spacing w:val="-13"/>
          <w:sz w:val="24"/>
          <w:szCs w:val="31"/>
        </w:rPr>
        <w:t>1、使用对讲机指挥，来降低吹哨声带来的噪音污染。</w:t>
      </w:r>
    </w:p>
    <w:p w14:paraId="73088A0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6" w:firstLineChars="200"/>
        <w:textAlignment w:val="baseline"/>
        <w:rPr>
          <w:rFonts w:ascii="宋体" w:hAnsi="宋体" w:eastAsia="宋体" w:cs="宋体"/>
          <w:sz w:val="24"/>
          <w:szCs w:val="31"/>
        </w:rPr>
      </w:pPr>
      <w:r>
        <w:rPr>
          <w:rFonts w:ascii="宋体" w:hAnsi="宋体" w:eastAsia="宋体" w:cs="宋体"/>
          <w:spacing w:val="-11"/>
          <w:sz w:val="24"/>
          <w:szCs w:val="31"/>
        </w:rPr>
        <w:t>2、采用碗扣式支撑体系，减少因拆装扣件引发的高噪音，监控材</w:t>
      </w:r>
      <w:r>
        <w:rPr>
          <w:rFonts w:ascii="宋体" w:hAnsi="宋体" w:eastAsia="宋体" w:cs="宋体"/>
          <w:spacing w:val="-16"/>
          <w:sz w:val="24"/>
          <w:szCs w:val="31"/>
        </w:rPr>
        <w:t>料机具的搬运，轻拿轻放。</w:t>
      </w:r>
    </w:p>
    <w:p w14:paraId="3EB82E0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6" w:firstLineChars="200"/>
        <w:textAlignment w:val="baseline"/>
        <w:rPr>
          <w:rFonts w:ascii="宋体" w:hAnsi="宋体" w:eastAsia="宋体" w:cs="宋体"/>
          <w:sz w:val="24"/>
          <w:szCs w:val="31"/>
        </w:rPr>
      </w:pPr>
      <w:r>
        <w:rPr>
          <w:rFonts w:ascii="宋体" w:hAnsi="宋体" w:eastAsia="宋体" w:cs="宋体"/>
          <w:spacing w:val="-6"/>
          <w:sz w:val="24"/>
          <w:szCs w:val="31"/>
        </w:rPr>
        <w:t>3、主动与当地政府联系，积极和政府部门配</w:t>
      </w:r>
      <w:r>
        <w:rPr>
          <w:rFonts w:ascii="宋体" w:hAnsi="宋体" w:eastAsia="宋体" w:cs="宋体"/>
          <w:spacing w:val="-7"/>
          <w:sz w:val="24"/>
          <w:szCs w:val="31"/>
        </w:rPr>
        <w:t>合，处理好噪音污染</w:t>
      </w:r>
      <w:r>
        <w:rPr>
          <w:rFonts w:ascii="宋体" w:hAnsi="宋体" w:eastAsia="宋体" w:cs="宋体"/>
          <w:spacing w:val="-14"/>
          <w:sz w:val="24"/>
          <w:szCs w:val="31"/>
        </w:rPr>
        <w:t>问题，加强对职工的教育，严禁大声喧哗。</w:t>
      </w:r>
    </w:p>
    <w:p w14:paraId="04993ED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6" w:firstLineChars="200"/>
        <w:textAlignment w:val="baseline"/>
        <w:rPr>
          <w:rFonts w:ascii="宋体" w:hAnsi="宋体" w:eastAsia="宋体" w:cs="宋体"/>
          <w:spacing w:val="-11"/>
          <w:sz w:val="24"/>
          <w:szCs w:val="31"/>
        </w:rPr>
      </w:pPr>
      <w:r>
        <w:rPr>
          <w:rFonts w:ascii="宋体" w:hAnsi="宋体" w:eastAsia="宋体" w:cs="宋体"/>
          <w:spacing w:val="-11"/>
          <w:sz w:val="24"/>
          <w:szCs w:val="31"/>
        </w:rPr>
        <w:t>4、夜间如有混凝土浇筑时，采用低噪音振捣棒。</w:t>
      </w:r>
    </w:p>
    <w:p w14:paraId="7534D5C2">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96" w:firstLineChars="200"/>
        <w:jc w:val="both"/>
        <w:textAlignment w:val="baseline"/>
        <w:rPr>
          <w:rFonts w:ascii="宋体" w:hAnsi="宋体" w:eastAsia="宋体"/>
          <w:sz w:val="24"/>
        </w:rPr>
      </w:pPr>
      <w:r>
        <w:rPr>
          <w:rFonts w:ascii="宋体" w:hAnsi="宋体" w:eastAsia="宋体" w:cs="宋体"/>
          <w:spacing w:val="4"/>
          <w:sz w:val="24"/>
          <w:szCs w:val="31"/>
        </w:rPr>
        <w:t>5、如因生产工艺上要求必须连续作业，确需在22时至次日6时</w:t>
      </w:r>
      <w:r>
        <w:rPr>
          <w:rFonts w:ascii="宋体" w:hAnsi="宋体" w:eastAsia="宋体" w:cs="宋体"/>
          <w:spacing w:val="-13"/>
          <w:sz w:val="24"/>
          <w:szCs w:val="31"/>
        </w:rPr>
        <w:t>期间进行施工的，要求建设单位和施工单位提前到建设行政主管部门提</w:t>
      </w:r>
      <w:r>
        <w:rPr>
          <w:rFonts w:ascii="宋体" w:hAnsi="宋体" w:eastAsia="宋体" w:cs="宋体"/>
          <w:spacing w:val="-16"/>
          <w:sz w:val="24"/>
          <w:szCs w:val="31"/>
        </w:rPr>
        <w:t>出申请，经审批后方可进行夜间施工。</w:t>
      </w:r>
    </w:p>
    <w:p w14:paraId="49A174F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2" w:firstLineChars="200"/>
        <w:textAlignment w:val="baseline"/>
        <w:outlineLvl w:val="2"/>
        <w:rPr>
          <w:rFonts w:ascii="宋体" w:hAnsi="宋体" w:eastAsia="宋体" w:cs="宋体"/>
          <w:sz w:val="24"/>
          <w:szCs w:val="31"/>
        </w:rPr>
      </w:pPr>
      <w:bookmarkStart w:id="171" w:name="_Toc2601"/>
      <w:r>
        <w:rPr>
          <w:rFonts w:ascii="宋体" w:hAnsi="宋体" w:eastAsia="宋体" w:cs="宋体"/>
          <w:b/>
          <w:bCs/>
          <w:spacing w:val="-10"/>
          <w:sz w:val="24"/>
          <w:szCs w:val="31"/>
        </w:rPr>
        <w:t>六、</w:t>
      </w:r>
      <w:r>
        <w:rPr>
          <w:rFonts w:ascii="宋体" w:hAnsi="宋体" w:eastAsia="宋体" w:cs="宋体"/>
          <w:spacing w:val="-41"/>
          <w:sz w:val="24"/>
          <w:szCs w:val="31"/>
        </w:rPr>
        <w:t xml:space="preserve"> </w:t>
      </w:r>
      <w:r>
        <w:rPr>
          <w:rFonts w:ascii="宋体" w:hAnsi="宋体" w:eastAsia="宋体" w:cs="宋体"/>
          <w:b/>
          <w:bCs/>
          <w:spacing w:val="-10"/>
          <w:sz w:val="24"/>
          <w:szCs w:val="31"/>
        </w:rPr>
        <w:t>限制光污染措施</w:t>
      </w:r>
      <w:bookmarkEnd w:id="171"/>
    </w:p>
    <w:p w14:paraId="0878080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2" w:firstLineChars="200"/>
        <w:textAlignment w:val="baseline"/>
        <w:rPr>
          <w:rFonts w:ascii="宋体" w:hAnsi="宋体" w:eastAsia="宋体" w:cs="宋体"/>
          <w:sz w:val="24"/>
          <w:szCs w:val="31"/>
        </w:rPr>
      </w:pPr>
      <w:r>
        <w:rPr>
          <w:rFonts w:ascii="宋体" w:hAnsi="宋体" w:eastAsia="宋体" w:cs="宋体"/>
          <w:spacing w:val="-2"/>
          <w:sz w:val="24"/>
          <w:szCs w:val="31"/>
        </w:rPr>
        <w:t>要求施工单位探照灯尽量选择既能满足照明要求又不刺眼的新型</w:t>
      </w:r>
      <w:r>
        <w:rPr>
          <w:rFonts w:ascii="宋体" w:hAnsi="宋体" w:eastAsia="宋体" w:cs="宋体"/>
          <w:spacing w:val="-12"/>
          <w:sz w:val="24"/>
          <w:szCs w:val="31"/>
        </w:rPr>
        <w:t>灯具，同时增设灯罩，使夜间照明只照射工</w:t>
      </w:r>
      <w:r>
        <w:rPr>
          <w:rFonts w:ascii="宋体" w:hAnsi="宋体" w:eastAsia="宋体" w:cs="宋体"/>
          <w:spacing w:val="-13"/>
          <w:sz w:val="24"/>
          <w:szCs w:val="31"/>
        </w:rPr>
        <w:t>区而不影响周围社区环境。</w:t>
      </w:r>
    </w:p>
    <w:p w14:paraId="645357C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02" w:firstLineChars="200"/>
        <w:textAlignment w:val="baseline"/>
        <w:outlineLvl w:val="2"/>
        <w:rPr>
          <w:rFonts w:ascii="宋体" w:hAnsi="宋体" w:eastAsia="宋体" w:cs="宋体"/>
          <w:sz w:val="24"/>
          <w:szCs w:val="31"/>
        </w:rPr>
      </w:pPr>
      <w:bookmarkStart w:id="172" w:name="_Toc10316"/>
      <w:r>
        <w:rPr>
          <w:rFonts w:ascii="宋体" w:hAnsi="宋体" w:eastAsia="宋体" w:cs="宋体"/>
          <w:b/>
          <w:bCs/>
          <w:spacing w:val="5"/>
          <w:sz w:val="24"/>
          <w:szCs w:val="31"/>
        </w:rPr>
        <w:t>七、废弃物管理</w:t>
      </w:r>
      <w:bookmarkEnd w:id="172"/>
    </w:p>
    <w:p w14:paraId="36ADDE0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2" w:firstLineChars="200"/>
        <w:jc w:val="both"/>
        <w:textAlignment w:val="baseline"/>
        <w:rPr>
          <w:rFonts w:ascii="宋体" w:hAnsi="宋体" w:eastAsia="宋体" w:cs="宋体"/>
          <w:sz w:val="24"/>
          <w:szCs w:val="31"/>
        </w:rPr>
      </w:pPr>
      <w:r>
        <w:rPr>
          <w:rFonts w:ascii="宋体" w:hAnsi="宋体" w:eastAsia="宋体" w:cs="宋体"/>
          <w:spacing w:val="-2"/>
          <w:sz w:val="24"/>
          <w:szCs w:val="31"/>
        </w:rPr>
        <w:t>要求施工现场设立专门的废弃物临时贮存场地，废弃物应分类存</w:t>
      </w:r>
      <w:r>
        <w:rPr>
          <w:rFonts w:ascii="宋体" w:hAnsi="宋体" w:eastAsia="宋体" w:cs="宋体"/>
          <w:spacing w:val="-12"/>
          <w:sz w:val="24"/>
          <w:szCs w:val="31"/>
        </w:rPr>
        <w:t>放，对有可能造成二次污染的废弃物必须单独贮存、设置安全防范措施</w:t>
      </w:r>
      <w:r>
        <w:rPr>
          <w:rFonts w:ascii="宋体" w:hAnsi="宋体" w:eastAsia="宋体" w:cs="宋体"/>
          <w:spacing w:val="-13"/>
          <w:sz w:val="24"/>
          <w:szCs w:val="31"/>
        </w:rPr>
        <w:t>且有醒目标识。废弃物的运输确保不遗撒、不混放，送到政府批准的单</w:t>
      </w:r>
      <w:r>
        <w:rPr>
          <w:rFonts w:ascii="宋体" w:hAnsi="宋体" w:eastAsia="宋体" w:cs="宋体"/>
          <w:spacing w:val="14"/>
          <w:sz w:val="24"/>
          <w:szCs w:val="31"/>
        </w:rPr>
        <w:t xml:space="preserve"> </w:t>
      </w:r>
      <w:r>
        <w:rPr>
          <w:rFonts w:ascii="宋体" w:hAnsi="宋体" w:eastAsia="宋体" w:cs="宋体"/>
          <w:spacing w:val="-16"/>
          <w:sz w:val="24"/>
          <w:szCs w:val="31"/>
        </w:rPr>
        <w:t>位或场所进行处理。</w:t>
      </w:r>
    </w:p>
    <w:p w14:paraId="3597E71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2" w:firstLineChars="200"/>
        <w:jc w:val="both"/>
        <w:textAlignment w:val="baseline"/>
        <w:rPr>
          <w:rFonts w:ascii="宋体" w:hAnsi="宋体" w:eastAsia="宋体" w:cs="宋体"/>
          <w:sz w:val="24"/>
          <w:szCs w:val="21"/>
        </w:rPr>
      </w:pPr>
      <w:r>
        <w:rPr>
          <w:rFonts w:ascii="宋体" w:hAnsi="宋体" w:eastAsia="宋体" w:cs="宋体"/>
          <w:spacing w:val="-12"/>
          <w:sz w:val="24"/>
          <w:szCs w:val="31"/>
        </w:rPr>
        <w:t>要求施工垃圾集中分拣，对可回收的废弃物做到再回收利用并及时</w:t>
      </w:r>
      <w:r>
        <w:rPr>
          <w:rFonts w:ascii="宋体" w:hAnsi="宋体" w:eastAsia="宋体" w:cs="宋体"/>
          <w:spacing w:val="-2"/>
          <w:sz w:val="24"/>
          <w:szCs w:val="31"/>
        </w:rPr>
        <w:t>清运。检查施工单位对建筑物内外的零散碎料和垃圾渣土是否及时清理。</w:t>
      </w:r>
    </w:p>
    <w:p w14:paraId="56D5190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2" w:firstLineChars="200"/>
        <w:textAlignment w:val="baseline"/>
        <w:rPr>
          <w:rFonts w:ascii="宋体" w:hAnsi="宋体" w:eastAsia="宋体" w:cs="宋体"/>
          <w:sz w:val="24"/>
          <w:szCs w:val="31"/>
        </w:rPr>
      </w:pPr>
      <w:r>
        <w:rPr>
          <w:rFonts w:ascii="宋体" w:hAnsi="宋体" w:eastAsia="宋体" w:cs="宋体"/>
          <w:spacing w:val="-2"/>
          <w:sz w:val="24"/>
          <w:szCs w:val="31"/>
        </w:rPr>
        <w:t>要求施工单位办公区和生活区垃圾应存放在密闭式容器，定期灭</w:t>
      </w:r>
      <w:r>
        <w:rPr>
          <w:rFonts w:ascii="宋体" w:hAnsi="宋体" w:eastAsia="宋体" w:cs="宋体"/>
          <w:spacing w:val="-13"/>
          <w:sz w:val="24"/>
          <w:szCs w:val="31"/>
        </w:rPr>
        <w:t>蝇，及时清运。并且生活垃圾和施工垃圾不得混放。</w:t>
      </w:r>
    </w:p>
    <w:p w14:paraId="3AD0D72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4" w:firstLineChars="200"/>
        <w:textAlignment w:val="baseline"/>
        <w:rPr>
          <w:rFonts w:ascii="宋体" w:hAnsi="宋体" w:eastAsia="宋体" w:cs="宋体"/>
          <w:b/>
          <w:bCs/>
          <w:spacing w:val="-7"/>
          <w:sz w:val="24"/>
          <w:szCs w:val="31"/>
        </w:rPr>
      </w:pPr>
      <w:r>
        <w:rPr>
          <w:rFonts w:ascii="宋体" w:hAnsi="宋体" w:eastAsia="宋体" w:cs="宋体"/>
          <w:spacing w:val="-14"/>
          <w:sz w:val="24"/>
          <w:szCs w:val="31"/>
        </w:rPr>
        <w:t>使用中的安全网必须清理干净整洁。</w:t>
      </w:r>
    </w:p>
    <w:p w14:paraId="51E6493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4" w:firstLineChars="200"/>
        <w:textAlignment w:val="baseline"/>
        <w:outlineLvl w:val="2"/>
        <w:rPr>
          <w:rFonts w:ascii="宋体" w:hAnsi="宋体" w:eastAsia="宋体" w:cs="宋体"/>
          <w:sz w:val="24"/>
          <w:szCs w:val="31"/>
        </w:rPr>
      </w:pPr>
      <w:bookmarkStart w:id="173" w:name="_Toc23676"/>
      <w:r>
        <w:rPr>
          <w:rFonts w:ascii="宋体" w:hAnsi="宋体" w:eastAsia="宋体" w:cs="宋体"/>
          <w:b/>
          <w:bCs/>
          <w:spacing w:val="-7"/>
          <w:sz w:val="24"/>
          <w:szCs w:val="31"/>
        </w:rPr>
        <w:t>八、</w:t>
      </w:r>
      <w:r>
        <w:rPr>
          <w:rFonts w:ascii="宋体" w:hAnsi="宋体" w:eastAsia="宋体" w:cs="宋体"/>
          <w:spacing w:val="-76"/>
          <w:sz w:val="24"/>
          <w:szCs w:val="31"/>
        </w:rPr>
        <w:t xml:space="preserve"> </w:t>
      </w:r>
      <w:r>
        <w:rPr>
          <w:rFonts w:ascii="宋体" w:hAnsi="宋体" w:eastAsia="宋体" w:cs="宋体"/>
          <w:b/>
          <w:bCs/>
          <w:spacing w:val="-7"/>
          <w:sz w:val="24"/>
          <w:szCs w:val="31"/>
        </w:rPr>
        <w:t>材料设备的管理</w:t>
      </w:r>
      <w:bookmarkEnd w:id="173"/>
    </w:p>
    <w:p w14:paraId="169B555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2" w:firstLineChars="200"/>
        <w:jc w:val="both"/>
        <w:textAlignment w:val="baseline"/>
        <w:rPr>
          <w:rFonts w:ascii="宋体" w:hAnsi="宋体" w:eastAsia="宋体" w:cs="宋体"/>
          <w:sz w:val="24"/>
          <w:szCs w:val="31"/>
        </w:rPr>
      </w:pPr>
      <w:r>
        <w:rPr>
          <w:rFonts w:ascii="宋体" w:hAnsi="宋体" w:eastAsia="宋体" w:cs="宋体"/>
          <w:spacing w:val="-12"/>
          <w:sz w:val="24"/>
          <w:szCs w:val="31"/>
        </w:rPr>
        <w:t>监督施工单位对现场堆料场进行统一规划，对不同的进场材料设备进行分类合理堆放和储存，并挂标示牌进行标明，重要设备材料利用专</w:t>
      </w:r>
      <w:r>
        <w:rPr>
          <w:rFonts w:ascii="宋体" w:hAnsi="宋体" w:eastAsia="宋体" w:cs="宋体"/>
          <w:spacing w:val="-16"/>
          <w:sz w:val="24"/>
          <w:szCs w:val="31"/>
        </w:rPr>
        <w:t>门的围栏和库房储存，并设专人管理。</w:t>
      </w:r>
      <w:r>
        <w:rPr>
          <w:rFonts w:ascii="宋体" w:hAnsi="宋体" w:eastAsia="宋体" w:cs="宋体"/>
          <w:spacing w:val="-12"/>
          <w:sz w:val="24"/>
          <w:szCs w:val="31"/>
        </w:rPr>
        <w:t>现场内各种材料是否按施组中总平面布置图进行统一布置，要求分</w:t>
      </w:r>
      <w:r>
        <w:rPr>
          <w:rFonts w:ascii="宋体" w:hAnsi="宋体" w:eastAsia="宋体" w:cs="宋体"/>
          <w:spacing w:val="-13"/>
          <w:sz w:val="24"/>
          <w:szCs w:val="31"/>
        </w:rPr>
        <w:t>类码放整齐，材料标识要清晰准确，材料的存放场地要求平整夯实，有</w:t>
      </w:r>
      <w:r>
        <w:rPr>
          <w:rFonts w:ascii="宋体" w:hAnsi="宋体" w:eastAsia="宋体" w:cs="宋体"/>
          <w:spacing w:val="-14"/>
          <w:sz w:val="24"/>
          <w:szCs w:val="31"/>
        </w:rPr>
        <w:t>排水措施。</w:t>
      </w:r>
    </w:p>
    <w:p w14:paraId="7544300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2" w:firstLineChars="200"/>
        <w:textAlignment w:val="baseline"/>
        <w:rPr>
          <w:rFonts w:ascii="宋体" w:hAnsi="宋体" w:eastAsia="宋体" w:cs="宋体"/>
          <w:sz w:val="24"/>
          <w:szCs w:val="31"/>
        </w:rPr>
      </w:pPr>
      <w:r>
        <w:rPr>
          <w:rFonts w:ascii="宋体" w:hAnsi="宋体" w:eastAsia="宋体" w:cs="宋体"/>
          <w:spacing w:val="-12"/>
          <w:sz w:val="24"/>
          <w:szCs w:val="31"/>
        </w:rPr>
        <w:t>在施工过程中，严格按照材料管理办法，进行限额领料。对废料、旧料做到每日清理回收。必须合理规划施工现</w:t>
      </w:r>
      <w:r>
        <w:rPr>
          <w:rFonts w:ascii="宋体" w:hAnsi="宋体" w:eastAsia="宋体" w:cs="宋体"/>
          <w:spacing w:val="-13"/>
          <w:sz w:val="24"/>
          <w:szCs w:val="31"/>
        </w:rPr>
        <w:t>场材料堆放场，保证现场道路畅通。要求施工单位建立贵重材料和危险品</w:t>
      </w:r>
      <w:r>
        <w:rPr>
          <w:rFonts w:ascii="宋体" w:hAnsi="宋体" w:eastAsia="宋体" w:cs="宋体"/>
          <w:spacing w:val="-14"/>
          <w:sz w:val="24"/>
          <w:szCs w:val="31"/>
        </w:rPr>
        <w:t>管理制度。</w:t>
      </w:r>
    </w:p>
    <w:p w14:paraId="3B2CB77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8" w:firstLineChars="200"/>
        <w:textAlignment w:val="baseline"/>
        <w:outlineLvl w:val="2"/>
        <w:rPr>
          <w:rFonts w:ascii="宋体" w:hAnsi="宋体" w:eastAsia="宋体" w:cs="宋体"/>
          <w:sz w:val="24"/>
          <w:szCs w:val="31"/>
        </w:rPr>
      </w:pPr>
      <w:bookmarkStart w:id="174" w:name="_Toc5010"/>
      <w:r>
        <w:rPr>
          <w:rFonts w:ascii="宋体" w:hAnsi="宋体" w:eastAsia="宋体" w:cs="宋体"/>
          <w:b/>
          <w:bCs/>
          <w:spacing w:val="-11"/>
          <w:sz w:val="24"/>
          <w:szCs w:val="31"/>
        </w:rPr>
        <w:t>九</w:t>
      </w:r>
      <w:r>
        <w:rPr>
          <w:rFonts w:ascii="宋体" w:hAnsi="宋体" w:eastAsia="宋体" w:cs="宋体"/>
          <w:spacing w:val="-11"/>
          <w:sz w:val="24"/>
          <w:szCs w:val="31"/>
        </w:rPr>
        <w:t xml:space="preserve"> </w:t>
      </w:r>
      <w:r>
        <w:rPr>
          <w:rFonts w:ascii="宋体" w:hAnsi="宋体" w:eastAsia="宋体" w:cs="宋体"/>
          <w:b/>
          <w:bCs/>
          <w:spacing w:val="-11"/>
          <w:sz w:val="24"/>
          <w:szCs w:val="31"/>
        </w:rPr>
        <w:t>、施工现场卫生</w:t>
      </w:r>
      <w:bookmarkEnd w:id="174"/>
    </w:p>
    <w:p w14:paraId="409C760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8" w:firstLineChars="200"/>
        <w:textAlignment w:val="baseline"/>
        <w:rPr>
          <w:rFonts w:ascii="宋体" w:hAnsi="宋体" w:eastAsia="宋体" w:cs="宋体"/>
          <w:sz w:val="24"/>
          <w:szCs w:val="31"/>
        </w:rPr>
      </w:pPr>
      <w:r>
        <w:rPr>
          <w:rFonts w:ascii="宋体" w:hAnsi="宋体" w:eastAsia="宋体" w:cs="宋体"/>
          <w:spacing w:val="-13"/>
          <w:sz w:val="24"/>
          <w:szCs w:val="31"/>
        </w:rPr>
        <w:t>严禁有毒有害物质接触食品，以防食物中毒。冬季取暖不准动火，</w:t>
      </w:r>
      <w:r>
        <w:rPr>
          <w:rFonts w:ascii="宋体" w:hAnsi="宋体" w:eastAsia="宋体" w:cs="宋体"/>
          <w:spacing w:val="-16"/>
          <w:sz w:val="24"/>
          <w:szCs w:val="31"/>
        </w:rPr>
        <w:t>以防煤气中毒。</w:t>
      </w:r>
    </w:p>
    <w:p w14:paraId="3DDE958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6" w:firstLineChars="200"/>
        <w:jc w:val="both"/>
        <w:textAlignment w:val="baseline"/>
        <w:rPr>
          <w:rFonts w:ascii="宋体" w:hAnsi="宋体" w:eastAsia="宋体" w:cs="宋体"/>
          <w:sz w:val="24"/>
          <w:szCs w:val="31"/>
        </w:rPr>
      </w:pPr>
      <w:r>
        <w:rPr>
          <w:rFonts w:ascii="宋体" w:hAnsi="宋体" w:eastAsia="宋体" w:cs="宋体"/>
          <w:spacing w:val="-11"/>
          <w:sz w:val="24"/>
          <w:szCs w:val="31"/>
        </w:rPr>
        <w:t>施工现场垃圾按指定的地点集中收集，并及时运出现场。督促施工</w:t>
      </w:r>
      <w:r>
        <w:rPr>
          <w:rFonts w:ascii="宋体" w:hAnsi="宋体" w:eastAsia="宋体" w:cs="宋体"/>
          <w:spacing w:val="-2"/>
          <w:sz w:val="24"/>
          <w:szCs w:val="31"/>
        </w:rPr>
        <w:t>单位每天派专人打扫现场厕所，保证现场和周围环境整洁文明。现场</w:t>
      </w:r>
      <w:r>
        <w:rPr>
          <w:rFonts w:ascii="宋体" w:hAnsi="宋体" w:eastAsia="宋体" w:cs="宋体"/>
          <w:spacing w:val="-12"/>
          <w:sz w:val="24"/>
          <w:szCs w:val="31"/>
        </w:rPr>
        <w:t>的厕所、排水沟及阴暗潮湿地带要经常进行消毒以防蚊蝇滋生。现场施</w:t>
      </w:r>
      <w:r>
        <w:rPr>
          <w:rFonts w:ascii="宋体" w:hAnsi="宋体" w:eastAsia="宋体" w:cs="宋体"/>
          <w:spacing w:val="-11"/>
          <w:sz w:val="24"/>
          <w:szCs w:val="31"/>
        </w:rPr>
        <w:t>工道路要保持畅通与清洁，不得随意堆放物品，</w:t>
      </w:r>
      <w:r>
        <w:rPr>
          <w:rFonts w:ascii="宋体" w:hAnsi="宋体" w:eastAsia="宋体" w:cs="宋体"/>
          <w:spacing w:val="-12"/>
          <w:sz w:val="24"/>
          <w:szCs w:val="31"/>
        </w:rPr>
        <w:t>更不允许堆放杂乱物品</w:t>
      </w:r>
      <w:r>
        <w:rPr>
          <w:rFonts w:ascii="宋体" w:hAnsi="宋体" w:eastAsia="宋体" w:cs="宋体"/>
          <w:sz w:val="24"/>
          <w:szCs w:val="31"/>
        </w:rPr>
        <w:t xml:space="preserve"> </w:t>
      </w:r>
      <w:r>
        <w:rPr>
          <w:rFonts w:ascii="宋体" w:hAnsi="宋体" w:eastAsia="宋体" w:cs="宋体"/>
          <w:spacing w:val="-14"/>
          <w:sz w:val="24"/>
          <w:szCs w:val="31"/>
        </w:rPr>
        <w:t>或施工垃圾。</w:t>
      </w:r>
    </w:p>
    <w:p w14:paraId="018E7C0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8" w:firstLineChars="200"/>
        <w:textAlignment w:val="baseline"/>
        <w:outlineLvl w:val="2"/>
        <w:rPr>
          <w:rFonts w:ascii="宋体" w:hAnsi="宋体" w:eastAsia="宋体" w:cs="宋体"/>
          <w:sz w:val="24"/>
          <w:szCs w:val="31"/>
        </w:rPr>
      </w:pPr>
      <w:bookmarkStart w:id="175" w:name="_Toc13585"/>
      <w:r>
        <w:rPr>
          <w:rFonts w:ascii="宋体" w:hAnsi="宋体" w:eastAsia="宋体" w:cs="宋体"/>
          <w:b/>
          <w:bCs/>
          <w:spacing w:val="-1"/>
          <w:sz w:val="24"/>
          <w:szCs w:val="31"/>
        </w:rPr>
        <w:t>十、</w:t>
      </w:r>
      <w:r>
        <w:rPr>
          <w:rFonts w:ascii="宋体" w:hAnsi="宋体" w:eastAsia="宋体" w:cs="宋体"/>
          <w:spacing w:val="-79"/>
          <w:sz w:val="24"/>
          <w:szCs w:val="31"/>
        </w:rPr>
        <w:t xml:space="preserve"> </w:t>
      </w:r>
      <w:r>
        <w:rPr>
          <w:rFonts w:ascii="宋体" w:hAnsi="宋体" w:eastAsia="宋体" w:cs="宋体"/>
          <w:b/>
          <w:bCs/>
          <w:spacing w:val="-1"/>
          <w:sz w:val="24"/>
          <w:szCs w:val="31"/>
        </w:rPr>
        <w:t>降耗节能措施</w:t>
      </w:r>
      <w:bookmarkEnd w:id="175"/>
    </w:p>
    <w:p w14:paraId="6A6589F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04" w:firstLineChars="200"/>
        <w:jc w:val="both"/>
        <w:textAlignment w:val="baseline"/>
        <w:rPr>
          <w:rFonts w:ascii="宋体" w:hAnsi="宋体" w:eastAsia="宋体" w:cs="宋体"/>
          <w:sz w:val="24"/>
          <w:szCs w:val="31"/>
        </w:rPr>
      </w:pPr>
      <w:r>
        <w:rPr>
          <w:rFonts w:ascii="宋体" w:hAnsi="宋体" w:eastAsia="宋体" w:cs="宋体"/>
          <w:spacing w:val="-19"/>
          <w:sz w:val="24"/>
          <w:szCs w:val="31"/>
        </w:rPr>
        <w:t>建议施工单位项目经理部安装水表、电表，随时了解用水用电情况，</w:t>
      </w:r>
      <w:r>
        <w:rPr>
          <w:rFonts w:ascii="宋体" w:hAnsi="宋体" w:eastAsia="宋体" w:cs="宋体"/>
          <w:spacing w:val="-12"/>
          <w:sz w:val="24"/>
          <w:szCs w:val="31"/>
        </w:rPr>
        <w:t>及时发现水电浪费情况，加以限制。督促施工单位经常对现场所有供水阀门进行检测、维修、更换，杜绝跑、冒、滴、漏。要求施工单位各部门推行无纸化办公，文件无纸化管理，有条件应与业主、监理单位在个</w:t>
      </w:r>
      <w:r>
        <w:rPr>
          <w:rFonts w:ascii="宋体" w:hAnsi="宋体" w:eastAsia="宋体" w:cs="宋体"/>
          <w:spacing w:val="-13"/>
          <w:sz w:val="24"/>
          <w:szCs w:val="31"/>
        </w:rPr>
        <w:t>别方面实施网络化传输。现场杜绝长流水和长明灯。</w:t>
      </w:r>
    </w:p>
    <w:p w14:paraId="0D790EA5">
      <w:pPr>
        <w:keepNext w:val="0"/>
        <w:keepLines w:val="0"/>
        <w:pageBreakBefore w:val="0"/>
        <w:widowControl/>
        <w:numPr>
          <w:ilvl w:val="0"/>
          <w:numId w:val="8"/>
        </w:numPr>
        <w:kinsoku w:val="0"/>
        <w:wordWrap/>
        <w:overflowPunct/>
        <w:topLinePunct w:val="0"/>
        <w:autoSpaceDE w:val="0"/>
        <w:autoSpaceDN w:val="0"/>
        <w:bidi w:val="0"/>
        <w:adjustRightInd w:val="0"/>
        <w:snapToGrid w:val="0"/>
        <w:spacing w:line="240" w:lineRule="auto"/>
        <w:ind w:right="0" w:firstLine="516" w:firstLineChars="200"/>
        <w:textAlignment w:val="baseline"/>
        <w:rPr>
          <w:rFonts w:ascii="宋体" w:hAnsi="宋体" w:eastAsia="宋体"/>
          <w:sz w:val="24"/>
        </w:rPr>
      </w:pPr>
      <w:r>
        <w:rPr>
          <w:rFonts w:ascii="宋体" w:hAnsi="宋体" w:eastAsia="宋体" w:cs="宋体"/>
          <w:spacing w:val="9"/>
          <w:sz w:val="24"/>
          <w:szCs w:val="31"/>
        </w:rPr>
        <w:t>消防保卫措施在施工生产全过程中必</w:t>
      </w:r>
      <w:r>
        <w:rPr>
          <w:rFonts w:ascii="宋体" w:hAnsi="宋体" w:eastAsia="宋体" w:cs="宋体"/>
          <w:spacing w:val="8"/>
          <w:sz w:val="24"/>
          <w:szCs w:val="31"/>
        </w:rPr>
        <w:t>须认真贯彻实施</w:t>
      </w:r>
      <w:r>
        <w:rPr>
          <w:rFonts w:ascii="宋体" w:hAnsi="宋体" w:eastAsia="宋体" w:cs="宋体"/>
          <w:spacing w:val="-16"/>
          <w:sz w:val="24"/>
          <w:szCs w:val="31"/>
        </w:rPr>
        <w:t>“预防为主、防消结合”的方针，确保在我项目不出</w:t>
      </w:r>
      <w:r>
        <w:rPr>
          <w:rFonts w:ascii="宋体" w:hAnsi="宋体" w:eastAsia="宋体" w:cs="宋体"/>
          <w:spacing w:val="-17"/>
          <w:sz w:val="24"/>
          <w:szCs w:val="31"/>
        </w:rPr>
        <w:t>现消防、伤亡事故。</w:t>
      </w:r>
      <w:r>
        <w:rPr>
          <w:rFonts w:ascii="宋体" w:hAnsi="宋体" w:eastAsia="宋体" w:cs="宋体"/>
          <w:spacing w:val="-11"/>
          <w:sz w:val="24"/>
          <w:szCs w:val="31"/>
        </w:rPr>
        <w:t>建立完善的保障体系：要求施工方在施工过程中，建立以项目经理为第</w:t>
      </w:r>
      <w:r>
        <w:rPr>
          <w:rFonts w:ascii="宋体" w:hAnsi="宋体" w:eastAsia="宋体" w:cs="宋体"/>
          <w:spacing w:val="-19"/>
          <w:sz w:val="24"/>
          <w:szCs w:val="31"/>
        </w:rPr>
        <w:t>一责任人的安全保障体系，各职能部门积极配合，结合工程的施工特点，</w:t>
      </w:r>
      <w:r>
        <w:rPr>
          <w:rFonts w:ascii="宋体" w:hAnsi="宋体" w:eastAsia="宋体" w:cs="宋体"/>
          <w:spacing w:val="-13"/>
          <w:sz w:val="24"/>
          <w:szCs w:val="31"/>
        </w:rPr>
        <w:t>对施工人员进行消防教育培训，作到每个人在思想上的重视</w:t>
      </w:r>
    </w:p>
    <w:p w14:paraId="4DB8763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2" w:firstLineChars="200"/>
        <w:jc w:val="center"/>
        <w:textAlignment w:val="baseline"/>
        <w:outlineLvl w:val="0"/>
        <w:rPr>
          <w:rFonts w:ascii="宋体" w:hAnsi="宋体" w:eastAsia="宋体" w:cs="宋体"/>
          <w:sz w:val="24"/>
          <w:szCs w:val="31"/>
        </w:rPr>
      </w:pPr>
      <w:bookmarkStart w:id="176" w:name="_Toc30527"/>
      <w:r>
        <w:rPr>
          <w:rFonts w:ascii="宋体" w:hAnsi="宋体" w:eastAsia="宋体" w:cs="宋体"/>
          <w:b/>
          <w:bCs/>
          <w:spacing w:val="-5"/>
          <w:sz w:val="24"/>
          <w:szCs w:val="31"/>
        </w:rPr>
        <w:t>第十一章</w:t>
      </w:r>
      <w:r>
        <w:rPr>
          <w:rFonts w:hint="eastAsia" w:ascii="宋体" w:hAnsi="宋体" w:eastAsia="宋体" w:cs="宋体"/>
          <w:b/>
          <w:bCs/>
          <w:spacing w:val="-5"/>
          <w:sz w:val="24"/>
          <w:szCs w:val="31"/>
          <w:lang w:val="en-US" w:eastAsia="zh-CN"/>
        </w:rPr>
        <w:t xml:space="preserve">  </w:t>
      </w:r>
      <w:r>
        <w:rPr>
          <w:rFonts w:ascii="宋体" w:hAnsi="宋体" w:eastAsia="宋体" w:cs="宋体"/>
          <w:b/>
          <w:bCs/>
          <w:spacing w:val="-5"/>
          <w:sz w:val="24"/>
          <w:szCs w:val="31"/>
        </w:rPr>
        <w:t>合同及其他主要事项管理</w:t>
      </w:r>
      <w:bookmarkEnd w:id="176"/>
    </w:p>
    <w:p w14:paraId="5B23CC9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0" w:firstLineChars="200"/>
        <w:jc w:val="center"/>
        <w:textAlignment w:val="baseline"/>
        <w:outlineLvl w:val="1"/>
        <w:rPr>
          <w:rFonts w:hint="eastAsia" w:ascii="宋体" w:hAnsi="宋体" w:eastAsia="宋体"/>
          <w:sz w:val="24"/>
          <w:lang w:val="en-US" w:eastAsia="zh-CN"/>
        </w:rPr>
      </w:pPr>
      <w:bookmarkStart w:id="177" w:name="_Toc3047"/>
      <w:r>
        <w:rPr>
          <w:rFonts w:ascii="宋体" w:hAnsi="宋体" w:eastAsia="宋体" w:cs="宋体"/>
          <w:b/>
          <w:bCs/>
          <w:spacing w:val="2"/>
          <w:sz w:val="24"/>
          <w:szCs w:val="31"/>
        </w:rPr>
        <w:t>第一节合同管理的原则</w:t>
      </w:r>
      <w:bookmarkEnd w:id="177"/>
    </w:p>
    <w:p w14:paraId="339FE1E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4" w:firstLineChars="200"/>
        <w:textAlignment w:val="baseline"/>
        <w:rPr>
          <w:rFonts w:ascii="宋体" w:hAnsi="宋体" w:eastAsia="宋体" w:cs="宋体"/>
          <w:sz w:val="24"/>
          <w:szCs w:val="31"/>
        </w:rPr>
      </w:pPr>
      <w:r>
        <w:rPr>
          <w:rFonts w:ascii="宋体" w:hAnsi="宋体" w:eastAsia="宋体" w:cs="宋体"/>
          <w:spacing w:val="-14"/>
          <w:sz w:val="24"/>
          <w:szCs w:val="31"/>
        </w:rPr>
        <w:t>合同管理在工程实施的全过程中，无论是业主、总承包商、设计，</w:t>
      </w:r>
      <w:r>
        <w:rPr>
          <w:rFonts w:ascii="宋体" w:hAnsi="宋体" w:eastAsia="宋体" w:cs="宋体"/>
          <w:spacing w:val="-12"/>
          <w:sz w:val="24"/>
          <w:szCs w:val="31"/>
        </w:rPr>
        <w:t>还是监理单位都必须遵守全面履行的原则和实际履行的</w:t>
      </w:r>
      <w:r>
        <w:rPr>
          <w:rFonts w:ascii="宋体" w:hAnsi="宋体" w:eastAsia="宋体" w:cs="宋体"/>
          <w:spacing w:val="-13"/>
          <w:sz w:val="24"/>
          <w:szCs w:val="31"/>
        </w:rPr>
        <w:t>原则。切实维护</w:t>
      </w:r>
      <w:r>
        <w:rPr>
          <w:rFonts w:ascii="宋体" w:hAnsi="宋体" w:eastAsia="宋体" w:cs="宋体"/>
          <w:sz w:val="24"/>
          <w:szCs w:val="31"/>
        </w:rPr>
        <w:t xml:space="preserve"> </w:t>
      </w:r>
      <w:r>
        <w:rPr>
          <w:rFonts w:ascii="宋体" w:hAnsi="宋体" w:eastAsia="宋体" w:cs="宋体"/>
          <w:spacing w:val="-8"/>
          <w:sz w:val="24"/>
          <w:szCs w:val="31"/>
        </w:rPr>
        <w:t>合同严肃性、权威性，各方面都应做到“重合同、守信誉”,使工程实</w:t>
      </w:r>
      <w:r>
        <w:rPr>
          <w:rFonts w:ascii="宋体" w:hAnsi="宋体" w:eastAsia="宋体" w:cs="宋体"/>
          <w:spacing w:val="-15"/>
          <w:sz w:val="24"/>
          <w:szCs w:val="31"/>
        </w:rPr>
        <w:t>施始终处于良好的在合同约束下的管理状态之中。</w:t>
      </w:r>
    </w:p>
    <w:p w14:paraId="1945023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8" w:firstLineChars="200"/>
        <w:textAlignment w:val="baseline"/>
        <w:rPr>
          <w:rFonts w:ascii="宋体" w:hAnsi="宋体" w:eastAsia="宋体" w:cs="宋体"/>
          <w:sz w:val="24"/>
          <w:szCs w:val="31"/>
        </w:rPr>
      </w:pPr>
      <w:r>
        <w:rPr>
          <w:rFonts w:ascii="宋体" w:hAnsi="宋体" w:eastAsia="宋体" w:cs="宋体"/>
          <w:spacing w:val="-13"/>
          <w:sz w:val="24"/>
          <w:szCs w:val="31"/>
        </w:rPr>
        <w:t>监理工程师还应采取预控在先、深入调查的方法，经常跟踪合同执</w:t>
      </w:r>
      <w:r>
        <w:rPr>
          <w:rFonts w:ascii="宋体" w:hAnsi="宋体" w:eastAsia="宋体" w:cs="宋体"/>
          <w:spacing w:val="-6"/>
          <w:sz w:val="24"/>
          <w:szCs w:val="31"/>
        </w:rPr>
        <w:t>行情况和施工中有违反合同的问题。及时通过不同</w:t>
      </w:r>
      <w:r>
        <w:rPr>
          <w:rFonts w:ascii="宋体" w:hAnsi="宋体" w:eastAsia="宋体" w:cs="宋体"/>
          <w:spacing w:val="-7"/>
          <w:sz w:val="24"/>
          <w:szCs w:val="31"/>
        </w:rPr>
        <w:t>方式(如会议、发通</w:t>
      </w:r>
      <w:r>
        <w:rPr>
          <w:rFonts w:ascii="宋体" w:hAnsi="宋体" w:eastAsia="宋体" w:cs="宋体"/>
          <w:spacing w:val="-6"/>
          <w:sz w:val="24"/>
          <w:szCs w:val="31"/>
        </w:rPr>
        <w:t>知、函件)督促和纠正承包商。违反合同约定的行为和提</w:t>
      </w:r>
      <w:r>
        <w:rPr>
          <w:rFonts w:ascii="宋体" w:hAnsi="宋体" w:eastAsia="宋体" w:cs="宋体"/>
          <w:spacing w:val="-7"/>
          <w:sz w:val="24"/>
          <w:szCs w:val="31"/>
        </w:rPr>
        <w:t>前向业主和承</w:t>
      </w:r>
      <w:r>
        <w:rPr>
          <w:rFonts w:ascii="宋体" w:hAnsi="宋体" w:eastAsia="宋体" w:cs="宋体"/>
          <w:spacing w:val="-13"/>
          <w:sz w:val="24"/>
          <w:szCs w:val="31"/>
        </w:rPr>
        <w:t>包商发出预示，防止各方行为有偏离合同事件的发生。</w:t>
      </w:r>
    </w:p>
    <w:p w14:paraId="1AB7218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8" w:firstLineChars="200"/>
        <w:jc w:val="center"/>
        <w:textAlignment w:val="baseline"/>
        <w:outlineLvl w:val="1"/>
        <w:rPr>
          <w:rFonts w:ascii="宋体" w:hAnsi="宋体" w:eastAsia="宋体" w:cs="宋体"/>
          <w:sz w:val="24"/>
          <w:szCs w:val="31"/>
        </w:rPr>
      </w:pPr>
      <w:bookmarkStart w:id="178" w:name="_Toc3786"/>
      <w:r>
        <w:rPr>
          <w:rFonts w:ascii="宋体" w:hAnsi="宋体" w:eastAsia="宋体" w:cs="宋体"/>
          <w:b/>
          <w:bCs/>
          <w:spacing w:val="-1"/>
          <w:sz w:val="24"/>
          <w:szCs w:val="31"/>
        </w:rPr>
        <w:t>第二节、合同管理的范围</w:t>
      </w:r>
      <w:bookmarkEnd w:id="178"/>
    </w:p>
    <w:p w14:paraId="4C65A13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6" w:firstLineChars="200"/>
        <w:textAlignment w:val="baseline"/>
        <w:rPr>
          <w:rFonts w:ascii="宋体" w:hAnsi="宋体" w:eastAsia="宋体" w:cs="宋体"/>
          <w:sz w:val="24"/>
          <w:szCs w:val="31"/>
        </w:rPr>
      </w:pPr>
      <w:r>
        <w:rPr>
          <w:rFonts w:ascii="宋体" w:hAnsi="宋体" w:eastAsia="宋体" w:cs="宋体"/>
          <w:spacing w:val="-1"/>
          <w:sz w:val="24"/>
          <w:szCs w:val="31"/>
        </w:rPr>
        <w:t>一</w:t>
      </w:r>
      <w:r>
        <w:rPr>
          <w:rFonts w:ascii="宋体" w:hAnsi="宋体" w:eastAsia="宋体" w:cs="宋体"/>
          <w:spacing w:val="-63"/>
          <w:sz w:val="24"/>
          <w:szCs w:val="31"/>
        </w:rPr>
        <w:t xml:space="preserve"> </w:t>
      </w:r>
      <w:r>
        <w:rPr>
          <w:rFonts w:ascii="宋体" w:hAnsi="宋体" w:eastAsia="宋体" w:cs="宋体"/>
          <w:spacing w:val="-1"/>
          <w:sz w:val="24"/>
          <w:szCs w:val="31"/>
        </w:rPr>
        <w:t>、承包合同管理(包括总承包合同、指定分包商合同)</w:t>
      </w:r>
    </w:p>
    <w:p w14:paraId="60CBCCE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04" w:firstLineChars="200"/>
        <w:textAlignment w:val="baseline"/>
        <w:rPr>
          <w:rFonts w:ascii="宋体" w:hAnsi="宋体" w:eastAsia="宋体" w:cs="宋体"/>
          <w:sz w:val="24"/>
          <w:szCs w:val="31"/>
        </w:rPr>
      </w:pPr>
      <w:r>
        <w:rPr>
          <w:rFonts w:ascii="宋体" w:hAnsi="宋体" w:eastAsia="宋体" w:cs="宋体"/>
          <w:spacing w:val="6"/>
          <w:sz w:val="24"/>
          <w:szCs w:val="31"/>
        </w:rPr>
        <w:t>二、</w:t>
      </w:r>
      <w:r>
        <w:rPr>
          <w:rFonts w:ascii="宋体" w:hAnsi="宋体" w:eastAsia="宋体" w:cs="宋体"/>
          <w:spacing w:val="-24"/>
          <w:sz w:val="24"/>
          <w:szCs w:val="31"/>
        </w:rPr>
        <w:t xml:space="preserve"> </w:t>
      </w:r>
      <w:r>
        <w:rPr>
          <w:rFonts w:ascii="宋体" w:hAnsi="宋体" w:eastAsia="宋体" w:cs="宋体"/>
          <w:spacing w:val="6"/>
          <w:sz w:val="24"/>
          <w:szCs w:val="31"/>
        </w:rPr>
        <w:t>材料采购合同管理三、设备合同管理</w:t>
      </w:r>
    </w:p>
    <w:p w14:paraId="08856A6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0" w:firstLineChars="200"/>
        <w:textAlignment w:val="baseline"/>
        <w:rPr>
          <w:rFonts w:ascii="宋体" w:hAnsi="宋体" w:eastAsia="宋体" w:cs="宋体"/>
          <w:sz w:val="24"/>
          <w:szCs w:val="31"/>
        </w:rPr>
      </w:pPr>
      <w:r>
        <w:rPr>
          <w:rFonts w:ascii="宋体" w:hAnsi="宋体" w:eastAsia="宋体" w:cs="宋体"/>
          <w:spacing w:val="-10"/>
          <w:sz w:val="24"/>
          <w:szCs w:val="31"/>
        </w:rPr>
        <w:t>四、</w:t>
      </w:r>
      <w:r>
        <w:rPr>
          <w:rFonts w:ascii="宋体" w:hAnsi="宋体" w:eastAsia="宋体" w:cs="宋体"/>
          <w:spacing w:val="117"/>
          <w:sz w:val="24"/>
          <w:szCs w:val="31"/>
        </w:rPr>
        <w:t xml:space="preserve"> </w:t>
      </w:r>
      <w:r>
        <w:rPr>
          <w:rFonts w:ascii="宋体" w:hAnsi="宋体" w:eastAsia="宋体" w:cs="宋体"/>
          <w:spacing w:val="-10"/>
          <w:sz w:val="24"/>
          <w:szCs w:val="31"/>
        </w:rPr>
        <w:t>销售、租赁公司合同管理</w:t>
      </w:r>
    </w:p>
    <w:p w14:paraId="125EC95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4" w:firstLineChars="200"/>
        <w:jc w:val="center"/>
        <w:textAlignment w:val="baseline"/>
        <w:outlineLvl w:val="1"/>
        <w:rPr>
          <w:rFonts w:ascii="宋体" w:hAnsi="宋体" w:eastAsia="宋体" w:cs="宋体"/>
          <w:sz w:val="24"/>
          <w:szCs w:val="31"/>
        </w:rPr>
      </w:pPr>
      <w:bookmarkStart w:id="179" w:name="_Toc3137"/>
      <w:r>
        <w:rPr>
          <w:rFonts w:ascii="宋体" w:hAnsi="宋体" w:eastAsia="宋体" w:cs="宋体"/>
          <w:b/>
          <w:bCs/>
          <w:spacing w:val="-2"/>
          <w:sz w:val="24"/>
          <w:szCs w:val="31"/>
        </w:rPr>
        <w:t>第三节合同管理的工作内容</w:t>
      </w:r>
      <w:bookmarkEnd w:id="179"/>
    </w:p>
    <w:p w14:paraId="477ACD7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14" w:firstLineChars="200"/>
        <w:textAlignment w:val="baseline"/>
        <w:outlineLvl w:val="2"/>
        <w:rPr>
          <w:rFonts w:ascii="宋体" w:hAnsi="宋体" w:eastAsia="宋体" w:cs="宋体"/>
          <w:b/>
          <w:bCs/>
          <w:spacing w:val="-17"/>
          <w:sz w:val="24"/>
          <w:szCs w:val="31"/>
        </w:rPr>
      </w:pPr>
      <w:bookmarkStart w:id="180" w:name="_Toc26473"/>
      <w:r>
        <w:rPr>
          <w:rFonts w:ascii="宋体" w:hAnsi="宋体" w:eastAsia="宋体" w:cs="宋体"/>
          <w:b/>
          <w:bCs/>
          <w:spacing w:val="-17"/>
          <w:sz w:val="24"/>
          <w:szCs w:val="31"/>
        </w:rPr>
        <w:t>一</w:t>
      </w:r>
      <w:r>
        <w:rPr>
          <w:rFonts w:ascii="宋体" w:hAnsi="宋体" w:eastAsia="宋体" w:cs="宋体"/>
          <w:spacing w:val="-70"/>
          <w:sz w:val="24"/>
          <w:szCs w:val="31"/>
        </w:rPr>
        <w:t xml:space="preserve"> </w:t>
      </w:r>
      <w:r>
        <w:rPr>
          <w:rFonts w:ascii="宋体" w:hAnsi="宋体" w:eastAsia="宋体" w:cs="宋体"/>
          <w:b/>
          <w:bCs/>
          <w:spacing w:val="-17"/>
          <w:sz w:val="24"/>
          <w:szCs w:val="31"/>
        </w:rPr>
        <w:t>、</w:t>
      </w:r>
      <w:r>
        <w:rPr>
          <w:rFonts w:ascii="宋体" w:hAnsi="宋体" w:eastAsia="宋体" w:cs="宋体"/>
          <w:spacing w:val="74"/>
          <w:sz w:val="24"/>
          <w:szCs w:val="31"/>
        </w:rPr>
        <w:t xml:space="preserve"> </w:t>
      </w:r>
      <w:r>
        <w:rPr>
          <w:rFonts w:ascii="宋体" w:hAnsi="宋体" w:eastAsia="宋体" w:cs="宋体"/>
          <w:b/>
          <w:bCs/>
          <w:spacing w:val="-17"/>
          <w:sz w:val="24"/>
          <w:szCs w:val="31"/>
        </w:rPr>
        <w:t>在有关合同签订前</w:t>
      </w:r>
      <w:bookmarkEnd w:id="180"/>
    </w:p>
    <w:p w14:paraId="25AFD61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8" w:firstLineChars="200"/>
        <w:textAlignment w:val="baseline"/>
        <w:rPr>
          <w:rFonts w:ascii="宋体" w:hAnsi="宋体" w:eastAsia="宋体" w:cs="宋体"/>
          <w:spacing w:val="-6"/>
          <w:sz w:val="24"/>
          <w:szCs w:val="30"/>
        </w:rPr>
      </w:pPr>
      <w:r>
        <w:rPr>
          <w:rFonts w:ascii="宋体" w:hAnsi="宋体" w:eastAsia="宋体" w:cs="宋体"/>
          <w:spacing w:val="-3"/>
          <w:sz w:val="24"/>
          <w:szCs w:val="30"/>
        </w:rPr>
        <w:t>协助业主进行有关招标工作，包括对投标单位资格预审、考察，协</w:t>
      </w:r>
      <w:r>
        <w:rPr>
          <w:rFonts w:ascii="宋体" w:hAnsi="宋体" w:eastAsia="宋体" w:cs="宋体"/>
          <w:spacing w:val="-2"/>
          <w:sz w:val="24"/>
          <w:szCs w:val="30"/>
        </w:rPr>
        <w:t>助组织编制及审查招标文件，参与各项投标的评标工作，协</w:t>
      </w:r>
      <w:r>
        <w:rPr>
          <w:rFonts w:ascii="宋体" w:hAnsi="宋体" w:eastAsia="宋体" w:cs="宋体"/>
          <w:spacing w:val="-3"/>
          <w:sz w:val="24"/>
          <w:szCs w:val="30"/>
        </w:rPr>
        <w:t>助业主与承</w:t>
      </w:r>
      <w:r>
        <w:rPr>
          <w:rFonts w:ascii="宋体" w:hAnsi="宋体" w:eastAsia="宋体" w:cs="宋体"/>
          <w:spacing w:val="-6"/>
          <w:sz w:val="24"/>
          <w:szCs w:val="30"/>
        </w:rPr>
        <w:t>包人、材料供应合同协商签订合同。</w:t>
      </w:r>
    </w:p>
    <w:p w14:paraId="007FFE5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16" w:firstLineChars="200"/>
        <w:textAlignment w:val="baseline"/>
        <w:rPr>
          <w:rFonts w:ascii="宋体" w:hAnsi="宋体" w:eastAsia="宋体" w:cs="宋体"/>
          <w:sz w:val="24"/>
          <w:szCs w:val="30"/>
        </w:rPr>
      </w:pPr>
      <w:r>
        <w:rPr>
          <w:rFonts w:ascii="宋体" w:hAnsi="宋体" w:eastAsia="宋体" w:cs="宋体"/>
          <w:spacing w:val="9"/>
          <w:sz w:val="24"/>
          <w:szCs w:val="30"/>
        </w:rPr>
        <w:t>(一)确定合同模式</w:t>
      </w:r>
    </w:p>
    <w:p w14:paraId="1965525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2" w:firstLineChars="200"/>
        <w:textAlignment w:val="baseline"/>
        <w:rPr>
          <w:rFonts w:ascii="宋体" w:hAnsi="宋体" w:eastAsia="宋体" w:cs="宋体"/>
          <w:sz w:val="24"/>
          <w:szCs w:val="31"/>
        </w:rPr>
      </w:pPr>
      <w:r>
        <w:rPr>
          <w:rFonts w:ascii="宋体" w:hAnsi="宋体" w:eastAsia="宋体" w:cs="宋体"/>
          <w:spacing w:val="-2"/>
          <w:sz w:val="24"/>
          <w:szCs w:val="30"/>
        </w:rPr>
        <w:t>1、 在合同关系上，建议业主召集估算师、咨询公司进行研讨，确定合同模式。为了便于管理，建议业主与一家公司签订</w:t>
      </w:r>
      <w:r>
        <w:rPr>
          <w:rFonts w:ascii="宋体" w:hAnsi="宋体" w:eastAsia="宋体" w:cs="宋体"/>
          <w:spacing w:val="-3"/>
          <w:sz w:val="24"/>
          <w:szCs w:val="30"/>
        </w:rPr>
        <w:t>总承包合同，业</w:t>
      </w:r>
      <w:r>
        <w:rPr>
          <w:rFonts w:ascii="宋体" w:hAnsi="宋体" w:eastAsia="宋体" w:cs="宋体"/>
          <w:spacing w:val="-14"/>
          <w:sz w:val="24"/>
          <w:szCs w:val="31"/>
        </w:rPr>
        <w:t>主指定的分包商仍与总包签订分包合同，明确总承包商在工程实施过程的总承包地位以及对各分包的协调、监管责任，为了便于总包管理，业</w:t>
      </w:r>
      <w:r>
        <w:rPr>
          <w:rFonts w:ascii="宋体" w:hAnsi="宋体" w:eastAsia="宋体" w:cs="宋体"/>
          <w:spacing w:val="-19"/>
          <w:sz w:val="24"/>
          <w:szCs w:val="31"/>
        </w:rPr>
        <w:t>主与设计、监理仅与总承包商发生工作关系，同时，为了监督总包行为，</w:t>
      </w:r>
      <w:r>
        <w:rPr>
          <w:rFonts w:ascii="宋体" w:hAnsi="宋体" w:eastAsia="宋体" w:cs="宋体"/>
          <w:spacing w:val="-13"/>
          <w:sz w:val="24"/>
          <w:szCs w:val="31"/>
        </w:rPr>
        <w:t>在合同中应明确，如果分包商不能从总承包</w:t>
      </w:r>
      <w:r>
        <w:rPr>
          <w:rFonts w:ascii="宋体" w:hAnsi="宋体" w:eastAsia="宋体" w:cs="宋体"/>
          <w:spacing w:val="-14"/>
          <w:sz w:val="24"/>
          <w:szCs w:val="31"/>
        </w:rPr>
        <w:t>商处取得应得工程款，业主</w:t>
      </w:r>
      <w:r>
        <w:rPr>
          <w:rFonts w:ascii="宋体" w:hAnsi="宋体" w:eastAsia="宋体" w:cs="宋体"/>
          <w:spacing w:val="-15"/>
          <w:sz w:val="24"/>
          <w:szCs w:val="31"/>
        </w:rPr>
        <w:t>有权直接支付。</w:t>
      </w:r>
    </w:p>
    <w:p w14:paraId="5608D17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2" w:firstLineChars="200"/>
        <w:textAlignment w:val="baseline"/>
        <w:rPr>
          <w:rFonts w:ascii="宋体" w:hAnsi="宋体" w:eastAsia="宋体" w:cs="宋体"/>
          <w:sz w:val="24"/>
          <w:szCs w:val="31"/>
        </w:rPr>
      </w:pPr>
      <w:r>
        <w:rPr>
          <w:rFonts w:ascii="宋体" w:hAnsi="宋体" w:eastAsia="宋体" w:cs="宋体"/>
          <w:spacing w:val="-12"/>
          <w:sz w:val="24"/>
          <w:szCs w:val="31"/>
        </w:rPr>
        <w:t>2、</w:t>
      </w:r>
      <w:r>
        <w:rPr>
          <w:rFonts w:ascii="宋体" w:hAnsi="宋体" w:eastAsia="宋体" w:cs="宋体"/>
          <w:spacing w:val="-27"/>
          <w:sz w:val="24"/>
          <w:szCs w:val="31"/>
        </w:rPr>
        <w:t xml:space="preserve"> </w:t>
      </w:r>
      <w:r>
        <w:rPr>
          <w:rFonts w:ascii="宋体" w:hAnsi="宋体" w:eastAsia="宋体" w:cs="宋体"/>
          <w:spacing w:val="-12"/>
          <w:sz w:val="24"/>
          <w:szCs w:val="31"/>
        </w:rPr>
        <w:t>总包合同建议采用工程量清单包干合同，分包合同可采用图纸</w:t>
      </w:r>
      <w:r>
        <w:rPr>
          <w:rFonts w:ascii="宋体" w:hAnsi="宋体" w:eastAsia="宋体" w:cs="宋体"/>
          <w:spacing w:val="-14"/>
          <w:sz w:val="24"/>
          <w:szCs w:val="31"/>
        </w:rPr>
        <w:t>包干合同。</w:t>
      </w:r>
    </w:p>
    <w:p w14:paraId="7390D81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2" w:firstLineChars="200"/>
        <w:textAlignment w:val="baseline"/>
        <w:rPr>
          <w:rFonts w:ascii="宋体" w:hAnsi="宋体" w:eastAsia="宋体" w:cs="宋体"/>
          <w:spacing w:val="3"/>
          <w:sz w:val="24"/>
          <w:szCs w:val="31"/>
        </w:rPr>
      </w:pPr>
      <w:r>
        <w:rPr>
          <w:rFonts w:ascii="宋体" w:hAnsi="宋体" w:eastAsia="宋体" w:cs="宋体"/>
          <w:spacing w:val="3"/>
          <w:sz w:val="24"/>
          <w:szCs w:val="31"/>
        </w:rPr>
        <w:t>(二)确定各合同标段的招投标计划</w:t>
      </w:r>
    </w:p>
    <w:p w14:paraId="680663C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宋体" w:hAnsi="宋体" w:eastAsia="宋体" w:cs="宋体"/>
          <w:sz w:val="24"/>
          <w:szCs w:val="31"/>
        </w:rPr>
      </w:pPr>
      <w:r>
        <w:rPr>
          <w:rFonts w:ascii="宋体" w:hAnsi="宋体" w:eastAsia="宋体" w:cs="宋体"/>
          <w:spacing w:val="-5"/>
          <w:sz w:val="24"/>
          <w:szCs w:val="31"/>
        </w:rPr>
        <w:t>(三)此项工作对于控制工程进度乃至工程投资至关重要，监理公</w:t>
      </w:r>
      <w:r>
        <w:rPr>
          <w:rFonts w:ascii="宋体" w:hAnsi="宋体" w:eastAsia="宋体" w:cs="宋体"/>
          <w:spacing w:val="-13"/>
          <w:sz w:val="24"/>
          <w:szCs w:val="31"/>
        </w:rPr>
        <w:t>司应配合业主在考虑拟超标内容的加工、定货周期、工程</w:t>
      </w:r>
      <w:r>
        <w:rPr>
          <w:rFonts w:ascii="宋体" w:hAnsi="宋体" w:eastAsia="宋体" w:cs="宋体"/>
          <w:spacing w:val="-14"/>
          <w:sz w:val="24"/>
          <w:szCs w:val="31"/>
        </w:rPr>
        <w:t>进展需要，编</w:t>
      </w:r>
      <w:r>
        <w:rPr>
          <w:rFonts w:ascii="宋体" w:hAnsi="宋体" w:eastAsia="宋体" w:cs="宋体"/>
          <w:spacing w:val="-16"/>
          <w:sz w:val="24"/>
          <w:szCs w:val="31"/>
        </w:rPr>
        <w:t>制科学、合理的招标计划。</w:t>
      </w:r>
    </w:p>
    <w:p w14:paraId="53C1C11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6" w:firstLineChars="200"/>
        <w:textAlignment w:val="baseline"/>
        <w:rPr>
          <w:rFonts w:ascii="宋体" w:hAnsi="宋体" w:eastAsia="宋体" w:cs="宋体"/>
          <w:sz w:val="24"/>
          <w:szCs w:val="31"/>
        </w:rPr>
      </w:pPr>
      <w:r>
        <w:rPr>
          <w:rFonts w:ascii="宋体" w:hAnsi="宋体" w:eastAsia="宋体" w:cs="宋体"/>
          <w:spacing w:val="-11"/>
          <w:sz w:val="24"/>
          <w:szCs w:val="31"/>
        </w:rPr>
        <w:t>(四)对投标人进行投标资格审核，考察。协助业主发布招标通知，</w:t>
      </w:r>
      <w:r>
        <w:rPr>
          <w:rFonts w:ascii="宋体" w:hAnsi="宋体" w:eastAsia="宋体" w:cs="宋体"/>
          <w:spacing w:val="-7"/>
          <w:sz w:val="24"/>
          <w:szCs w:val="31"/>
        </w:rPr>
        <w:t>邀请并向投标人发放资格预审表及工程项目说明。</w:t>
      </w:r>
    </w:p>
    <w:p w14:paraId="7275D26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8" w:firstLineChars="200"/>
        <w:textAlignment w:val="baseline"/>
        <w:rPr>
          <w:rFonts w:ascii="宋体" w:hAnsi="宋体" w:eastAsia="宋体" w:cs="宋体"/>
          <w:sz w:val="24"/>
          <w:szCs w:val="31"/>
        </w:rPr>
      </w:pPr>
      <w:r>
        <w:rPr>
          <w:rFonts w:ascii="宋体" w:hAnsi="宋体" w:eastAsia="宋体" w:cs="宋体"/>
          <w:spacing w:val="-3"/>
          <w:sz w:val="24"/>
          <w:szCs w:val="31"/>
        </w:rPr>
        <w:t>(五)考察及审查投标人的市场准入资格、资质</w:t>
      </w:r>
      <w:r>
        <w:rPr>
          <w:rFonts w:ascii="宋体" w:hAnsi="宋体" w:eastAsia="宋体" w:cs="宋体"/>
          <w:spacing w:val="-4"/>
          <w:sz w:val="24"/>
          <w:szCs w:val="31"/>
        </w:rPr>
        <w:t>、营业执照、组织</w:t>
      </w:r>
      <w:r>
        <w:rPr>
          <w:rFonts w:ascii="宋体" w:hAnsi="宋体" w:eastAsia="宋体" w:cs="宋体"/>
          <w:spacing w:val="3"/>
          <w:sz w:val="24"/>
          <w:szCs w:val="31"/>
        </w:rPr>
        <w:t>机构、同类工程经验、地区施工经验、可利用于本工程的</w:t>
      </w:r>
      <w:r>
        <w:rPr>
          <w:rFonts w:ascii="宋体" w:hAnsi="宋体" w:eastAsia="宋体" w:cs="宋体"/>
          <w:spacing w:val="2"/>
          <w:sz w:val="24"/>
          <w:szCs w:val="31"/>
        </w:rPr>
        <w:t>资源(管理</w:t>
      </w:r>
      <w:r>
        <w:rPr>
          <w:rFonts w:ascii="宋体" w:hAnsi="宋体" w:eastAsia="宋体" w:cs="宋体"/>
          <w:sz w:val="24"/>
          <w:szCs w:val="31"/>
        </w:rPr>
        <w:t xml:space="preserve"> </w:t>
      </w:r>
      <w:r>
        <w:rPr>
          <w:rFonts w:ascii="宋体" w:hAnsi="宋体" w:eastAsia="宋体" w:cs="宋体"/>
          <w:spacing w:val="-8"/>
          <w:sz w:val="24"/>
          <w:szCs w:val="31"/>
        </w:rPr>
        <w:t>能力、技术人员和施工装备等)、需分包的范围、</w:t>
      </w:r>
      <w:r>
        <w:rPr>
          <w:rFonts w:ascii="宋体" w:hAnsi="宋体" w:eastAsia="宋体" w:cs="宋体"/>
          <w:spacing w:val="-9"/>
          <w:sz w:val="24"/>
          <w:szCs w:val="31"/>
        </w:rPr>
        <w:t>完成项目的资金稳定</w:t>
      </w:r>
      <w:r>
        <w:rPr>
          <w:rFonts w:ascii="宋体" w:hAnsi="宋体" w:eastAsia="宋体" w:cs="宋体"/>
          <w:spacing w:val="-3"/>
          <w:sz w:val="24"/>
          <w:szCs w:val="31"/>
        </w:rPr>
        <w:t>性和来源、保函(或保证金)提供和履约能力，分析其综合投标实力。</w:t>
      </w:r>
    </w:p>
    <w:p w14:paraId="70C9243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0" w:firstLineChars="200"/>
        <w:textAlignment w:val="baseline"/>
        <w:rPr>
          <w:rFonts w:ascii="宋体" w:hAnsi="宋体" w:eastAsia="宋体" w:cs="宋体"/>
          <w:sz w:val="24"/>
          <w:szCs w:val="31"/>
        </w:rPr>
      </w:pPr>
      <w:r>
        <w:rPr>
          <w:rFonts w:ascii="宋体" w:hAnsi="宋体" w:eastAsia="宋体" w:cs="宋体"/>
          <w:spacing w:val="-10"/>
          <w:sz w:val="24"/>
          <w:szCs w:val="31"/>
        </w:rPr>
        <w:t>(六)向业主提供投标资格预审意见，并建议最适合投标人名单。</w:t>
      </w:r>
    </w:p>
    <w:p w14:paraId="451AA8D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4" w:firstLineChars="200"/>
        <w:textAlignment w:val="baseline"/>
        <w:rPr>
          <w:rFonts w:ascii="宋体" w:hAnsi="宋体" w:eastAsia="宋体" w:cs="宋体"/>
          <w:sz w:val="24"/>
          <w:szCs w:val="31"/>
        </w:rPr>
      </w:pPr>
      <w:r>
        <w:rPr>
          <w:rFonts w:ascii="宋体" w:hAnsi="宋体" w:eastAsia="宋体" w:cs="宋体"/>
          <w:spacing w:val="-9"/>
          <w:sz w:val="24"/>
          <w:szCs w:val="31"/>
        </w:rPr>
        <w:t>(七)参与确认承包人所选择的分包商和设备供应商，</w:t>
      </w:r>
      <w:r>
        <w:rPr>
          <w:rFonts w:ascii="宋体" w:hAnsi="宋体" w:eastAsia="宋体" w:cs="宋体"/>
          <w:spacing w:val="-10"/>
          <w:sz w:val="24"/>
          <w:szCs w:val="31"/>
        </w:rPr>
        <w:t>并对材料样</w:t>
      </w:r>
      <w:r>
        <w:rPr>
          <w:rFonts w:ascii="宋体" w:hAnsi="宋体" w:eastAsia="宋体" w:cs="宋体"/>
          <w:spacing w:val="-17"/>
          <w:sz w:val="24"/>
          <w:szCs w:val="31"/>
        </w:rPr>
        <w:t>品进行鉴定和确认。</w:t>
      </w:r>
    </w:p>
    <w:p w14:paraId="6BF457D6">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512" w:firstLineChars="200"/>
        <w:textAlignment w:val="baseline"/>
        <w:rPr>
          <w:rFonts w:ascii="宋体" w:hAnsi="宋体" w:eastAsia="宋体" w:cs="宋体"/>
          <w:sz w:val="24"/>
          <w:szCs w:val="30"/>
        </w:rPr>
      </w:pPr>
      <w:r>
        <w:rPr>
          <w:rFonts w:ascii="宋体" w:hAnsi="宋体" w:eastAsia="宋体" w:cs="宋体"/>
          <w:spacing w:val="8"/>
          <w:sz w:val="24"/>
          <w:szCs w:val="31"/>
        </w:rPr>
        <w:t>(八)协助业主编制及审核工程承包施工、</w:t>
      </w:r>
      <w:r>
        <w:rPr>
          <w:rFonts w:ascii="宋体" w:hAnsi="宋体" w:eastAsia="宋体" w:cs="宋体"/>
          <w:spacing w:val="7"/>
          <w:sz w:val="24"/>
          <w:szCs w:val="31"/>
        </w:rPr>
        <w:t>材料供应等的招标文</w:t>
      </w:r>
      <w:r>
        <w:rPr>
          <w:rFonts w:ascii="宋体" w:hAnsi="宋体" w:eastAsia="宋体" w:cs="宋体"/>
          <w:spacing w:val="-13"/>
          <w:sz w:val="24"/>
          <w:szCs w:val="31"/>
        </w:rPr>
        <w:t>件。包括招标邀请函、投标须知、招标文件、合</w:t>
      </w:r>
      <w:r>
        <w:rPr>
          <w:rFonts w:ascii="宋体" w:hAnsi="宋体" w:eastAsia="宋体" w:cs="宋体"/>
          <w:spacing w:val="-14"/>
          <w:sz w:val="24"/>
          <w:szCs w:val="31"/>
        </w:rPr>
        <w:t>同协议书、合同条件、</w:t>
      </w:r>
      <w:r>
        <w:rPr>
          <w:rFonts w:ascii="宋体" w:hAnsi="宋体" w:eastAsia="宋体" w:cs="宋体"/>
          <w:spacing w:val="-5"/>
          <w:sz w:val="24"/>
          <w:szCs w:val="30"/>
        </w:rPr>
        <w:t>工程规范和技术说明、合同图纸目录、工程量清单以及附件等。</w:t>
      </w:r>
    </w:p>
    <w:p w14:paraId="23420BAA">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504" w:firstLineChars="200"/>
        <w:textAlignment w:val="baseline"/>
        <w:rPr>
          <w:rFonts w:ascii="宋体" w:hAnsi="宋体" w:eastAsia="宋体" w:cs="宋体"/>
          <w:spacing w:val="-11"/>
          <w:sz w:val="24"/>
          <w:szCs w:val="30"/>
        </w:rPr>
      </w:pPr>
      <w:r>
        <w:rPr>
          <w:rFonts w:ascii="宋体" w:hAnsi="宋体" w:eastAsia="宋体" w:cs="宋体"/>
          <w:spacing w:val="6"/>
          <w:sz w:val="24"/>
          <w:szCs w:val="30"/>
        </w:rPr>
        <w:t>(九)协助业主组织投标人答疑，踏勘现场，进</w:t>
      </w:r>
      <w:r>
        <w:rPr>
          <w:rFonts w:ascii="宋体" w:hAnsi="宋体" w:eastAsia="宋体" w:cs="宋体"/>
          <w:spacing w:val="5"/>
          <w:sz w:val="24"/>
          <w:szCs w:val="30"/>
        </w:rPr>
        <w:t>行招标文件的修正</w:t>
      </w:r>
      <w:r>
        <w:rPr>
          <w:rFonts w:ascii="宋体" w:hAnsi="宋体" w:eastAsia="宋体" w:cs="宋体"/>
          <w:spacing w:val="-11"/>
          <w:sz w:val="24"/>
          <w:szCs w:val="30"/>
        </w:rPr>
        <w:t>及澄清</w:t>
      </w:r>
    </w:p>
    <w:p w14:paraId="677AC96F">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500" w:firstLineChars="200"/>
        <w:textAlignment w:val="baseline"/>
        <w:rPr>
          <w:rFonts w:ascii="宋体" w:hAnsi="宋体" w:eastAsia="宋体" w:cs="宋体"/>
          <w:sz w:val="24"/>
          <w:szCs w:val="30"/>
        </w:rPr>
      </w:pPr>
      <w:r>
        <w:rPr>
          <w:rFonts w:ascii="宋体" w:hAnsi="宋体" w:eastAsia="宋体" w:cs="宋体"/>
          <w:spacing w:val="5"/>
          <w:sz w:val="24"/>
          <w:szCs w:val="30"/>
        </w:rPr>
        <w:t>(十)协助业主进行组织开标、评标及投标澄清确认工作。</w:t>
      </w:r>
    </w:p>
    <w:p w14:paraId="42CBBD3F">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500" w:firstLineChars="200"/>
        <w:jc w:val="both"/>
        <w:textAlignment w:val="baseline"/>
        <w:rPr>
          <w:rFonts w:ascii="宋体" w:hAnsi="宋体" w:eastAsia="宋体" w:cs="宋体"/>
          <w:sz w:val="24"/>
          <w:szCs w:val="30"/>
        </w:rPr>
      </w:pPr>
      <w:r>
        <w:rPr>
          <w:rFonts w:ascii="宋体" w:hAnsi="宋体" w:eastAsia="宋体" w:cs="宋体"/>
          <w:spacing w:val="5"/>
          <w:sz w:val="24"/>
          <w:szCs w:val="30"/>
        </w:rPr>
        <w:t>(十一)负责审核报价，协助业主审核投标方案及报价组成，详细</w:t>
      </w:r>
      <w:r>
        <w:rPr>
          <w:rFonts w:ascii="宋体" w:hAnsi="宋体" w:eastAsia="宋体" w:cs="宋体"/>
          <w:spacing w:val="-3"/>
          <w:sz w:val="24"/>
          <w:szCs w:val="30"/>
        </w:rPr>
        <w:t>分析各投标书中存在的计算错误和技术错误等情况。必</w:t>
      </w:r>
      <w:r>
        <w:rPr>
          <w:rFonts w:ascii="宋体" w:hAnsi="宋体" w:eastAsia="宋体" w:cs="宋体"/>
          <w:spacing w:val="-4"/>
          <w:sz w:val="24"/>
          <w:szCs w:val="30"/>
        </w:rPr>
        <w:t>要时与投标人进</w:t>
      </w:r>
      <w:r>
        <w:rPr>
          <w:rFonts w:ascii="宋体" w:hAnsi="宋体" w:eastAsia="宋体" w:cs="宋体"/>
          <w:spacing w:val="-3"/>
          <w:sz w:val="24"/>
          <w:szCs w:val="30"/>
        </w:rPr>
        <w:t>行投标澄清确认工作，发疑问卷、澄清投标书中有关投</w:t>
      </w:r>
      <w:r>
        <w:rPr>
          <w:rFonts w:ascii="宋体" w:hAnsi="宋体" w:eastAsia="宋体" w:cs="宋体"/>
          <w:spacing w:val="-4"/>
          <w:sz w:val="24"/>
          <w:szCs w:val="30"/>
        </w:rPr>
        <w:t>标报价、技术方</w:t>
      </w:r>
      <w:r>
        <w:rPr>
          <w:rFonts w:ascii="宋体" w:hAnsi="宋体" w:eastAsia="宋体" w:cs="宋体"/>
          <w:spacing w:val="-3"/>
          <w:sz w:val="24"/>
          <w:szCs w:val="30"/>
        </w:rPr>
        <w:t>案、合同等相关问题，确保其符合业主的招标要求；审查</w:t>
      </w:r>
      <w:r>
        <w:rPr>
          <w:rFonts w:ascii="宋体" w:hAnsi="宋体" w:eastAsia="宋体" w:cs="宋体"/>
          <w:spacing w:val="-4"/>
          <w:sz w:val="24"/>
          <w:szCs w:val="30"/>
        </w:rPr>
        <w:t>招标文件中规</w:t>
      </w:r>
      <w:r>
        <w:rPr>
          <w:rFonts w:ascii="宋体" w:hAnsi="宋体" w:eastAsia="宋体" w:cs="宋体"/>
          <w:spacing w:val="-5"/>
          <w:sz w:val="24"/>
          <w:szCs w:val="30"/>
        </w:rPr>
        <w:t>定要求提交的各类商务文件，包括保函、保证、保险等。</w:t>
      </w:r>
    </w:p>
    <w:p w14:paraId="564C0529">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500" w:firstLineChars="200"/>
        <w:jc w:val="both"/>
        <w:textAlignment w:val="baseline"/>
        <w:rPr>
          <w:rFonts w:ascii="宋体" w:hAnsi="宋体" w:eastAsia="宋体" w:cs="宋体"/>
          <w:sz w:val="24"/>
          <w:szCs w:val="30"/>
        </w:rPr>
      </w:pPr>
      <w:r>
        <w:rPr>
          <w:rFonts w:ascii="宋体" w:hAnsi="宋体" w:eastAsia="宋体" w:cs="宋体"/>
          <w:spacing w:val="5"/>
          <w:sz w:val="24"/>
          <w:szCs w:val="30"/>
        </w:rPr>
        <w:t>(十二)协助业主组织评标、决标工作。在决标前对任何必</w:t>
      </w:r>
      <w:r>
        <w:rPr>
          <w:rFonts w:ascii="宋体" w:hAnsi="宋体" w:eastAsia="宋体" w:cs="宋体"/>
          <w:spacing w:val="4"/>
          <w:sz w:val="24"/>
          <w:szCs w:val="30"/>
        </w:rPr>
        <w:t>要的更</w:t>
      </w:r>
      <w:r>
        <w:rPr>
          <w:rFonts w:ascii="宋体" w:hAnsi="宋体" w:eastAsia="宋体" w:cs="宋体"/>
          <w:spacing w:val="-3"/>
          <w:sz w:val="24"/>
          <w:szCs w:val="30"/>
        </w:rPr>
        <w:t>改作出建议，并落实各投标书中的疑点，编制评标报告。</w:t>
      </w:r>
      <w:r>
        <w:rPr>
          <w:rFonts w:ascii="宋体" w:hAnsi="宋体" w:eastAsia="宋体" w:cs="宋体"/>
          <w:spacing w:val="-4"/>
          <w:sz w:val="24"/>
          <w:szCs w:val="30"/>
        </w:rPr>
        <w:t>最终的中标人完全由业主决定，协助业主向投标人发放中标/未中标通知书。</w:t>
      </w:r>
    </w:p>
    <w:p w14:paraId="0E9A9D40">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500" w:firstLineChars="200"/>
        <w:jc w:val="both"/>
        <w:textAlignment w:val="baseline"/>
        <w:rPr>
          <w:rFonts w:ascii="宋体" w:hAnsi="宋体" w:eastAsia="宋体" w:cs="宋体"/>
          <w:sz w:val="24"/>
          <w:szCs w:val="30"/>
        </w:rPr>
      </w:pPr>
      <w:r>
        <w:rPr>
          <w:rFonts w:ascii="宋体" w:hAnsi="宋体" w:eastAsia="宋体" w:cs="宋体"/>
          <w:spacing w:val="5"/>
          <w:sz w:val="24"/>
          <w:szCs w:val="30"/>
        </w:rPr>
        <w:t>(十三)协助业主回复招标有关合同及造价信函。协助业</w:t>
      </w:r>
      <w:r>
        <w:rPr>
          <w:rFonts w:ascii="宋体" w:hAnsi="宋体" w:eastAsia="宋体" w:cs="宋体"/>
          <w:spacing w:val="4"/>
          <w:sz w:val="24"/>
          <w:szCs w:val="30"/>
        </w:rPr>
        <w:t>主回复投</w:t>
      </w:r>
      <w:r>
        <w:rPr>
          <w:rFonts w:ascii="宋体" w:hAnsi="宋体" w:eastAsia="宋体" w:cs="宋体"/>
          <w:spacing w:val="7"/>
          <w:sz w:val="24"/>
          <w:szCs w:val="30"/>
        </w:rPr>
        <w:t>标人提交的有关合同和造价之信函，有效地维</w:t>
      </w:r>
      <w:r>
        <w:rPr>
          <w:rFonts w:ascii="宋体" w:hAnsi="宋体" w:eastAsia="宋体" w:cs="宋体"/>
          <w:spacing w:val="6"/>
          <w:sz w:val="24"/>
          <w:szCs w:val="30"/>
        </w:rPr>
        <w:t>护业主的权利和合法权</w:t>
      </w:r>
      <w:r>
        <w:rPr>
          <w:rFonts w:ascii="宋体" w:hAnsi="宋体" w:eastAsia="宋体" w:cs="宋体"/>
          <w:spacing w:val="-6"/>
          <w:sz w:val="24"/>
          <w:szCs w:val="30"/>
        </w:rPr>
        <w:t>益。</w:t>
      </w:r>
    </w:p>
    <w:p w14:paraId="56EE2BE5">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500" w:firstLineChars="200"/>
        <w:jc w:val="both"/>
        <w:textAlignment w:val="baseline"/>
        <w:rPr>
          <w:rFonts w:ascii="宋体" w:hAnsi="宋体" w:eastAsia="宋体" w:cs="宋体"/>
          <w:sz w:val="24"/>
          <w:szCs w:val="30"/>
        </w:rPr>
      </w:pPr>
      <w:r>
        <w:rPr>
          <w:rFonts w:ascii="宋体" w:hAnsi="宋体" w:eastAsia="宋体" w:cs="宋体"/>
          <w:spacing w:val="5"/>
          <w:sz w:val="24"/>
          <w:szCs w:val="30"/>
        </w:rPr>
        <w:t>(十四)协助业主起草、修改合同协议书及参加合同谈判。协助业</w:t>
      </w:r>
      <w:r>
        <w:rPr>
          <w:rFonts w:ascii="宋体" w:hAnsi="宋体" w:eastAsia="宋体" w:cs="宋体"/>
          <w:spacing w:val="14"/>
          <w:sz w:val="24"/>
          <w:szCs w:val="30"/>
        </w:rPr>
        <w:t xml:space="preserve"> </w:t>
      </w:r>
      <w:r>
        <w:rPr>
          <w:rFonts w:ascii="宋体" w:hAnsi="宋体" w:eastAsia="宋体" w:cs="宋体"/>
          <w:spacing w:val="-3"/>
          <w:sz w:val="24"/>
          <w:szCs w:val="30"/>
        </w:rPr>
        <w:t>主起草或审核、协商上述与中标人的合同，充分维护业主合法权益；确保合同条款的严密性并符合法律法规、业主及有关主管部门的要求；力求条款完善、词句严谨、内容合法、各方权利义务明确，严格审查资质</w:t>
      </w:r>
      <w:r>
        <w:rPr>
          <w:rFonts w:ascii="宋体" w:hAnsi="宋体" w:eastAsia="宋体" w:cs="宋体"/>
          <w:spacing w:val="15"/>
          <w:sz w:val="24"/>
          <w:szCs w:val="30"/>
        </w:rPr>
        <w:t xml:space="preserve"> </w:t>
      </w:r>
      <w:r>
        <w:rPr>
          <w:rFonts w:ascii="宋体" w:hAnsi="宋体" w:eastAsia="宋体" w:cs="宋体"/>
          <w:spacing w:val="-3"/>
          <w:sz w:val="24"/>
          <w:szCs w:val="30"/>
        </w:rPr>
        <w:t>证明等资料。必要时要求实行合同担保，满足合同履行要求，预</w:t>
      </w:r>
      <w:r>
        <w:rPr>
          <w:rFonts w:ascii="宋体" w:hAnsi="宋体" w:eastAsia="宋体" w:cs="宋体"/>
          <w:spacing w:val="-4"/>
          <w:sz w:val="24"/>
          <w:szCs w:val="30"/>
        </w:rPr>
        <w:t>防和减</w:t>
      </w:r>
      <w:r>
        <w:rPr>
          <w:rFonts w:ascii="宋体" w:hAnsi="宋体" w:eastAsia="宋体" w:cs="宋体"/>
          <w:spacing w:val="-7"/>
          <w:sz w:val="24"/>
          <w:szCs w:val="30"/>
        </w:rPr>
        <w:t>少纠纷的发生，分解风险。</w:t>
      </w:r>
    </w:p>
    <w:p w14:paraId="4B1EDB0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04" w:firstLineChars="200"/>
        <w:jc w:val="both"/>
        <w:textAlignment w:val="baseline"/>
        <w:rPr>
          <w:rFonts w:ascii="宋体" w:hAnsi="宋体" w:eastAsia="宋体" w:cs="宋体"/>
          <w:sz w:val="24"/>
          <w:szCs w:val="30"/>
        </w:rPr>
      </w:pPr>
      <w:r>
        <w:rPr>
          <w:rFonts w:ascii="宋体" w:hAnsi="宋体" w:eastAsia="宋体" w:cs="宋体"/>
          <w:spacing w:val="6"/>
          <w:sz w:val="24"/>
          <w:szCs w:val="30"/>
        </w:rPr>
        <w:t>(十五)结合项目工程实际，拟定及协商合同</w:t>
      </w:r>
      <w:r>
        <w:rPr>
          <w:rFonts w:ascii="宋体" w:hAnsi="宋体" w:eastAsia="宋体" w:cs="宋体"/>
          <w:spacing w:val="5"/>
          <w:sz w:val="24"/>
          <w:szCs w:val="30"/>
        </w:rPr>
        <w:t>补充条款。协助业主</w:t>
      </w:r>
      <w:r>
        <w:rPr>
          <w:rFonts w:ascii="宋体" w:hAnsi="宋体" w:eastAsia="宋体" w:cs="宋体"/>
          <w:spacing w:val="-4"/>
          <w:sz w:val="24"/>
          <w:szCs w:val="30"/>
        </w:rPr>
        <w:t>根据有关法律、法规规定以及政府或公用事业主管部门要求，结合工程实际拟定合同补充条款。协助业主与承包人协商谈判，对工程合同条款内容进行具体补充或修改，并约定作为双方合同补充条款，切实维护及</w:t>
      </w:r>
      <w:r>
        <w:rPr>
          <w:rFonts w:ascii="宋体" w:hAnsi="宋体" w:eastAsia="宋体" w:cs="宋体"/>
          <w:spacing w:val="-7"/>
          <w:sz w:val="24"/>
          <w:szCs w:val="30"/>
        </w:rPr>
        <w:t>保障委托方权益。</w:t>
      </w:r>
    </w:p>
    <w:p w14:paraId="6F1BB8B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0" w:firstLineChars="200"/>
        <w:textAlignment w:val="baseline"/>
        <w:outlineLvl w:val="2"/>
        <w:rPr>
          <w:rFonts w:ascii="宋体" w:hAnsi="宋体" w:eastAsia="宋体" w:cs="宋体"/>
          <w:sz w:val="24"/>
          <w:szCs w:val="30"/>
        </w:rPr>
      </w:pPr>
      <w:bookmarkStart w:id="181" w:name="_Toc26998"/>
      <w:r>
        <w:rPr>
          <w:rFonts w:ascii="宋体" w:hAnsi="宋体" w:eastAsia="宋体" w:cs="宋体"/>
          <w:b/>
          <w:bCs/>
          <w:spacing w:val="-3"/>
          <w:sz w:val="24"/>
          <w:szCs w:val="30"/>
        </w:rPr>
        <w:t>二</w:t>
      </w:r>
      <w:r>
        <w:rPr>
          <w:rFonts w:ascii="宋体" w:hAnsi="宋体" w:eastAsia="宋体" w:cs="宋体"/>
          <w:spacing w:val="-36"/>
          <w:sz w:val="24"/>
          <w:szCs w:val="30"/>
        </w:rPr>
        <w:t xml:space="preserve"> </w:t>
      </w:r>
      <w:r>
        <w:rPr>
          <w:rFonts w:ascii="宋体" w:hAnsi="宋体" w:eastAsia="宋体" w:cs="宋体"/>
          <w:b/>
          <w:bCs/>
          <w:spacing w:val="-3"/>
          <w:sz w:val="24"/>
          <w:szCs w:val="30"/>
        </w:rPr>
        <w:t>、</w:t>
      </w:r>
      <w:r>
        <w:rPr>
          <w:rFonts w:ascii="宋体" w:hAnsi="宋体" w:eastAsia="宋体" w:cs="宋体"/>
          <w:spacing w:val="-3"/>
          <w:sz w:val="24"/>
          <w:szCs w:val="30"/>
        </w:rPr>
        <w:t xml:space="preserve"> </w:t>
      </w:r>
      <w:r>
        <w:rPr>
          <w:rFonts w:ascii="宋体" w:hAnsi="宋体" w:eastAsia="宋体" w:cs="宋体"/>
          <w:b/>
          <w:bCs/>
          <w:spacing w:val="-3"/>
          <w:sz w:val="24"/>
          <w:szCs w:val="30"/>
        </w:rPr>
        <w:t>在有关合同签订后</w:t>
      </w:r>
      <w:bookmarkEnd w:id="181"/>
    </w:p>
    <w:p w14:paraId="4A5672F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00" w:firstLineChars="200"/>
        <w:textAlignment w:val="baseline"/>
        <w:rPr>
          <w:rFonts w:ascii="宋体" w:hAnsi="宋体" w:eastAsia="宋体" w:cs="宋体"/>
          <w:sz w:val="24"/>
          <w:szCs w:val="30"/>
        </w:rPr>
      </w:pPr>
      <w:r>
        <w:rPr>
          <w:rFonts w:ascii="宋体" w:hAnsi="宋体" w:eastAsia="宋体" w:cs="宋体"/>
          <w:spacing w:val="5"/>
          <w:sz w:val="24"/>
          <w:szCs w:val="30"/>
        </w:rPr>
        <w:t>(一)对合同条款及有关合同文件进行重点分析及分类管理，以合</w:t>
      </w:r>
      <w:r>
        <w:rPr>
          <w:rFonts w:ascii="宋体" w:hAnsi="宋体" w:eastAsia="宋体" w:cs="宋体"/>
          <w:spacing w:val="-4"/>
          <w:sz w:val="24"/>
          <w:szCs w:val="30"/>
        </w:rPr>
        <w:t>同为依据，公正、公平地平衡业主、承包单位双方利益，确保本工程项</w:t>
      </w:r>
      <w:r>
        <w:rPr>
          <w:rFonts w:ascii="宋体" w:hAnsi="宋体" w:eastAsia="宋体" w:cs="宋体"/>
          <w:spacing w:val="-8"/>
          <w:sz w:val="24"/>
          <w:szCs w:val="30"/>
        </w:rPr>
        <w:t>目在法律及合同保护下进行。</w:t>
      </w:r>
    </w:p>
    <w:p w14:paraId="097B8C0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00" w:firstLineChars="200"/>
        <w:textAlignment w:val="baseline"/>
        <w:rPr>
          <w:rFonts w:ascii="宋体" w:hAnsi="宋体" w:eastAsia="宋体" w:cs="宋体"/>
          <w:sz w:val="24"/>
          <w:szCs w:val="30"/>
        </w:rPr>
      </w:pPr>
      <w:r>
        <w:rPr>
          <w:rFonts w:ascii="宋体" w:hAnsi="宋体" w:eastAsia="宋体" w:cs="宋体"/>
          <w:spacing w:val="5"/>
          <w:sz w:val="24"/>
          <w:szCs w:val="30"/>
        </w:rPr>
        <w:t>(二)对工程合同(包括设计合同、施工承包合同、材料供应合同)</w:t>
      </w:r>
      <w:r>
        <w:rPr>
          <w:rFonts w:ascii="宋体" w:hAnsi="宋体" w:eastAsia="宋体" w:cs="宋体"/>
          <w:spacing w:val="-9"/>
          <w:sz w:val="24"/>
          <w:szCs w:val="30"/>
        </w:rPr>
        <w:t>等进行动态跟踪管理、检查，并实施合同风</w:t>
      </w:r>
      <w:r>
        <w:rPr>
          <w:rFonts w:ascii="宋体" w:hAnsi="宋体" w:eastAsia="宋体" w:cs="宋体"/>
          <w:spacing w:val="-10"/>
          <w:sz w:val="24"/>
          <w:szCs w:val="30"/>
        </w:rPr>
        <w:t>险管理。在工程项目进程中</w:t>
      </w:r>
      <w:r>
        <w:rPr>
          <w:rFonts w:hint="eastAsia" w:ascii="宋体" w:hAnsi="宋体" w:eastAsia="宋体" w:cs="宋体"/>
          <w:spacing w:val="-10"/>
          <w:sz w:val="24"/>
          <w:szCs w:val="30"/>
          <w:lang w:eastAsia="zh-CN"/>
        </w:rPr>
        <w:t>，</w:t>
      </w:r>
      <w:r>
        <w:rPr>
          <w:rFonts w:ascii="宋体" w:hAnsi="宋体" w:eastAsia="宋体" w:cs="宋体"/>
          <w:spacing w:val="-3"/>
          <w:sz w:val="24"/>
          <w:szCs w:val="30"/>
        </w:rPr>
        <w:t>及时收集、掌握与工程变更、工期进度、工程的分包</w:t>
      </w:r>
      <w:r>
        <w:rPr>
          <w:rFonts w:ascii="宋体" w:hAnsi="宋体" w:eastAsia="宋体" w:cs="宋体"/>
          <w:spacing w:val="-4"/>
          <w:sz w:val="24"/>
          <w:szCs w:val="30"/>
        </w:rPr>
        <w:t>、工程质量、工程</w:t>
      </w:r>
      <w:r>
        <w:rPr>
          <w:rFonts w:ascii="宋体" w:hAnsi="宋体" w:eastAsia="宋体" w:cs="宋体"/>
          <w:spacing w:val="-3"/>
          <w:sz w:val="24"/>
          <w:szCs w:val="30"/>
        </w:rPr>
        <w:t>款项的支付等有关的文件资料，并整理记录及存档。从相</w:t>
      </w:r>
      <w:r>
        <w:rPr>
          <w:rFonts w:ascii="宋体" w:hAnsi="宋体" w:eastAsia="宋体" w:cs="宋体"/>
          <w:spacing w:val="-4"/>
          <w:sz w:val="24"/>
          <w:szCs w:val="30"/>
        </w:rPr>
        <w:t>关文件资料中</w:t>
      </w:r>
      <w:r>
        <w:rPr>
          <w:rFonts w:ascii="宋体" w:hAnsi="宋体" w:eastAsia="宋体" w:cs="宋体"/>
          <w:sz w:val="24"/>
          <w:szCs w:val="30"/>
        </w:rPr>
        <w:t>分析查找出影响工程进度、质量和投资的各种因素，分析报告予业主，</w:t>
      </w:r>
      <w:r>
        <w:rPr>
          <w:rFonts w:ascii="宋体" w:hAnsi="宋体" w:eastAsia="宋体" w:cs="宋体"/>
          <w:spacing w:val="-3"/>
          <w:sz w:val="24"/>
          <w:szCs w:val="30"/>
        </w:rPr>
        <w:t>使工程项目进程处于受控状态。对工程合约履行的重大关键性情</w:t>
      </w:r>
      <w:r>
        <w:rPr>
          <w:rFonts w:ascii="宋体" w:hAnsi="宋体" w:eastAsia="宋体" w:cs="宋体"/>
          <w:spacing w:val="-4"/>
          <w:sz w:val="24"/>
          <w:szCs w:val="30"/>
        </w:rPr>
        <w:t>况进行</w:t>
      </w:r>
      <w:r>
        <w:rPr>
          <w:rFonts w:ascii="宋体" w:hAnsi="宋体" w:eastAsia="宋体" w:cs="宋体"/>
          <w:sz w:val="24"/>
          <w:szCs w:val="30"/>
        </w:rPr>
        <w:t xml:space="preserve"> 预测分析，及早提出和解决影响工程合约履行的问题，及时协调处理，</w:t>
      </w:r>
      <w:r>
        <w:rPr>
          <w:rFonts w:ascii="宋体" w:hAnsi="宋体" w:eastAsia="宋体" w:cs="宋体"/>
          <w:spacing w:val="-8"/>
          <w:sz w:val="24"/>
          <w:szCs w:val="30"/>
        </w:rPr>
        <w:t>以避免及减少业主风险。</w:t>
      </w:r>
    </w:p>
    <w:p w14:paraId="11F1F9A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04" w:firstLineChars="200"/>
        <w:textAlignment w:val="baseline"/>
        <w:rPr>
          <w:rFonts w:ascii="宋体" w:hAnsi="宋体" w:eastAsia="宋体" w:cs="宋体"/>
          <w:sz w:val="24"/>
          <w:szCs w:val="30"/>
        </w:rPr>
      </w:pPr>
      <w:r>
        <w:rPr>
          <w:rFonts w:ascii="宋体" w:hAnsi="宋体" w:eastAsia="宋体" w:cs="宋体"/>
          <w:spacing w:val="6"/>
          <w:sz w:val="24"/>
          <w:szCs w:val="30"/>
        </w:rPr>
        <w:t>(三)在实施合同过程中，若工程有较大的增、减内容及在有需要</w:t>
      </w:r>
      <w:r>
        <w:rPr>
          <w:rFonts w:ascii="宋体" w:hAnsi="宋体" w:eastAsia="宋体" w:cs="宋体"/>
          <w:spacing w:val="-9"/>
          <w:sz w:val="24"/>
          <w:szCs w:val="30"/>
        </w:rPr>
        <w:t>时，协助业主与承包人及时协商签署《补充合同》或《补充协议》。</w:t>
      </w:r>
    </w:p>
    <w:p w14:paraId="5037CA5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00" w:firstLineChars="200"/>
        <w:textAlignment w:val="baseline"/>
        <w:rPr>
          <w:rFonts w:ascii="宋体" w:hAnsi="宋体" w:eastAsia="宋体" w:cs="宋体"/>
          <w:sz w:val="24"/>
          <w:szCs w:val="30"/>
        </w:rPr>
      </w:pPr>
      <w:r>
        <w:rPr>
          <w:rFonts w:ascii="宋体" w:hAnsi="宋体" w:eastAsia="宋体" w:cs="宋体"/>
          <w:spacing w:val="5"/>
          <w:sz w:val="24"/>
          <w:szCs w:val="30"/>
        </w:rPr>
        <w:t>(四)建立系统化文档，对参与本工程建设各单位往来函件、质量</w:t>
      </w:r>
      <w:r>
        <w:rPr>
          <w:rFonts w:ascii="宋体" w:hAnsi="宋体" w:eastAsia="宋体" w:cs="宋体"/>
          <w:spacing w:val="-4"/>
          <w:sz w:val="24"/>
          <w:szCs w:val="30"/>
        </w:rPr>
        <w:t>检查记录、会议纪要、工程款项的支付有关签证文件等进行分类归档，</w:t>
      </w:r>
      <w:r>
        <w:rPr>
          <w:rFonts w:ascii="宋体" w:hAnsi="宋体" w:eastAsia="宋体" w:cs="宋体"/>
          <w:spacing w:val="-10"/>
          <w:sz w:val="24"/>
          <w:szCs w:val="30"/>
        </w:rPr>
        <w:t>统一管理。</w:t>
      </w:r>
    </w:p>
    <w:p w14:paraId="5535DC7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00" w:firstLineChars="200"/>
        <w:textAlignment w:val="baseline"/>
        <w:rPr>
          <w:rFonts w:hint="eastAsia" w:ascii="宋体" w:hAnsi="宋体" w:eastAsia="宋体" w:cs="宋体"/>
          <w:sz w:val="24"/>
          <w:szCs w:val="30"/>
          <w:lang w:eastAsia="zh-CN"/>
        </w:rPr>
      </w:pPr>
      <w:r>
        <w:rPr>
          <w:rFonts w:ascii="宋体" w:hAnsi="宋体" w:eastAsia="宋体" w:cs="宋体"/>
          <w:spacing w:val="5"/>
          <w:sz w:val="24"/>
          <w:szCs w:val="30"/>
        </w:rPr>
        <w:t>(五)协助业主对参建各单位的组织协调工作，定期召开协调会议</w:t>
      </w:r>
      <w:r>
        <w:rPr>
          <w:rFonts w:hint="eastAsia" w:ascii="宋体" w:hAnsi="宋体" w:eastAsia="宋体" w:cs="宋体"/>
          <w:spacing w:val="5"/>
          <w:sz w:val="24"/>
          <w:szCs w:val="30"/>
          <w:lang w:eastAsia="zh-CN"/>
        </w:rPr>
        <w:t>。</w:t>
      </w:r>
    </w:p>
    <w:p w14:paraId="7227A4F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8" w:firstLineChars="200"/>
        <w:jc w:val="center"/>
        <w:textAlignment w:val="baseline"/>
        <w:outlineLvl w:val="0"/>
        <w:rPr>
          <w:rFonts w:ascii="宋体" w:hAnsi="宋体" w:eastAsia="宋体" w:cs="宋体"/>
          <w:sz w:val="24"/>
          <w:szCs w:val="30"/>
        </w:rPr>
      </w:pPr>
      <w:bookmarkStart w:id="182" w:name="_Toc15916"/>
      <w:r>
        <w:rPr>
          <w:rFonts w:ascii="宋体" w:hAnsi="宋体" w:eastAsia="宋体" w:cs="宋体"/>
          <w:b/>
          <w:bCs/>
          <w:spacing w:val="4"/>
          <w:sz w:val="24"/>
          <w:szCs w:val="30"/>
        </w:rPr>
        <w:t>第十一章合同及其他主要事项管理</w:t>
      </w:r>
      <w:bookmarkEnd w:id="182"/>
    </w:p>
    <w:p w14:paraId="04B4F48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18" w:firstLineChars="200"/>
        <w:jc w:val="center"/>
        <w:textAlignment w:val="baseline"/>
        <w:outlineLvl w:val="1"/>
        <w:rPr>
          <w:rFonts w:ascii="宋体" w:hAnsi="宋体" w:eastAsia="宋体" w:cs="宋体"/>
          <w:b/>
          <w:bCs/>
          <w:spacing w:val="9"/>
          <w:sz w:val="24"/>
          <w:szCs w:val="30"/>
        </w:rPr>
      </w:pPr>
      <w:bookmarkStart w:id="183" w:name="_Toc12070"/>
      <w:r>
        <w:rPr>
          <w:rFonts w:ascii="宋体" w:hAnsi="宋体" w:eastAsia="宋体" w:cs="宋体"/>
          <w:b/>
          <w:bCs/>
          <w:spacing w:val="9"/>
          <w:sz w:val="24"/>
          <w:szCs w:val="30"/>
        </w:rPr>
        <w:t>第一节</w:t>
      </w:r>
      <w:r>
        <w:rPr>
          <w:rFonts w:hint="eastAsia" w:ascii="宋体" w:hAnsi="宋体" w:eastAsia="宋体" w:cs="宋体"/>
          <w:b/>
          <w:bCs/>
          <w:spacing w:val="9"/>
          <w:sz w:val="24"/>
          <w:szCs w:val="30"/>
          <w:lang w:val="en-US" w:eastAsia="zh-CN"/>
        </w:rPr>
        <w:t xml:space="preserve">  </w:t>
      </w:r>
      <w:r>
        <w:rPr>
          <w:rFonts w:ascii="宋体" w:hAnsi="宋体" w:eastAsia="宋体" w:cs="宋体"/>
          <w:b/>
          <w:bCs/>
          <w:spacing w:val="9"/>
          <w:sz w:val="24"/>
          <w:szCs w:val="30"/>
        </w:rPr>
        <w:t>合同管理的原则</w:t>
      </w:r>
      <w:bookmarkEnd w:id="183"/>
    </w:p>
    <w:p w14:paraId="668A65B7">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4" w:firstLineChars="200"/>
        <w:textAlignment w:val="baseline"/>
        <w:rPr>
          <w:rFonts w:ascii="宋体" w:hAnsi="宋体" w:eastAsia="宋体" w:cs="宋体"/>
          <w:sz w:val="24"/>
          <w:szCs w:val="30"/>
        </w:rPr>
      </w:pPr>
      <w:r>
        <w:rPr>
          <w:rFonts w:ascii="宋体" w:hAnsi="宋体" w:eastAsia="宋体" w:cs="宋体"/>
          <w:spacing w:val="-4"/>
          <w:sz w:val="24"/>
          <w:szCs w:val="30"/>
        </w:rPr>
        <w:t>合同管理在工程实施的全过程中，无论是业主、总承包商、设计，</w:t>
      </w:r>
      <w:r>
        <w:rPr>
          <w:rFonts w:ascii="宋体" w:hAnsi="宋体" w:eastAsia="宋体" w:cs="宋体"/>
          <w:spacing w:val="17"/>
          <w:sz w:val="24"/>
          <w:szCs w:val="30"/>
        </w:rPr>
        <w:t xml:space="preserve"> </w:t>
      </w:r>
      <w:r>
        <w:rPr>
          <w:rFonts w:ascii="宋体" w:hAnsi="宋体" w:eastAsia="宋体" w:cs="宋体"/>
          <w:spacing w:val="-3"/>
          <w:sz w:val="24"/>
          <w:szCs w:val="30"/>
        </w:rPr>
        <w:t>还是监理单位都必须遵守全面履行的原则和实际履行的原则。切实维护</w:t>
      </w:r>
      <w:r>
        <w:rPr>
          <w:rFonts w:ascii="宋体" w:hAnsi="宋体" w:eastAsia="宋体" w:cs="宋体"/>
          <w:spacing w:val="4"/>
          <w:sz w:val="24"/>
          <w:szCs w:val="30"/>
        </w:rPr>
        <w:t xml:space="preserve"> </w:t>
      </w:r>
      <w:r>
        <w:rPr>
          <w:rFonts w:ascii="宋体" w:hAnsi="宋体" w:eastAsia="宋体" w:cs="宋体"/>
          <w:spacing w:val="2"/>
          <w:sz w:val="24"/>
          <w:szCs w:val="30"/>
        </w:rPr>
        <w:t>合同严肃性、权威性，各方面都应做到“重合同、守</w:t>
      </w:r>
      <w:r>
        <w:rPr>
          <w:rFonts w:ascii="宋体" w:hAnsi="宋体" w:eastAsia="宋体" w:cs="宋体"/>
          <w:spacing w:val="1"/>
          <w:sz w:val="24"/>
          <w:szCs w:val="30"/>
        </w:rPr>
        <w:t>信誉”,使工程实</w:t>
      </w:r>
      <w:r>
        <w:rPr>
          <w:rFonts w:ascii="宋体" w:hAnsi="宋体" w:eastAsia="宋体" w:cs="宋体"/>
          <w:sz w:val="24"/>
          <w:szCs w:val="30"/>
        </w:rPr>
        <w:t xml:space="preserve"> </w:t>
      </w:r>
      <w:r>
        <w:rPr>
          <w:rFonts w:ascii="宋体" w:hAnsi="宋体" w:eastAsia="宋体" w:cs="宋体"/>
          <w:spacing w:val="-4"/>
          <w:sz w:val="24"/>
          <w:szCs w:val="30"/>
        </w:rPr>
        <w:t>施始终处于良好的在合同约束下的管理状态之中。</w:t>
      </w:r>
    </w:p>
    <w:p w14:paraId="77F384D9">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4" w:firstLineChars="200"/>
        <w:textAlignment w:val="baseline"/>
        <w:rPr>
          <w:rFonts w:ascii="宋体" w:hAnsi="宋体" w:eastAsia="宋体" w:cs="宋体"/>
          <w:spacing w:val="-5"/>
          <w:sz w:val="24"/>
          <w:szCs w:val="30"/>
        </w:rPr>
      </w:pPr>
      <w:r>
        <w:rPr>
          <w:rFonts w:ascii="宋体" w:hAnsi="宋体" w:eastAsia="宋体" w:cs="宋体"/>
          <w:spacing w:val="-4"/>
          <w:sz w:val="24"/>
          <w:szCs w:val="30"/>
        </w:rPr>
        <w:t>监理工程师还应采取预控在先、深入调查的方法，经常跟踪合同执</w:t>
      </w:r>
      <w:r>
        <w:rPr>
          <w:rFonts w:ascii="宋体" w:hAnsi="宋体" w:eastAsia="宋体" w:cs="宋体"/>
          <w:spacing w:val="2"/>
          <w:sz w:val="24"/>
          <w:szCs w:val="30"/>
        </w:rPr>
        <w:t>行情况和施工中有违反合同的问题。及时通</w:t>
      </w:r>
      <w:r>
        <w:rPr>
          <w:rFonts w:ascii="宋体" w:hAnsi="宋体" w:eastAsia="宋体" w:cs="宋体"/>
          <w:spacing w:val="1"/>
          <w:sz w:val="24"/>
          <w:szCs w:val="30"/>
        </w:rPr>
        <w:t>过不同方式(如会议、发通</w:t>
      </w:r>
      <w:r>
        <w:rPr>
          <w:rFonts w:ascii="宋体" w:hAnsi="宋体" w:eastAsia="宋体" w:cs="宋体"/>
          <w:sz w:val="24"/>
          <w:szCs w:val="30"/>
        </w:rPr>
        <w:t xml:space="preserve"> </w:t>
      </w:r>
      <w:r>
        <w:rPr>
          <w:rFonts w:ascii="宋体" w:hAnsi="宋体" w:eastAsia="宋体" w:cs="宋体"/>
          <w:spacing w:val="2"/>
          <w:sz w:val="24"/>
          <w:szCs w:val="30"/>
        </w:rPr>
        <w:t>知、函件)督促和纠正承包商。违反合同约定的行</w:t>
      </w:r>
      <w:r>
        <w:rPr>
          <w:rFonts w:ascii="宋体" w:hAnsi="宋体" w:eastAsia="宋体" w:cs="宋体"/>
          <w:spacing w:val="1"/>
          <w:sz w:val="24"/>
          <w:szCs w:val="30"/>
        </w:rPr>
        <w:t>为和提前向业主和承</w:t>
      </w:r>
      <w:r>
        <w:rPr>
          <w:rFonts w:ascii="宋体" w:hAnsi="宋体" w:eastAsia="宋体" w:cs="宋体"/>
          <w:spacing w:val="-5"/>
          <w:sz w:val="24"/>
          <w:szCs w:val="30"/>
        </w:rPr>
        <w:t>包商发出预示，防止各方行为有偏离合同事件的发生</w:t>
      </w:r>
    </w:p>
    <w:p w14:paraId="4124E4F4">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514" w:firstLineChars="200"/>
        <w:jc w:val="center"/>
        <w:textAlignment w:val="baseline"/>
        <w:outlineLvl w:val="1"/>
        <w:rPr>
          <w:rFonts w:ascii="宋体" w:hAnsi="宋体" w:eastAsia="宋体" w:cs="宋体"/>
          <w:sz w:val="24"/>
          <w:szCs w:val="30"/>
        </w:rPr>
      </w:pPr>
      <w:bookmarkStart w:id="184" w:name="_Toc20437"/>
      <w:r>
        <w:rPr>
          <w:rFonts w:ascii="宋体" w:hAnsi="宋体" w:eastAsia="宋体" w:cs="宋体"/>
          <w:b/>
          <w:bCs/>
          <w:spacing w:val="8"/>
          <w:sz w:val="24"/>
          <w:szCs w:val="30"/>
        </w:rPr>
        <w:t>第二节、合同管理的范围</w:t>
      </w:r>
      <w:bookmarkEnd w:id="184"/>
    </w:p>
    <w:p w14:paraId="78B20E1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4" w:firstLineChars="200"/>
        <w:textAlignment w:val="baseline"/>
        <w:rPr>
          <w:rFonts w:ascii="宋体" w:hAnsi="宋体" w:eastAsia="宋体" w:cs="宋体"/>
          <w:spacing w:val="1"/>
          <w:sz w:val="24"/>
          <w:szCs w:val="30"/>
        </w:rPr>
      </w:pPr>
      <w:r>
        <w:rPr>
          <w:rFonts w:ascii="宋体" w:hAnsi="宋体" w:eastAsia="宋体" w:cs="宋体"/>
          <w:spacing w:val="1"/>
          <w:sz w:val="24"/>
          <w:szCs w:val="30"/>
        </w:rPr>
        <w:t>一 、承包合同管理(包括总承包合同、指定分包商合同)</w:t>
      </w:r>
    </w:p>
    <w:p w14:paraId="7BB9504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6" w:firstLineChars="200"/>
        <w:textAlignment w:val="baseline"/>
        <w:rPr>
          <w:rFonts w:ascii="宋体" w:hAnsi="宋体" w:eastAsia="宋体" w:cs="宋体"/>
          <w:spacing w:val="-1"/>
          <w:sz w:val="24"/>
          <w:szCs w:val="30"/>
        </w:rPr>
      </w:pPr>
      <w:r>
        <w:rPr>
          <w:rFonts w:ascii="宋体" w:hAnsi="宋体" w:eastAsia="宋体" w:cs="宋体"/>
          <w:spacing w:val="-1"/>
          <w:sz w:val="24"/>
          <w:szCs w:val="30"/>
        </w:rPr>
        <w:t>二</w:t>
      </w:r>
      <w:r>
        <w:rPr>
          <w:rFonts w:ascii="宋体" w:hAnsi="宋体" w:eastAsia="宋体" w:cs="宋体"/>
          <w:spacing w:val="-43"/>
          <w:sz w:val="24"/>
          <w:szCs w:val="30"/>
        </w:rPr>
        <w:t xml:space="preserve"> </w:t>
      </w:r>
      <w:r>
        <w:rPr>
          <w:rFonts w:ascii="宋体" w:hAnsi="宋体" w:eastAsia="宋体" w:cs="宋体"/>
          <w:spacing w:val="-1"/>
          <w:sz w:val="24"/>
          <w:szCs w:val="30"/>
        </w:rPr>
        <w:t>、材料采购合同管理</w:t>
      </w:r>
    </w:p>
    <w:p w14:paraId="10D9D38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6" w:firstLineChars="200"/>
        <w:textAlignment w:val="baseline"/>
        <w:rPr>
          <w:rFonts w:ascii="宋体" w:hAnsi="宋体" w:eastAsia="宋体" w:cs="宋体"/>
          <w:sz w:val="24"/>
          <w:szCs w:val="30"/>
        </w:rPr>
      </w:pPr>
      <w:r>
        <w:rPr>
          <w:rFonts w:ascii="宋体" w:hAnsi="宋体" w:eastAsia="宋体" w:cs="宋体"/>
          <w:spacing w:val="-1"/>
          <w:sz w:val="24"/>
          <w:szCs w:val="30"/>
        </w:rPr>
        <w:t>三、设备合同管理</w:t>
      </w:r>
    </w:p>
    <w:p w14:paraId="3E2C8E2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2" w:firstLineChars="200"/>
        <w:textAlignment w:val="baseline"/>
        <w:rPr>
          <w:rFonts w:ascii="宋体" w:hAnsi="宋体" w:eastAsia="宋体" w:cs="宋体"/>
          <w:sz w:val="24"/>
          <w:szCs w:val="30"/>
        </w:rPr>
      </w:pPr>
      <w:r>
        <w:rPr>
          <w:rFonts w:ascii="宋体" w:hAnsi="宋体" w:eastAsia="宋体" w:cs="宋体"/>
          <w:spacing w:val="-2"/>
          <w:sz w:val="24"/>
          <w:szCs w:val="30"/>
        </w:rPr>
        <w:t>四 、 销售、租赁公司合同管理</w:t>
      </w:r>
    </w:p>
    <w:p w14:paraId="44D23C6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10" w:firstLineChars="200"/>
        <w:jc w:val="center"/>
        <w:textAlignment w:val="baseline"/>
        <w:outlineLvl w:val="1"/>
        <w:rPr>
          <w:rFonts w:ascii="宋体" w:hAnsi="宋体" w:eastAsia="宋体" w:cs="宋体"/>
          <w:spacing w:val="3"/>
          <w:sz w:val="24"/>
          <w:szCs w:val="30"/>
        </w:rPr>
      </w:pPr>
      <w:bookmarkStart w:id="185" w:name="_Toc4129"/>
      <w:r>
        <w:rPr>
          <w:rFonts w:ascii="宋体" w:hAnsi="宋体" w:eastAsia="宋体" w:cs="宋体"/>
          <w:b/>
          <w:bCs/>
          <w:spacing w:val="7"/>
          <w:sz w:val="24"/>
          <w:szCs w:val="30"/>
        </w:rPr>
        <w:t>第三节合同管理的工作内容</w:t>
      </w:r>
      <w:bookmarkEnd w:id="185"/>
    </w:p>
    <w:p w14:paraId="050DB8C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4" w:firstLineChars="200"/>
        <w:textAlignment w:val="baseline"/>
        <w:outlineLvl w:val="2"/>
        <w:rPr>
          <w:rFonts w:ascii="宋体" w:hAnsi="宋体" w:eastAsia="宋体" w:cs="宋体"/>
          <w:sz w:val="24"/>
          <w:szCs w:val="30"/>
        </w:rPr>
      </w:pPr>
      <w:bookmarkStart w:id="186" w:name="_Toc12456"/>
      <w:r>
        <w:rPr>
          <w:rFonts w:ascii="宋体" w:hAnsi="宋体" w:eastAsia="宋体" w:cs="宋体"/>
          <w:b/>
          <w:bCs/>
          <w:spacing w:val="-7"/>
          <w:sz w:val="24"/>
          <w:szCs w:val="30"/>
        </w:rPr>
        <w:t>一</w:t>
      </w:r>
      <w:r>
        <w:rPr>
          <w:rFonts w:ascii="宋体" w:hAnsi="宋体" w:eastAsia="宋体" w:cs="宋体"/>
          <w:spacing w:val="58"/>
          <w:sz w:val="24"/>
          <w:szCs w:val="30"/>
        </w:rPr>
        <w:t xml:space="preserve"> </w:t>
      </w:r>
      <w:r>
        <w:rPr>
          <w:rFonts w:ascii="宋体" w:hAnsi="宋体" w:eastAsia="宋体" w:cs="宋体"/>
          <w:b/>
          <w:bCs/>
          <w:spacing w:val="-7"/>
          <w:sz w:val="24"/>
          <w:szCs w:val="30"/>
        </w:rPr>
        <w:t>、</w:t>
      </w:r>
      <w:r>
        <w:rPr>
          <w:rFonts w:ascii="宋体" w:hAnsi="宋体" w:eastAsia="宋体" w:cs="宋体"/>
          <w:spacing w:val="-44"/>
          <w:sz w:val="24"/>
          <w:szCs w:val="30"/>
        </w:rPr>
        <w:t xml:space="preserve"> </w:t>
      </w:r>
      <w:r>
        <w:rPr>
          <w:rFonts w:ascii="宋体" w:hAnsi="宋体" w:eastAsia="宋体" w:cs="宋体"/>
          <w:b/>
          <w:bCs/>
          <w:spacing w:val="-7"/>
          <w:sz w:val="24"/>
          <w:szCs w:val="30"/>
        </w:rPr>
        <w:t>在有关合同签订前</w:t>
      </w:r>
      <w:bookmarkEnd w:id="186"/>
    </w:p>
    <w:p w14:paraId="1DF812E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8" w:firstLineChars="200"/>
        <w:jc w:val="both"/>
        <w:textAlignment w:val="baseline"/>
        <w:rPr>
          <w:rFonts w:ascii="宋体" w:hAnsi="宋体" w:eastAsia="宋体" w:cs="宋体"/>
          <w:sz w:val="24"/>
          <w:szCs w:val="30"/>
        </w:rPr>
      </w:pPr>
      <w:r>
        <w:rPr>
          <w:rFonts w:ascii="宋体" w:hAnsi="宋体" w:eastAsia="宋体" w:cs="宋体"/>
          <w:spacing w:val="-3"/>
          <w:sz w:val="24"/>
          <w:szCs w:val="30"/>
        </w:rPr>
        <w:t>协助业主进行有关招标工作，包括对投标单位资格预审、考察，协</w:t>
      </w:r>
      <w:r>
        <w:rPr>
          <w:rFonts w:ascii="宋体" w:hAnsi="宋体" w:eastAsia="宋体" w:cs="宋体"/>
          <w:spacing w:val="-2"/>
          <w:sz w:val="24"/>
          <w:szCs w:val="30"/>
        </w:rPr>
        <w:t>助组织编制及审查招标文件，参与各项投标的评标工作，协</w:t>
      </w:r>
      <w:r>
        <w:rPr>
          <w:rFonts w:ascii="宋体" w:hAnsi="宋体" w:eastAsia="宋体" w:cs="宋体"/>
          <w:spacing w:val="-3"/>
          <w:sz w:val="24"/>
          <w:szCs w:val="30"/>
        </w:rPr>
        <w:t>助业主与承</w:t>
      </w:r>
      <w:r>
        <w:rPr>
          <w:rFonts w:ascii="宋体" w:hAnsi="宋体" w:eastAsia="宋体" w:cs="宋体"/>
          <w:spacing w:val="-6"/>
          <w:sz w:val="24"/>
          <w:szCs w:val="30"/>
        </w:rPr>
        <w:t>包人、材料供应合同协商签订合同。</w:t>
      </w:r>
    </w:p>
    <w:p w14:paraId="4DBE1C9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16" w:firstLineChars="200"/>
        <w:textAlignment w:val="baseline"/>
        <w:rPr>
          <w:rFonts w:ascii="宋体" w:hAnsi="宋体" w:eastAsia="宋体" w:cs="宋体"/>
          <w:sz w:val="24"/>
          <w:szCs w:val="30"/>
        </w:rPr>
      </w:pPr>
      <w:r>
        <w:rPr>
          <w:rFonts w:ascii="宋体" w:hAnsi="宋体" w:eastAsia="宋体" w:cs="宋体"/>
          <w:spacing w:val="9"/>
          <w:sz w:val="24"/>
          <w:szCs w:val="30"/>
        </w:rPr>
        <w:t>(一)确定合同模式</w:t>
      </w:r>
    </w:p>
    <w:p w14:paraId="4B6399E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2" w:firstLineChars="200"/>
        <w:jc w:val="both"/>
        <w:textAlignment w:val="baseline"/>
        <w:rPr>
          <w:rFonts w:ascii="宋体" w:hAnsi="宋体" w:eastAsia="宋体" w:cs="宋体"/>
          <w:sz w:val="24"/>
          <w:szCs w:val="31"/>
        </w:rPr>
      </w:pPr>
      <w:r>
        <w:rPr>
          <w:rFonts w:ascii="宋体" w:hAnsi="宋体" w:eastAsia="宋体" w:cs="宋体"/>
          <w:spacing w:val="-2"/>
          <w:sz w:val="24"/>
          <w:szCs w:val="30"/>
        </w:rPr>
        <w:t>1、 在合同关系上，建议业主召集估算师、咨询公司进行研讨，确定合同模式。为了便于管理，建议业主与一家公司签订</w:t>
      </w:r>
      <w:r>
        <w:rPr>
          <w:rFonts w:ascii="宋体" w:hAnsi="宋体" w:eastAsia="宋体" w:cs="宋体"/>
          <w:spacing w:val="-3"/>
          <w:sz w:val="24"/>
          <w:szCs w:val="30"/>
        </w:rPr>
        <w:t>总承包合同，业</w:t>
      </w:r>
      <w:bookmarkStart w:id="187" w:name="bookmark103"/>
      <w:bookmarkEnd w:id="187"/>
      <w:r>
        <w:rPr>
          <w:rFonts w:ascii="宋体" w:hAnsi="宋体" w:eastAsia="宋体" w:cs="宋体"/>
          <w:spacing w:val="-14"/>
          <w:sz w:val="24"/>
          <w:szCs w:val="31"/>
        </w:rPr>
        <w:t>主指定的分包商仍与总包签订分包合同，明确总承包商在工程实施过程</w:t>
      </w:r>
      <w:r>
        <w:rPr>
          <w:rFonts w:ascii="宋体" w:hAnsi="宋体" w:eastAsia="宋体" w:cs="宋体"/>
          <w:spacing w:val="13"/>
          <w:sz w:val="24"/>
          <w:szCs w:val="31"/>
        </w:rPr>
        <w:t xml:space="preserve"> </w:t>
      </w:r>
      <w:r>
        <w:rPr>
          <w:rFonts w:ascii="宋体" w:hAnsi="宋体" w:eastAsia="宋体" w:cs="宋体"/>
          <w:spacing w:val="-14"/>
          <w:sz w:val="24"/>
          <w:szCs w:val="31"/>
        </w:rPr>
        <w:t>的总承包地位以及对各分包的协调、监管责任，为了便于总包管理，业</w:t>
      </w:r>
      <w:r>
        <w:rPr>
          <w:rFonts w:ascii="宋体" w:hAnsi="宋体" w:eastAsia="宋体" w:cs="宋体"/>
          <w:spacing w:val="-19"/>
          <w:sz w:val="24"/>
          <w:szCs w:val="31"/>
        </w:rPr>
        <w:t>主与设计、监理仅与总承包商发生工作关系，同时，为了监督总包行为，</w:t>
      </w:r>
      <w:r>
        <w:rPr>
          <w:rFonts w:ascii="宋体" w:hAnsi="宋体" w:eastAsia="宋体" w:cs="宋体"/>
          <w:spacing w:val="-13"/>
          <w:sz w:val="24"/>
          <w:szCs w:val="31"/>
        </w:rPr>
        <w:t>在合同中应明确，如果分包商不能从总承包</w:t>
      </w:r>
      <w:r>
        <w:rPr>
          <w:rFonts w:ascii="宋体" w:hAnsi="宋体" w:eastAsia="宋体" w:cs="宋体"/>
          <w:spacing w:val="-14"/>
          <w:sz w:val="24"/>
          <w:szCs w:val="31"/>
        </w:rPr>
        <w:t>商处取得应得工程款，业主</w:t>
      </w:r>
      <w:r>
        <w:rPr>
          <w:rFonts w:ascii="宋体" w:hAnsi="宋体" w:eastAsia="宋体" w:cs="宋体"/>
          <w:spacing w:val="-15"/>
          <w:sz w:val="24"/>
          <w:szCs w:val="31"/>
        </w:rPr>
        <w:t>有权直接支付。</w:t>
      </w:r>
    </w:p>
    <w:p w14:paraId="67F68FF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2" w:firstLineChars="200"/>
        <w:textAlignment w:val="baseline"/>
        <w:rPr>
          <w:rFonts w:ascii="宋体" w:hAnsi="宋体" w:eastAsia="宋体" w:cs="宋体"/>
          <w:sz w:val="24"/>
          <w:szCs w:val="31"/>
        </w:rPr>
      </w:pPr>
      <w:r>
        <w:rPr>
          <w:rFonts w:ascii="宋体" w:hAnsi="宋体" w:eastAsia="宋体" w:cs="宋体"/>
          <w:spacing w:val="-12"/>
          <w:sz w:val="24"/>
          <w:szCs w:val="31"/>
        </w:rPr>
        <w:t>2、</w:t>
      </w:r>
      <w:r>
        <w:rPr>
          <w:rFonts w:ascii="宋体" w:hAnsi="宋体" w:eastAsia="宋体" w:cs="宋体"/>
          <w:spacing w:val="-27"/>
          <w:sz w:val="24"/>
          <w:szCs w:val="31"/>
        </w:rPr>
        <w:t xml:space="preserve"> </w:t>
      </w:r>
      <w:r>
        <w:rPr>
          <w:rFonts w:ascii="宋体" w:hAnsi="宋体" w:eastAsia="宋体" w:cs="宋体"/>
          <w:spacing w:val="-12"/>
          <w:sz w:val="24"/>
          <w:szCs w:val="31"/>
        </w:rPr>
        <w:t>总包合同建议采用工程量清单包干合同，分包合同可采用图纸</w:t>
      </w:r>
      <w:r>
        <w:rPr>
          <w:rFonts w:ascii="宋体" w:hAnsi="宋体" w:eastAsia="宋体" w:cs="宋体"/>
          <w:spacing w:val="-14"/>
          <w:sz w:val="24"/>
          <w:szCs w:val="31"/>
        </w:rPr>
        <w:t>包干合同。</w:t>
      </w:r>
    </w:p>
    <w:p w14:paraId="74C4BC2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2" w:firstLineChars="200"/>
        <w:textAlignment w:val="baseline"/>
        <w:rPr>
          <w:rFonts w:ascii="宋体" w:hAnsi="宋体" w:eastAsia="宋体" w:cs="宋体"/>
          <w:sz w:val="24"/>
          <w:szCs w:val="31"/>
        </w:rPr>
      </w:pPr>
      <w:r>
        <w:rPr>
          <w:rFonts w:ascii="宋体" w:hAnsi="宋体" w:eastAsia="宋体" w:cs="宋体"/>
          <w:spacing w:val="3"/>
          <w:sz w:val="24"/>
          <w:szCs w:val="31"/>
        </w:rPr>
        <w:t>(二)确定各合同标段的招投标计划</w:t>
      </w:r>
    </w:p>
    <w:p w14:paraId="411F230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宋体" w:hAnsi="宋体" w:eastAsia="宋体" w:cs="宋体"/>
          <w:sz w:val="24"/>
          <w:szCs w:val="31"/>
        </w:rPr>
      </w:pPr>
      <w:r>
        <w:rPr>
          <w:rFonts w:ascii="宋体" w:hAnsi="宋体" w:eastAsia="宋体" w:cs="宋体"/>
          <w:spacing w:val="-5"/>
          <w:sz w:val="24"/>
          <w:szCs w:val="31"/>
        </w:rPr>
        <w:t>(三)此项工作对于控制工程进度乃至工程投资至关重要，监理公</w:t>
      </w:r>
      <w:r>
        <w:rPr>
          <w:rFonts w:ascii="宋体" w:hAnsi="宋体" w:eastAsia="宋体" w:cs="宋体"/>
          <w:spacing w:val="-13"/>
          <w:sz w:val="24"/>
          <w:szCs w:val="31"/>
        </w:rPr>
        <w:t>司应配合业主在考虑拟超标内容的加工、定货周期、工程</w:t>
      </w:r>
      <w:r>
        <w:rPr>
          <w:rFonts w:ascii="宋体" w:hAnsi="宋体" w:eastAsia="宋体" w:cs="宋体"/>
          <w:spacing w:val="-14"/>
          <w:sz w:val="24"/>
          <w:szCs w:val="31"/>
        </w:rPr>
        <w:t>进展需要，编</w:t>
      </w:r>
      <w:r>
        <w:rPr>
          <w:rFonts w:ascii="宋体" w:hAnsi="宋体" w:eastAsia="宋体" w:cs="宋体"/>
          <w:spacing w:val="-16"/>
          <w:sz w:val="24"/>
          <w:szCs w:val="31"/>
        </w:rPr>
        <w:t>制科学、合理的招标计划。</w:t>
      </w:r>
    </w:p>
    <w:p w14:paraId="26E27F6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6" w:firstLineChars="200"/>
        <w:textAlignment w:val="baseline"/>
        <w:rPr>
          <w:rFonts w:ascii="宋体" w:hAnsi="宋体" w:eastAsia="宋体" w:cs="宋体"/>
          <w:sz w:val="24"/>
          <w:szCs w:val="31"/>
        </w:rPr>
      </w:pPr>
      <w:r>
        <w:rPr>
          <w:rFonts w:ascii="宋体" w:hAnsi="宋体" w:eastAsia="宋体" w:cs="宋体"/>
          <w:spacing w:val="-11"/>
          <w:sz w:val="24"/>
          <w:szCs w:val="31"/>
        </w:rPr>
        <w:t>(四)对投标人进行投标资格审核，考察。协助业主发布招标通知，</w:t>
      </w:r>
      <w:r>
        <w:rPr>
          <w:rFonts w:ascii="宋体" w:hAnsi="宋体" w:eastAsia="宋体" w:cs="宋体"/>
          <w:spacing w:val="-7"/>
          <w:sz w:val="24"/>
          <w:szCs w:val="31"/>
        </w:rPr>
        <w:t>邀请并向投标人发放资格预审表及工程项目说明。</w:t>
      </w:r>
    </w:p>
    <w:p w14:paraId="76D651B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8" w:firstLineChars="200"/>
        <w:textAlignment w:val="baseline"/>
        <w:rPr>
          <w:rFonts w:ascii="宋体" w:hAnsi="宋体" w:eastAsia="宋体" w:cs="宋体"/>
          <w:sz w:val="24"/>
          <w:szCs w:val="31"/>
        </w:rPr>
      </w:pPr>
      <w:r>
        <w:rPr>
          <w:rFonts w:ascii="宋体" w:hAnsi="宋体" w:eastAsia="宋体" w:cs="宋体"/>
          <w:spacing w:val="-3"/>
          <w:sz w:val="24"/>
          <w:szCs w:val="31"/>
        </w:rPr>
        <w:t>(五)考察及审查投标人的市场准入资格、资质</w:t>
      </w:r>
      <w:r>
        <w:rPr>
          <w:rFonts w:ascii="宋体" w:hAnsi="宋体" w:eastAsia="宋体" w:cs="宋体"/>
          <w:spacing w:val="-4"/>
          <w:sz w:val="24"/>
          <w:szCs w:val="31"/>
        </w:rPr>
        <w:t>、营业执照、组织</w:t>
      </w:r>
      <w:r>
        <w:rPr>
          <w:rFonts w:ascii="宋体" w:hAnsi="宋体" w:eastAsia="宋体" w:cs="宋体"/>
          <w:spacing w:val="3"/>
          <w:sz w:val="24"/>
          <w:szCs w:val="31"/>
        </w:rPr>
        <w:t>机构、同类工程经验、地区施工经验、可利用于本工程的</w:t>
      </w:r>
      <w:r>
        <w:rPr>
          <w:rFonts w:ascii="宋体" w:hAnsi="宋体" w:eastAsia="宋体" w:cs="宋体"/>
          <w:spacing w:val="2"/>
          <w:sz w:val="24"/>
          <w:szCs w:val="31"/>
        </w:rPr>
        <w:t>资源(管理</w:t>
      </w:r>
      <w:r>
        <w:rPr>
          <w:rFonts w:ascii="宋体" w:hAnsi="宋体" w:eastAsia="宋体" w:cs="宋体"/>
          <w:spacing w:val="-8"/>
          <w:sz w:val="24"/>
          <w:szCs w:val="31"/>
        </w:rPr>
        <w:t>能力、技术人员和施工装备等)、需分包的范围、</w:t>
      </w:r>
      <w:r>
        <w:rPr>
          <w:rFonts w:ascii="宋体" w:hAnsi="宋体" w:eastAsia="宋体" w:cs="宋体"/>
          <w:spacing w:val="-9"/>
          <w:sz w:val="24"/>
          <w:szCs w:val="31"/>
        </w:rPr>
        <w:t>完成项目的资金稳定</w:t>
      </w:r>
      <w:r>
        <w:rPr>
          <w:rFonts w:ascii="宋体" w:hAnsi="宋体" w:eastAsia="宋体" w:cs="宋体"/>
          <w:spacing w:val="-3"/>
          <w:sz w:val="24"/>
          <w:szCs w:val="31"/>
        </w:rPr>
        <w:t>性和来源、保函(或保证金)提供和履约能力，分析其综合投标实力。</w:t>
      </w:r>
    </w:p>
    <w:p w14:paraId="5B7264F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0" w:firstLineChars="200"/>
        <w:textAlignment w:val="baseline"/>
        <w:rPr>
          <w:rFonts w:ascii="宋体" w:hAnsi="宋体" w:eastAsia="宋体" w:cs="宋体"/>
          <w:sz w:val="24"/>
          <w:szCs w:val="31"/>
        </w:rPr>
      </w:pPr>
      <w:r>
        <w:rPr>
          <w:rFonts w:ascii="宋体" w:hAnsi="宋体" w:eastAsia="宋体" w:cs="宋体"/>
          <w:spacing w:val="-10"/>
          <w:sz w:val="24"/>
          <w:szCs w:val="31"/>
        </w:rPr>
        <w:t>(六)向业主提供投标资格预审意见，并建议最适合投标人名单。</w:t>
      </w:r>
    </w:p>
    <w:p w14:paraId="6136037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4" w:firstLineChars="200"/>
        <w:textAlignment w:val="baseline"/>
        <w:rPr>
          <w:rFonts w:ascii="宋体" w:hAnsi="宋体" w:eastAsia="宋体" w:cs="宋体"/>
          <w:sz w:val="24"/>
          <w:szCs w:val="31"/>
        </w:rPr>
      </w:pPr>
      <w:r>
        <w:rPr>
          <w:rFonts w:ascii="宋体" w:hAnsi="宋体" w:eastAsia="宋体" w:cs="宋体"/>
          <w:spacing w:val="-9"/>
          <w:sz w:val="24"/>
          <w:szCs w:val="31"/>
        </w:rPr>
        <w:t>(七)参与确认承包人所选择的分包商和设备供应商，</w:t>
      </w:r>
      <w:r>
        <w:rPr>
          <w:rFonts w:ascii="宋体" w:hAnsi="宋体" w:eastAsia="宋体" w:cs="宋体"/>
          <w:spacing w:val="-10"/>
          <w:sz w:val="24"/>
          <w:szCs w:val="31"/>
        </w:rPr>
        <w:t>并对材料样</w:t>
      </w:r>
      <w:r>
        <w:rPr>
          <w:rFonts w:ascii="宋体" w:hAnsi="宋体" w:eastAsia="宋体" w:cs="宋体"/>
          <w:spacing w:val="-17"/>
          <w:sz w:val="24"/>
          <w:szCs w:val="31"/>
        </w:rPr>
        <w:t>品进行鉴定和确认。</w:t>
      </w:r>
    </w:p>
    <w:p w14:paraId="2FA66ED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12" w:firstLineChars="200"/>
        <w:textAlignment w:val="baseline"/>
        <w:rPr>
          <w:rFonts w:ascii="宋体" w:hAnsi="宋体" w:eastAsia="宋体" w:cs="宋体"/>
          <w:sz w:val="24"/>
          <w:szCs w:val="30"/>
        </w:rPr>
      </w:pPr>
      <w:r>
        <w:rPr>
          <w:rFonts w:ascii="宋体" w:hAnsi="宋体" w:eastAsia="宋体" w:cs="宋体"/>
          <w:spacing w:val="8"/>
          <w:sz w:val="24"/>
          <w:szCs w:val="31"/>
        </w:rPr>
        <w:t>(八)协助业主编制及审核工程承包施工、</w:t>
      </w:r>
      <w:r>
        <w:rPr>
          <w:rFonts w:ascii="宋体" w:hAnsi="宋体" w:eastAsia="宋体" w:cs="宋体"/>
          <w:spacing w:val="7"/>
          <w:sz w:val="24"/>
          <w:szCs w:val="31"/>
        </w:rPr>
        <w:t>材料供应等的招标文</w:t>
      </w:r>
      <w:r>
        <w:rPr>
          <w:rFonts w:ascii="宋体" w:hAnsi="宋体" w:eastAsia="宋体" w:cs="宋体"/>
          <w:spacing w:val="-13"/>
          <w:sz w:val="24"/>
          <w:szCs w:val="31"/>
        </w:rPr>
        <w:t>件。包括招标邀请函、投标须知、招标文件、合</w:t>
      </w:r>
      <w:r>
        <w:rPr>
          <w:rFonts w:ascii="宋体" w:hAnsi="宋体" w:eastAsia="宋体" w:cs="宋体"/>
          <w:spacing w:val="-14"/>
          <w:sz w:val="24"/>
          <w:szCs w:val="31"/>
        </w:rPr>
        <w:t>同协议书、合同条件</w:t>
      </w:r>
      <w:r>
        <w:rPr>
          <w:rFonts w:ascii="宋体" w:hAnsi="宋体" w:eastAsia="宋体" w:cs="宋体"/>
          <w:spacing w:val="-5"/>
          <w:sz w:val="24"/>
          <w:szCs w:val="30"/>
        </w:rPr>
        <w:t>工程规范和技术说明、合同图纸目录、工程量清单以及附件等。</w:t>
      </w:r>
    </w:p>
    <w:p w14:paraId="64C5ABC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04" w:firstLineChars="200"/>
        <w:textAlignment w:val="baseline"/>
        <w:rPr>
          <w:rFonts w:ascii="宋体" w:hAnsi="宋体" w:eastAsia="宋体" w:cs="宋体"/>
          <w:sz w:val="24"/>
          <w:szCs w:val="30"/>
        </w:rPr>
      </w:pPr>
      <w:r>
        <w:rPr>
          <w:rFonts w:ascii="宋体" w:hAnsi="宋体" w:eastAsia="宋体" w:cs="宋体"/>
          <w:spacing w:val="6"/>
          <w:sz w:val="24"/>
          <w:szCs w:val="30"/>
        </w:rPr>
        <w:t>(九)协助业主组织投标人答疑，踏勘现场，进</w:t>
      </w:r>
      <w:r>
        <w:rPr>
          <w:rFonts w:ascii="宋体" w:hAnsi="宋体" w:eastAsia="宋体" w:cs="宋体"/>
          <w:spacing w:val="5"/>
          <w:sz w:val="24"/>
          <w:szCs w:val="30"/>
        </w:rPr>
        <w:t>行招标文件的修正</w:t>
      </w:r>
      <w:r>
        <w:rPr>
          <w:rFonts w:ascii="宋体" w:hAnsi="宋体" w:eastAsia="宋体" w:cs="宋体"/>
          <w:spacing w:val="-11"/>
          <w:sz w:val="24"/>
          <w:szCs w:val="30"/>
        </w:rPr>
        <w:t>及澄清。</w:t>
      </w:r>
    </w:p>
    <w:p w14:paraId="22D0B3F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00" w:firstLineChars="200"/>
        <w:textAlignment w:val="baseline"/>
        <w:rPr>
          <w:rFonts w:ascii="宋体" w:hAnsi="宋体" w:eastAsia="宋体" w:cs="宋体"/>
          <w:sz w:val="24"/>
          <w:szCs w:val="30"/>
        </w:rPr>
      </w:pPr>
      <w:r>
        <w:rPr>
          <w:rFonts w:ascii="宋体" w:hAnsi="宋体" w:eastAsia="宋体" w:cs="宋体"/>
          <w:spacing w:val="5"/>
          <w:sz w:val="24"/>
          <w:szCs w:val="30"/>
        </w:rPr>
        <w:t>(十)协助业主进行组织开标、评标及投标澄清确认工作。</w:t>
      </w:r>
    </w:p>
    <w:p w14:paraId="4FEB02B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00" w:firstLineChars="200"/>
        <w:jc w:val="both"/>
        <w:textAlignment w:val="baseline"/>
        <w:rPr>
          <w:rFonts w:ascii="宋体" w:hAnsi="宋体" w:eastAsia="宋体" w:cs="宋体"/>
          <w:sz w:val="24"/>
          <w:szCs w:val="30"/>
        </w:rPr>
      </w:pPr>
      <w:r>
        <w:rPr>
          <w:rFonts w:ascii="宋体" w:hAnsi="宋体" w:eastAsia="宋体" w:cs="宋体"/>
          <w:spacing w:val="5"/>
          <w:sz w:val="24"/>
          <w:szCs w:val="30"/>
        </w:rPr>
        <w:t>(十一)负责审核报价，协助业主审核投标方案及报价组成，详细</w:t>
      </w:r>
      <w:r>
        <w:rPr>
          <w:rFonts w:ascii="宋体" w:hAnsi="宋体" w:eastAsia="宋体" w:cs="宋体"/>
          <w:spacing w:val="-3"/>
          <w:sz w:val="24"/>
          <w:szCs w:val="30"/>
        </w:rPr>
        <w:t>分析各投标书中存在的计算错误和技术错误等情况。必</w:t>
      </w:r>
      <w:r>
        <w:rPr>
          <w:rFonts w:ascii="宋体" w:hAnsi="宋体" w:eastAsia="宋体" w:cs="宋体"/>
          <w:spacing w:val="-4"/>
          <w:sz w:val="24"/>
          <w:szCs w:val="30"/>
        </w:rPr>
        <w:t>要时与投标人进</w:t>
      </w:r>
      <w:r>
        <w:rPr>
          <w:rFonts w:ascii="宋体" w:hAnsi="宋体" w:eastAsia="宋体" w:cs="宋体"/>
          <w:sz w:val="24"/>
          <w:szCs w:val="30"/>
        </w:rPr>
        <w:t xml:space="preserve"> </w:t>
      </w:r>
      <w:r>
        <w:rPr>
          <w:rFonts w:ascii="宋体" w:hAnsi="宋体" w:eastAsia="宋体" w:cs="宋体"/>
          <w:spacing w:val="-3"/>
          <w:sz w:val="24"/>
          <w:szCs w:val="30"/>
        </w:rPr>
        <w:t>行投标澄清确认工作，发疑问卷、澄清投标书中有关投</w:t>
      </w:r>
      <w:r>
        <w:rPr>
          <w:rFonts w:ascii="宋体" w:hAnsi="宋体" w:eastAsia="宋体" w:cs="宋体"/>
          <w:spacing w:val="-4"/>
          <w:sz w:val="24"/>
          <w:szCs w:val="30"/>
        </w:rPr>
        <w:t>标报价、技术方</w:t>
      </w:r>
      <w:r>
        <w:rPr>
          <w:rFonts w:ascii="宋体" w:hAnsi="宋体" w:eastAsia="宋体" w:cs="宋体"/>
          <w:sz w:val="24"/>
          <w:szCs w:val="30"/>
        </w:rPr>
        <w:t xml:space="preserve"> </w:t>
      </w:r>
      <w:r>
        <w:rPr>
          <w:rFonts w:ascii="宋体" w:hAnsi="宋体" w:eastAsia="宋体" w:cs="宋体"/>
          <w:spacing w:val="-3"/>
          <w:sz w:val="24"/>
          <w:szCs w:val="30"/>
        </w:rPr>
        <w:t>案、合同等相关问题，确保其符合业主的招标要求；审查</w:t>
      </w:r>
      <w:r>
        <w:rPr>
          <w:rFonts w:ascii="宋体" w:hAnsi="宋体" w:eastAsia="宋体" w:cs="宋体"/>
          <w:spacing w:val="-4"/>
          <w:sz w:val="24"/>
          <w:szCs w:val="30"/>
        </w:rPr>
        <w:t>招标文件中规</w:t>
      </w:r>
      <w:r>
        <w:rPr>
          <w:rFonts w:ascii="宋体" w:hAnsi="宋体" w:eastAsia="宋体" w:cs="宋体"/>
          <w:sz w:val="24"/>
          <w:szCs w:val="30"/>
        </w:rPr>
        <w:t xml:space="preserve"> </w:t>
      </w:r>
      <w:r>
        <w:rPr>
          <w:rFonts w:ascii="宋体" w:hAnsi="宋体" w:eastAsia="宋体" w:cs="宋体"/>
          <w:spacing w:val="-5"/>
          <w:sz w:val="24"/>
          <w:szCs w:val="30"/>
        </w:rPr>
        <w:t>定要求提交的各类商务文件，包括保函、保证、保险等。</w:t>
      </w:r>
    </w:p>
    <w:p w14:paraId="7477878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00" w:firstLineChars="200"/>
        <w:jc w:val="both"/>
        <w:textAlignment w:val="baseline"/>
        <w:rPr>
          <w:rFonts w:ascii="宋体" w:hAnsi="宋体" w:eastAsia="宋体" w:cs="宋体"/>
          <w:sz w:val="24"/>
          <w:szCs w:val="30"/>
        </w:rPr>
      </w:pPr>
      <w:r>
        <w:rPr>
          <w:rFonts w:ascii="宋体" w:hAnsi="宋体" w:eastAsia="宋体" w:cs="宋体"/>
          <w:spacing w:val="5"/>
          <w:sz w:val="24"/>
          <w:szCs w:val="30"/>
        </w:rPr>
        <w:t>(十二)协助业主组织评标、决标工作。在决标前对任何必</w:t>
      </w:r>
      <w:r>
        <w:rPr>
          <w:rFonts w:ascii="宋体" w:hAnsi="宋体" w:eastAsia="宋体" w:cs="宋体"/>
          <w:spacing w:val="4"/>
          <w:sz w:val="24"/>
          <w:szCs w:val="30"/>
        </w:rPr>
        <w:t>要的更</w:t>
      </w:r>
      <w:r>
        <w:rPr>
          <w:rFonts w:ascii="宋体" w:hAnsi="宋体" w:eastAsia="宋体" w:cs="宋体"/>
          <w:spacing w:val="-3"/>
          <w:sz w:val="24"/>
          <w:szCs w:val="30"/>
        </w:rPr>
        <w:t>改作出建议，并落实各投标书中的疑点，编制评标报告。</w:t>
      </w:r>
      <w:r>
        <w:rPr>
          <w:rFonts w:ascii="宋体" w:hAnsi="宋体" w:eastAsia="宋体" w:cs="宋体"/>
          <w:spacing w:val="-4"/>
          <w:sz w:val="24"/>
          <w:szCs w:val="30"/>
        </w:rPr>
        <w:t>最终的中标人完全由业主决定，协助业主向投标人发放中标/未中标通知书。</w:t>
      </w:r>
    </w:p>
    <w:p w14:paraId="6A30E27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00" w:firstLineChars="200"/>
        <w:jc w:val="both"/>
        <w:textAlignment w:val="baseline"/>
        <w:rPr>
          <w:rFonts w:ascii="宋体" w:hAnsi="宋体" w:eastAsia="宋体" w:cs="宋体"/>
          <w:sz w:val="24"/>
          <w:szCs w:val="30"/>
        </w:rPr>
      </w:pPr>
      <w:r>
        <w:rPr>
          <w:rFonts w:ascii="宋体" w:hAnsi="宋体" w:eastAsia="宋体" w:cs="宋体"/>
          <w:spacing w:val="5"/>
          <w:sz w:val="24"/>
          <w:szCs w:val="30"/>
        </w:rPr>
        <w:t>(十三)协助业主回复招标有关合同及造价信函。协助业</w:t>
      </w:r>
      <w:r>
        <w:rPr>
          <w:rFonts w:ascii="宋体" w:hAnsi="宋体" w:eastAsia="宋体" w:cs="宋体"/>
          <w:spacing w:val="4"/>
          <w:sz w:val="24"/>
          <w:szCs w:val="30"/>
        </w:rPr>
        <w:t>主回复投</w:t>
      </w:r>
      <w:r>
        <w:rPr>
          <w:rFonts w:ascii="宋体" w:hAnsi="宋体" w:eastAsia="宋体" w:cs="宋体"/>
          <w:spacing w:val="7"/>
          <w:sz w:val="24"/>
          <w:szCs w:val="30"/>
        </w:rPr>
        <w:t>标人提交的有关合同和造价之信函，有效地维</w:t>
      </w:r>
      <w:r>
        <w:rPr>
          <w:rFonts w:ascii="宋体" w:hAnsi="宋体" w:eastAsia="宋体" w:cs="宋体"/>
          <w:spacing w:val="6"/>
          <w:sz w:val="24"/>
          <w:szCs w:val="30"/>
        </w:rPr>
        <w:t>护业主的权利和合法权</w:t>
      </w:r>
      <w:r>
        <w:rPr>
          <w:rFonts w:ascii="宋体" w:hAnsi="宋体" w:eastAsia="宋体" w:cs="宋体"/>
          <w:spacing w:val="-6"/>
          <w:sz w:val="24"/>
          <w:szCs w:val="30"/>
        </w:rPr>
        <w:t>益。</w:t>
      </w:r>
    </w:p>
    <w:p w14:paraId="135A8D8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00" w:firstLineChars="200"/>
        <w:jc w:val="both"/>
        <w:textAlignment w:val="baseline"/>
        <w:rPr>
          <w:rFonts w:ascii="宋体" w:hAnsi="宋体" w:eastAsia="宋体" w:cs="宋体"/>
          <w:sz w:val="24"/>
          <w:szCs w:val="30"/>
        </w:rPr>
      </w:pPr>
      <w:r>
        <w:rPr>
          <w:rFonts w:ascii="宋体" w:hAnsi="宋体" w:eastAsia="宋体" w:cs="宋体"/>
          <w:spacing w:val="5"/>
          <w:sz w:val="24"/>
          <w:szCs w:val="30"/>
        </w:rPr>
        <w:t>(十四)协助业主起草、修改合同协议书及参加合同谈判。协助业</w:t>
      </w:r>
      <w:r>
        <w:rPr>
          <w:rFonts w:ascii="宋体" w:hAnsi="宋体" w:eastAsia="宋体" w:cs="宋体"/>
          <w:spacing w:val="-3"/>
          <w:sz w:val="24"/>
          <w:szCs w:val="30"/>
        </w:rPr>
        <w:t>主起草或审核、协商上述与中标人的合同，充分维护业主合法权益；确保合同条款的严密性并符合法律法规、业主及有关主管部门的要求；力求条款完善、词句严谨、内容合法、各方权利义务明确，严格审查资质</w:t>
      </w:r>
      <w:r>
        <w:rPr>
          <w:rFonts w:ascii="宋体" w:hAnsi="宋体" w:eastAsia="宋体" w:cs="宋体"/>
          <w:spacing w:val="15"/>
          <w:sz w:val="24"/>
          <w:szCs w:val="30"/>
        </w:rPr>
        <w:t xml:space="preserve"> </w:t>
      </w:r>
      <w:r>
        <w:rPr>
          <w:rFonts w:ascii="宋体" w:hAnsi="宋体" w:eastAsia="宋体" w:cs="宋体"/>
          <w:spacing w:val="-3"/>
          <w:sz w:val="24"/>
          <w:szCs w:val="30"/>
        </w:rPr>
        <w:t>证明等资料。必要时要求实行合同担保，满足合同履行要求，预</w:t>
      </w:r>
      <w:r>
        <w:rPr>
          <w:rFonts w:ascii="宋体" w:hAnsi="宋体" w:eastAsia="宋体" w:cs="宋体"/>
          <w:spacing w:val="-4"/>
          <w:sz w:val="24"/>
          <w:szCs w:val="30"/>
        </w:rPr>
        <w:t>防和减</w:t>
      </w:r>
      <w:r>
        <w:rPr>
          <w:rFonts w:ascii="宋体" w:hAnsi="宋体" w:eastAsia="宋体" w:cs="宋体"/>
          <w:sz w:val="24"/>
          <w:szCs w:val="30"/>
        </w:rPr>
        <w:t xml:space="preserve"> </w:t>
      </w:r>
      <w:r>
        <w:rPr>
          <w:rFonts w:ascii="宋体" w:hAnsi="宋体" w:eastAsia="宋体" w:cs="宋体"/>
          <w:spacing w:val="-7"/>
          <w:sz w:val="24"/>
          <w:szCs w:val="30"/>
        </w:rPr>
        <w:t>少纠纷的发生，分解风险。</w:t>
      </w:r>
    </w:p>
    <w:p w14:paraId="220F80A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04" w:firstLineChars="200"/>
        <w:textAlignment w:val="baseline"/>
        <w:rPr>
          <w:rFonts w:ascii="宋体" w:hAnsi="宋体" w:eastAsia="宋体" w:cs="宋体"/>
          <w:spacing w:val="-7"/>
          <w:sz w:val="24"/>
          <w:szCs w:val="30"/>
        </w:rPr>
      </w:pPr>
      <w:r>
        <w:rPr>
          <w:rFonts w:ascii="宋体" w:hAnsi="宋体" w:eastAsia="宋体" w:cs="宋体"/>
          <w:spacing w:val="6"/>
          <w:sz w:val="24"/>
          <w:szCs w:val="30"/>
        </w:rPr>
        <w:t>(十五)结合项目工程实际，拟定及协商合同</w:t>
      </w:r>
      <w:r>
        <w:rPr>
          <w:rFonts w:ascii="宋体" w:hAnsi="宋体" w:eastAsia="宋体" w:cs="宋体"/>
          <w:spacing w:val="5"/>
          <w:sz w:val="24"/>
          <w:szCs w:val="30"/>
        </w:rPr>
        <w:t>补充条款。协助业主</w:t>
      </w:r>
      <w:r>
        <w:rPr>
          <w:rFonts w:ascii="宋体" w:hAnsi="宋体" w:eastAsia="宋体" w:cs="宋体"/>
          <w:spacing w:val="-4"/>
          <w:sz w:val="24"/>
          <w:szCs w:val="30"/>
        </w:rPr>
        <w:t>根据有关法律、法规规定以及政府或公用事业主管部门要求，结合工程</w:t>
      </w:r>
      <w:r>
        <w:rPr>
          <w:rFonts w:ascii="宋体" w:hAnsi="宋体" w:eastAsia="宋体" w:cs="宋体"/>
          <w:spacing w:val="3"/>
          <w:sz w:val="24"/>
          <w:szCs w:val="30"/>
        </w:rPr>
        <w:t xml:space="preserve"> </w:t>
      </w:r>
      <w:r>
        <w:rPr>
          <w:rFonts w:ascii="宋体" w:hAnsi="宋体" w:eastAsia="宋体" w:cs="宋体"/>
          <w:spacing w:val="-4"/>
          <w:sz w:val="24"/>
          <w:szCs w:val="30"/>
        </w:rPr>
        <w:t>实际拟定合同补充条款。协助业主与承包人协商谈判，对工程合同条款</w:t>
      </w:r>
      <w:r>
        <w:rPr>
          <w:rFonts w:ascii="宋体" w:hAnsi="宋体" w:eastAsia="宋体" w:cs="宋体"/>
          <w:spacing w:val="5"/>
          <w:sz w:val="24"/>
          <w:szCs w:val="30"/>
        </w:rPr>
        <w:t xml:space="preserve"> </w:t>
      </w:r>
      <w:r>
        <w:rPr>
          <w:rFonts w:ascii="宋体" w:hAnsi="宋体" w:eastAsia="宋体" w:cs="宋体"/>
          <w:spacing w:val="-4"/>
          <w:sz w:val="24"/>
          <w:szCs w:val="30"/>
        </w:rPr>
        <w:t>内容进行具体补充或修改，并约定作为双方合同补充条款，切实维护及</w:t>
      </w:r>
      <w:r>
        <w:rPr>
          <w:rFonts w:ascii="宋体" w:hAnsi="宋体" w:eastAsia="宋体" w:cs="宋体"/>
          <w:spacing w:val="9"/>
          <w:sz w:val="24"/>
          <w:szCs w:val="30"/>
        </w:rPr>
        <w:t xml:space="preserve"> </w:t>
      </w:r>
      <w:r>
        <w:rPr>
          <w:rFonts w:ascii="宋体" w:hAnsi="宋体" w:eastAsia="宋体" w:cs="宋体"/>
          <w:spacing w:val="-7"/>
          <w:sz w:val="24"/>
          <w:szCs w:val="30"/>
        </w:rPr>
        <w:t>保障委托方权益。</w:t>
      </w:r>
    </w:p>
    <w:p w14:paraId="113636AB">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70" w:firstLineChars="200"/>
        <w:textAlignment w:val="baseline"/>
        <w:outlineLvl w:val="2"/>
        <w:rPr>
          <w:rFonts w:ascii="宋体" w:hAnsi="宋体" w:eastAsia="宋体" w:cs="宋体"/>
          <w:sz w:val="24"/>
          <w:szCs w:val="30"/>
        </w:rPr>
      </w:pPr>
      <w:bookmarkStart w:id="188" w:name="_Toc4485"/>
      <w:r>
        <w:rPr>
          <w:rFonts w:ascii="宋体" w:hAnsi="宋体" w:eastAsia="宋体" w:cs="宋体"/>
          <w:b/>
          <w:bCs/>
          <w:spacing w:val="-3"/>
          <w:sz w:val="24"/>
          <w:szCs w:val="30"/>
        </w:rPr>
        <w:t>二</w:t>
      </w:r>
      <w:r>
        <w:rPr>
          <w:rFonts w:ascii="宋体" w:hAnsi="宋体" w:eastAsia="宋体" w:cs="宋体"/>
          <w:spacing w:val="-36"/>
          <w:sz w:val="24"/>
          <w:szCs w:val="30"/>
        </w:rPr>
        <w:t xml:space="preserve"> </w:t>
      </w:r>
      <w:r>
        <w:rPr>
          <w:rFonts w:ascii="宋体" w:hAnsi="宋体" w:eastAsia="宋体" w:cs="宋体"/>
          <w:b/>
          <w:bCs/>
          <w:spacing w:val="-3"/>
          <w:sz w:val="24"/>
          <w:szCs w:val="30"/>
        </w:rPr>
        <w:t>、</w:t>
      </w:r>
      <w:r>
        <w:rPr>
          <w:rFonts w:ascii="宋体" w:hAnsi="宋体" w:eastAsia="宋体" w:cs="宋体"/>
          <w:spacing w:val="-3"/>
          <w:sz w:val="24"/>
          <w:szCs w:val="30"/>
        </w:rPr>
        <w:t xml:space="preserve"> </w:t>
      </w:r>
      <w:r>
        <w:rPr>
          <w:rFonts w:ascii="宋体" w:hAnsi="宋体" w:eastAsia="宋体" w:cs="宋体"/>
          <w:b/>
          <w:bCs/>
          <w:spacing w:val="-3"/>
          <w:sz w:val="24"/>
          <w:szCs w:val="30"/>
        </w:rPr>
        <w:t>在有关合同签订后</w:t>
      </w:r>
      <w:bookmarkEnd w:id="188"/>
    </w:p>
    <w:p w14:paraId="5E981F31">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500" w:firstLineChars="200"/>
        <w:textAlignment w:val="baseline"/>
        <w:rPr>
          <w:rFonts w:ascii="宋体" w:hAnsi="宋体" w:eastAsia="宋体" w:cs="宋体"/>
          <w:sz w:val="24"/>
          <w:szCs w:val="30"/>
        </w:rPr>
      </w:pPr>
      <w:r>
        <w:rPr>
          <w:rFonts w:ascii="宋体" w:hAnsi="宋体" w:eastAsia="宋体" w:cs="宋体"/>
          <w:spacing w:val="5"/>
          <w:sz w:val="24"/>
          <w:szCs w:val="30"/>
        </w:rPr>
        <w:t>(一)对合同条款及有关合同文件进行重点分析及分类管理，以合</w:t>
      </w:r>
      <w:r>
        <w:rPr>
          <w:rFonts w:ascii="宋体" w:hAnsi="宋体" w:eastAsia="宋体" w:cs="宋体"/>
          <w:spacing w:val="16"/>
          <w:sz w:val="24"/>
          <w:szCs w:val="30"/>
        </w:rPr>
        <w:t xml:space="preserve"> </w:t>
      </w:r>
      <w:r>
        <w:rPr>
          <w:rFonts w:ascii="宋体" w:hAnsi="宋体" w:eastAsia="宋体" w:cs="宋体"/>
          <w:spacing w:val="-4"/>
          <w:sz w:val="24"/>
          <w:szCs w:val="30"/>
        </w:rPr>
        <w:t>同为依据，公正、公平地平衡业主、承包单位双方利益，确保本工程项</w:t>
      </w:r>
      <w:r>
        <w:rPr>
          <w:rFonts w:ascii="宋体" w:hAnsi="宋体" w:eastAsia="宋体" w:cs="宋体"/>
          <w:spacing w:val="11"/>
          <w:sz w:val="24"/>
          <w:szCs w:val="30"/>
        </w:rPr>
        <w:t xml:space="preserve"> </w:t>
      </w:r>
      <w:r>
        <w:rPr>
          <w:rFonts w:ascii="宋体" w:hAnsi="宋体" w:eastAsia="宋体" w:cs="宋体"/>
          <w:spacing w:val="-8"/>
          <w:sz w:val="24"/>
          <w:szCs w:val="30"/>
        </w:rPr>
        <w:t>目在法律及合同保护下进行。</w:t>
      </w:r>
    </w:p>
    <w:p w14:paraId="62B4E117">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500" w:firstLineChars="200"/>
        <w:textAlignment w:val="baseline"/>
        <w:rPr>
          <w:rFonts w:ascii="宋体" w:hAnsi="宋体" w:eastAsia="宋体" w:cs="宋体"/>
          <w:sz w:val="24"/>
          <w:szCs w:val="30"/>
        </w:rPr>
      </w:pPr>
      <w:r>
        <w:rPr>
          <w:rFonts w:ascii="宋体" w:hAnsi="宋体" w:eastAsia="宋体" w:cs="宋体"/>
          <w:spacing w:val="5"/>
          <w:sz w:val="24"/>
          <w:szCs w:val="30"/>
        </w:rPr>
        <w:t>(二)对工程合同(包括设计合同、施工承包合同、材料供应合同)</w:t>
      </w:r>
      <w:r>
        <w:rPr>
          <w:rFonts w:ascii="宋体" w:hAnsi="宋体" w:eastAsia="宋体" w:cs="宋体"/>
          <w:spacing w:val="14"/>
          <w:sz w:val="24"/>
          <w:szCs w:val="30"/>
        </w:rPr>
        <w:t xml:space="preserve"> </w:t>
      </w:r>
      <w:r>
        <w:rPr>
          <w:rFonts w:ascii="宋体" w:hAnsi="宋体" w:eastAsia="宋体" w:cs="宋体"/>
          <w:spacing w:val="-9"/>
          <w:sz w:val="24"/>
          <w:szCs w:val="30"/>
        </w:rPr>
        <w:t>等进行动态跟踪管理、检查，并实施合同风</w:t>
      </w:r>
      <w:r>
        <w:rPr>
          <w:rFonts w:ascii="宋体" w:hAnsi="宋体" w:eastAsia="宋体" w:cs="宋体"/>
          <w:spacing w:val="-10"/>
          <w:sz w:val="24"/>
          <w:szCs w:val="30"/>
        </w:rPr>
        <w:t>险管理。在工程项目进程中，</w:t>
      </w:r>
      <w:r>
        <w:rPr>
          <w:rFonts w:ascii="宋体" w:hAnsi="宋体" w:eastAsia="宋体" w:cs="宋体"/>
          <w:spacing w:val="-3"/>
          <w:sz w:val="24"/>
          <w:szCs w:val="30"/>
        </w:rPr>
        <w:t>及时收集、掌握与工程变更、工期进度、工程的分包</w:t>
      </w:r>
      <w:r>
        <w:rPr>
          <w:rFonts w:ascii="宋体" w:hAnsi="宋体" w:eastAsia="宋体" w:cs="宋体"/>
          <w:spacing w:val="-4"/>
          <w:sz w:val="24"/>
          <w:szCs w:val="30"/>
        </w:rPr>
        <w:t>、工程质量、工程</w:t>
      </w:r>
      <w:r>
        <w:rPr>
          <w:rFonts w:ascii="宋体" w:hAnsi="宋体" w:eastAsia="宋体" w:cs="宋体"/>
          <w:sz w:val="24"/>
          <w:szCs w:val="30"/>
        </w:rPr>
        <w:t xml:space="preserve"> </w:t>
      </w:r>
      <w:r>
        <w:rPr>
          <w:rFonts w:ascii="宋体" w:hAnsi="宋体" w:eastAsia="宋体" w:cs="宋体"/>
          <w:spacing w:val="-3"/>
          <w:sz w:val="24"/>
          <w:szCs w:val="30"/>
        </w:rPr>
        <w:t>款项的支付等有关的文件资料，并整理记录及存档。从相</w:t>
      </w:r>
      <w:r>
        <w:rPr>
          <w:rFonts w:ascii="宋体" w:hAnsi="宋体" w:eastAsia="宋体" w:cs="宋体"/>
          <w:spacing w:val="-4"/>
          <w:sz w:val="24"/>
          <w:szCs w:val="30"/>
        </w:rPr>
        <w:t>关文件资料中</w:t>
      </w:r>
      <w:r>
        <w:rPr>
          <w:rFonts w:ascii="宋体" w:hAnsi="宋体" w:eastAsia="宋体" w:cs="宋体"/>
          <w:sz w:val="24"/>
          <w:szCs w:val="30"/>
        </w:rPr>
        <w:t xml:space="preserve"> 分析查找出影响工程进度、质量和投资的各种因素，分析报告予业主， </w:t>
      </w:r>
      <w:r>
        <w:rPr>
          <w:rFonts w:ascii="宋体" w:hAnsi="宋体" w:eastAsia="宋体" w:cs="宋体"/>
          <w:spacing w:val="-3"/>
          <w:sz w:val="24"/>
          <w:szCs w:val="30"/>
        </w:rPr>
        <w:t>使工程项目进程处于受控状态。对工程合约履行的重大关键性情</w:t>
      </w:r>
      <w:r>
        <w:rPr>
          <w:rFonts w:ascii="宋体" w:hAnsi="宋体" w:eastAsia="宋体" w:cs="宋体"/>
          <w:spacing w:val="-4"/>
          <w:sz w:val="24"/>
          <w:szCs w:val="30"/>
        </w:rPr>
        <w:t>况进行</w:t>
      </w:r>
      <w:r>
        <w:rPr>
          <w:rFonts w:ascii="宋体" w:hAnsi="宋体" w:eastAsia="宋体" w:cs="宋体"/>
          <w:sz w:val="24"/>
          <w:szCs w:val="30"/>
        </w:rPr>
        <w:t xml:space="preserve"> 预测分析，及早提出和解决影响工程合约履行的问题，及时协调处理， </w:t>
      </w:r>
      <w:r>
        <w:rPr>
          <w:rFonts w:ascii="宋体" w:hAnsi="宋体" w:eastAsia="宋体" w:cs="宋体"/>
          <w:spacing w:val="-8"/>
          <w:sz w:val="24"/>
          <w:szCs w:val="30"/>
        </w:rPr>
        <w:t>以避免及减少业主风险。</w:t>
      </w:r>
    </w:p>
    <w:p w14:paraId="6D5C0B05">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504" w:firstLineChars="200"/>
        <w:textAlignment w:val="baseline"/>
        <w:rPr>
          <w:rFonts w:ascii="宋体" w:hAnsi="宋体" w:eastAsia="宋体" w:cs="宋体"/>
          <w:sz w:val="24"/>
          <w:szCs w:val="30"/>
        </w:rPr>
      </w:pPr>
      <w:r>
        <w:rPr>
          <w:rFonts w:ascii="宋体" w:hAnsi="宋体" w:eastAsia="宋体" w:cs="宋体"/>
          <w:spacing w:val="6"/>
          <w:sz w:val="24"/>
          <w:szCs w:val="30"/>
        </w:rPr>
        <w:t>(三)在实施合同过程中，若工程有较大的增、减内容及在有需要</w:t>
      </w:r>
      <w:r>
        <w:rPr>
          <w:rFonts w:ascii="宋体" w:hAnsi="宋体" w:eastAsia="宋体" w:cs="宋体"/>
          <w:spacing w:val="-9"/>
          <w:sz w:val="24"/>
          <w:szCs w:val="30"/>
        </w:rPr>
        <w:t>时，协助业主与承包人及时协商签署《补充合同》或《补充协议》。</w:t>
      </w:r>
    </w:p>
    <w:p w14:paraId="0E9A351D">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500" w:firstLineChars="200"/>
        <w:textAlignment w:val="baseline"/>
        <w:rPr>
          <w:rFonts w:ascii="宋体" w:hAnsi="宋体" w:eastAsia="宋体" w:cs="宋体"/>
          <w:sz w:val="24"/>
          <w:szCs w:val="30"/>
        </w:rPr>
      </w:pPr>
      <w:r>
        <w:rPr>
          <w:rFonts w:ascii="宋体" w:hAnsi="宋体" w:eastAsia="宋体" w:cs="宋体"/>
          <w:spacing w:val="5"/>
          <w:sz w:val="24"/>
          <w:szCs w:val="30"/>
        </w:rPr>
        <w:t>(四)建立系统化文档，对参与本工程建设各单位往来函件、质量</w:t>
      </w:r>
      <w:r>
        <w:rPr>
          <w:rFonts w:ascii="宋体" w:hAnsi="宋体" w:eastAsia="宋体" w:cs="宋体"/>
          <w:spacing w:val="-4"/>
          <w:sz w:val="24"/>
          <w:szCs w:val="30"/>
        </w:rPr>
        <w:t>检查记录、会议纪要、工程款项的支付有关签证文件等进行分类归档，</w:t>
      </w:r>
      <w:r>
        <w:rPr>
          <w:rFonts w:ascii="宋体" w:hAnsi="宋体" w:eastAsia="宋体" w:cs="宋体"/>
          <w:spacing w:val="-10"/>
          <w:sz w:val="24"/>
          <w:szCs w:val="30"/>
        </w:rPr>
        <w:t>统一管理</w:t>
      </w:r>
    </w:p>
    <w:p w14:paraId="3945E96B">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500" w:firstLineChars="200"/>
        <w:textAlignment w:val="baseline"/>
        <w:rPr>
          <w:rFonts w:ascii="宋体" w:hAnsi="宋体" w:eastAsia="宋体" w:cs="宋体"/>
          <w:sz w:val="24"/>
          <w:szCs w:val="30"/>
        </w:rPr>
      </w:pPr>
      <w:r>
        <w:rPr>
          <w:rFonts w:ascii="宋体" w:hAnsi="宋体" w:eastAsia="宋体" w:cs="宋体"/>
          <w:spacing w:val="5"/>
          <w:sz w:val="24"/>
          <w:szCs w:val="30"/>
        </w:rPr>
        <w:t>(五)协助业主对参建各单位的组织协调工作，定期召开协调会</w:t>
      </w:r>
      <w:bookmarkStart w:id="189" w:name="bookmark104"/>
      <w:bookmarkEnd w:id="189"/>
      <w:r>
        <w:rPr>
          <w:rFonts w:ascii="宋体" w:hAnsi="宋体" w:eastAsia="宋体" w:cs="宋体"/>
          <w:spacing w:val="-3"/>
          <w:sz w:val="24"/>
          <w:szCs w:val="30"/>
        </w:rPr>
        <w:t>或专题协调会议，透过商讨深化对各自合约责任及执行情况的理</w:t>
      </w:r>
      <w:r>
        <w:rPr>
          <w:rFonts w:ascii="宋体" w:hAnsi="宋体" w:eastAsia="宋体" w:cs="宋体"/>
          <w:spacing w:val="-4"/>
          <w:sz w:val="24"/>
          <w:szCs w:val="30"/>
        </w:rPr>
        <w:t>解，使</w:t>
      </w:r>
      <w:r>
        <w:rPr>
          <w:rFonts w:ascii="宋体" w:hAnsi="宋体" w:eastAsia="宋体" w:cs="宋体"/>
          <w:spacing w:val="-3"/>
          <w:sz w:val="24"/>
          <w:szCs w:val="30"/>
        </w:rPr>
        <w:t>各方协调作战，共同完成项目总体进度计划要求，并满足</w:t>
      </w:r>
      <w:r>
        <w:rPr>
          <w:rFonts w:ascii="宋体" w:hAnsi="宋体" w:eastAsia="宋体" w:cs="宋体"/>
          <w:spacing w:val="-4"/>
          <w:sz w:val="24"/>
          <w:szCs w:val="30"/>
        </w:rPr>
        <w:t>合同及法律规</w:t>
      </w:r>
      <w:r>
        <w:rPr>
          <w:rFonts w:ascii="宋体" w:hAnsi="宋体" w:eastAsia="宋体" w:cs="宋体"/>
          <w:sz w:val="24"/>
          <w:szCs w:val="30"/>
        </w:rPr>
        <w:t xml:space="preserve"> </w:t>
      </w:r>
      <w:r>
        <w:rPr>
          <w:rFonts w:ascii="宋体" w:hAnsi="宋体" w:eastAsia="宋体" w:cs="宋体"/>
          <w:spacing w:val="-10"/>
          <w:sz w:val="24"/>
          <w:szCs w:val="30"/>
        </w:rPr>
        <w:t>范的要求。</w:t>
      </w:r>
    </w:p>
    <w:p w14:paraId="0F9390B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04" w:firstLineChars="200"/>
        <w:textAlignment w:val="baseline"/>
        <w:rPr>
          <w:rFonts w:ascii="宋体" w:hAnsi="宋体" w:eastAsia="宋体" w:cs="宋体"/>
          <w:sz w:val="24"/>
          <w:szCs w:val="30"/>
        </w:rPr>
      </w:pPr>
      <w:r>
        <w:rPr>
          <w:rFonts w:ascii="宋体" w:hAnsi="宋体" w:eastAsia="宋体" w:cs="宋体"/>
          <w:spacing w:val="6"/>
          <w:sz w:val="24"/>
          <w:szCs w:val="30"/>
        </w:rPr>
        <w:t>(六)负责审核承包单位提出的各项索赔申请及索赔金额，并提出</w:t>
      </w:r>
      <w:r>
        <w:rPr>
          <w:rFonts w:ascii="宋体" w:hAnsi="宋体" w:eastAsia="宋体" w:cs="宋体"/>
          <w:spacing w:val="1"/>
          <w:sz w:val="24"/>
          <w:szCs w:val="30"/>
        </w:rPr>
        <w:t xml:space="preserve"> </w:t>
      </w:r>
      <w:r>
        <w:rPr>
          <w:rFonts w:ascii="宋体" w:hAnsi="宋体" w:eastAsia="宋体" w:cs="宋体"/>
          <w:spacing w:val="-3"/>
          <w:sz w:val="24"/>
          <w:szCs w:val="30"/>
        </w:rPr>
        <w:t>处理意见；协助业主及时整理及提出反索赔申请，包括有关</w:t>
      </w:r>
      <w:r>
        <w:rPr>
          <w:rFonts w:ascii="宋体" w:hAnsi="宋体" w:eastAsia="宋体" w:cs="宋体"/>
          <w:spacing w:val="-4"/>
          <w:sz w:val="24"/>
          <w:szCs w:val="30"/>
        </w:rPr>
        <w:t>依据和计算</w:t>
      </w:r>
      <w:r>
        <w:rPr>
          <w:rFonts w:ascii="宋体" w:hAnsi="宋体" w:eastAsia="宋体" w:cs="宋体"/>
          <w:spacing w:val="-3"/>
          <w:sz w:val="24"/>
          <w:szCs w:val="30"/>
        </w:rPr>
        <w:t>方法等；对索赔的理由、依据、合理性进行审核，并协助业</w:t>
      </w:r>
      <w:r>
        <w:rPr>
          <w:rFonts w:ascii="宋体" w:hAnsi="宋体" w:eastAsia="宋体" w:cs="宋体"/>
          <w:spacing w:val="-4"/>
          <w:sz w:val="24"/>
          <w:szCs w:val="30"/>
        </w:rPr>
        <w:t>主组织有关</w:t>
      </w:r>
      <w:r>
        <w:rPr>
          <w:rFonts w:ascii="宋体" w:hAnsi="宋体" w:eastAsia="宋体" w:cs="宋体"/>
          <w:spacing w:val="-5"/>
          <w:sz w:val="24"/>
          <w:szCs w:val="30"/>
        </w:rPr>
        <w:t>方进行协商或谈判，以避免在工程结算时发生不必要的合同纠纷。</w:t>
      </w:r>
    </w:p>
    <w:p w14:paraId="6862EC3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04" w:firstLineChars="200"/>
        <w:textAlignment w:val="baseline"/>
        <w:rPr>
          <w:rFonts w:ascii="宋体" w:hAnsi="宋体" w:eastAsia="宋体" w:cs="宋体"/>
          <w:sz w:val="24"/>
          <w:szCs w:val="30"/>
        </w:rPr>
      </w:pPr>
      <w:r>
        <w:rPr>
          <w:rFonts w:ascii="宋体" w:hAnsi="宋体" w:eastAsia="宋体" w:cs="宋体"/>
          <w:spacing w:val="6"/>
          <w:sz w:val="24"/>
          <w:szCs w:val="30"/>
        </w:rPr>
        <w:t>(七)定期对合同执行情况进行全面跟踪管理、检查和评审，并作</w:t>
      </w:r>
      <w:r>
        <w:rPr>
          <w:rFonts w:ascii="宋体" w:hAnsi="宋体" w:eastAsia="宋体" w:cs="宋体"/>
          <w:spacing w:val="-4"/>
          <w:sz w:val="24"/>
          <w:szCs w:val="30"/>
        </w:rPr>
        <w:t>出相应报告报送业主。如发生特殊或紧急情况，将在第一时间将情况及</w:t>
      </w:r>
      <w:r>
        <w:rPr>
          <w:rFonts w:ascii="宋体" w:hAnsi="宋体" w:eastAsia="宋体" w:cs="宋体"/>
          <w:spacing w:val="-3"/>
          <w:sz w:val="24"/>
          <w:szCs w:val="30"/>
        </w:rPr>
        <w:t>时上报业主；并及时跟踪管理、检查及协调处理，并将调查处理情</w:t>
      </w:r>
      <w:r>
        <w:rPr>
          <w:rFonts w:ascii="宋体" w:hAnsi="宋体" w:eastAsia="宋体" w:cs="宋体"/>
          <w:spacing w:val="-4"/>
          <w:sz w:val="24"/>
          <w:szCs w:val="30"/>
        </w:rPr>
        <w:t>况及</w:t>
      </w:r>
      <w:r>
        <w:rPr>
          <w:rFonts w:ascii="宋体" w:hAnsi="宋体" w:eastAsia="宋体" w:cs="宋体"/>
          <w:spacing w:val="-10"/>
          <w:sz w:val="24"/>
          <w:szCs w:val="30"/>
        </w:rPr>
        <w:t>时报告业主。</w:t>
      </w:r>
    </w:p>
    <w:p w14:paraId="73E903A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06" w:firstLineChars="200"/>
        <w:textAlignment w:val="baseline"/>
        <w:outlineLvl w:val="2"/>
        <w:rPr>
          <w:rFonts w:ascii="宋体" w:hAnsi="宋体" w:eastAsia="宋体" w:cs="宋体"/>
          <w:sz w:val="24"/>
          <w:szCs w:val="30"/>
        </w:rPr>
      </w:pPr>
      <w:bookmarkStart w:id="190" w:name="_Toc13191"/>
      <w:r>
        <w:rPr>
          <w:rFonts w:ascii="宋体" w:hAnsi="宋体" w:eastAsia="宋体" w:cs="宋体"/>
          <w:b/>
          <w:bCs/>
          <w:spacing w:val="6"/>
          <w:sz w:val="24"/>
          <w:szCs w:val="30"/>
        </w:rPr>
        <w:t>三</w:t>
      </w:r>
      <w:r>
        <w:rPr>
          <w:rFonts w:ascii="宋体" w:hAnsi="宋体" w:eastAsia="宋体" w:cs="宋体"/>
          <w:spacing w:val="-31"/>
          <w:sz w:val="24"/>
          <w:szCs w:val="30"/>
        </w:rPr>
        <w:t xml:space="preserve"> </w:t>
      </w:r>
      <w:r>
        <w:rPr>
          <w:rFonts w:ascii="宋体" w:hAnsi="宋体" w:eastAsia="宋体" w:cs="宋体"/>
          <w:b/>
          <w:bCs/>
          <w:spacing w:val="6"/>
          <w:sz w:val="24"/>
          <w:szCs w:val="30"/>
        </w:rPr>
        <w:t>、</w:t>
      </w:r>
      <w:r>
        <w:rPr>
          <w:rFonts w:ascii="宋体" w:hAnsi="宋体" w:eastAsia="宋体" w:cs="宋体"/>
          <w:spacing w:val="-64"/>
          <w:sz w:val="24"/>
          <w:szCs w:val="30"/>
        </w:rPr>
        <w:t xml:space="preserve"> </w:t>
      </w:r>
      <w:r>
        <w:rPr>
          <w:rFonts w:ascii="宋体" w:hAnsi="宋体" w:eastAsia="宋体" w:cs="宋体"/>
          <w:b/>
          <w:bCs/>
          <w:spacing w:val="6"/>
          <w:sz w:val="24"/>
          <w:szCs w:val="30"/>
        </w:rPr>
        <w:t>工程总承包合同</w:t>
      </w:r>
      <w:bookmarkEnd w:id="190"/>
    </w:p>
    <w:p w14:paraId="0B74B7E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4" w:firstLineChars="200"/>
        <w:textAlignment w:val="baseline"/>
        <w:rPr>
          <w:rFonts w:ascii="宋体" w:hAnsi="宋体" w:eastAsia="宋体" w:cs="宋体"/>
          <w:sz w:val="24"/>
          <w:szCs w:val="30"/>
        </w:rPr>
      </w:pPr>
      <w:r>
        <w:rPr>
          <w:rFonts w:ascii="宋体" w:hAnsi="宋体" w:eastAsia="宋体" w:cs="宋体"/>
          <w:spacing w:val="1"/>
          <w:sz w:val="24"/>
          <w:szCs w:val="30"/>
        </w:rPr>
        <w:t>(一)认真研究分析工程总承包合同及相关文件，重点分析明确总</w:t>
      </w:r>
      <w:r>
        <w:rPr>
          <w:rFonts w:ascii="宋体" w:hAnsi="宋体" w:eastAsia="宋体" w:cs="宋体"/>
          <w:spacing w:val="-3"/>
          <w:sz w:val="24"/>
          <w:szCs w:val="30"/>
        </w:rPr>
        <w:t>承包工作范围，及其与业主、各方的法律关系，以及施工进度、工程质量、造价控制的责权界定；以合同及法律规范为依据</w:t>
      </w:r>
      <w:r>
        <w:rPr>
          <w:rFonts w:ascii="宋体" w:hAnsi="宋体" w:eastAsia="宋体" w:cs="宋体"/>
          <w:spacing w:val="-4"/>
          <w:sz w:val="24"/>
          <w:szCs w:val="30"/>
        </w:rPr>
        <w:t>，协助业主履行业主方面的义务，督促总承包履行合同及相关义务。</w:t>
      </w:r>
    </w:p>
    <w:p w14:paraId="7B4336C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04" w:firstLineChars="200"/>
        <w:textAlignment w:val="baseline"/>
        <w:rPr>
          <w:rFonts w:ascii="宋体" w:hAnsi="宋体" w:eastAsia="宋体" w:cs="宋体"/>
          <w:sz w:val="24"/>
          <w:szCs w:val="30"/>
        </w:rPr>
      </w:pPr>
      <w:r>
        <w:rPr>
          <w:rFonts w:ascii="宋体" w:hAnsi="宋体" w:eastAsia="宋体" w:cs="宋体"/>
          <w:spacing w:val="6"/>
          <w:sz w:val="24"/>
          <w:szCs w:val="30"/>
        </w:rPr>
        <w:t>(二)工程项目进行过程中，注意及时收集整理与总承包有关的工</w:t>
      </w:r>
      <w:r>
        <w:rPr>
          <w:rFonts w:ascii="宋体" w:hAnsi="宋体" w:eastAsia="宋体" w:cs="宋体"/>
          <w:spacing w:val="-3"/>
          <w:sz w:val="24"/>
          <w:szCs w:val="30"/>
        </w:rPr>
        <w:t>程增减、工程变更、工期进度、工程分包、工程质量、</w:t>
      </w:r>
      <w:r>
        <w:rPr>
          <w:rFonts w:ascii="宋体" w:hAnsi="宋体" w:eastAsia="宋体" w:cs="宋体"/>
          <w:spacing w:val="-4"/>
          <w:sz w:val="24"/>
          <w:szCs w:val="30"/>
        </w:rPr>
        <w:t>工程款项的支付等有关的文件资料，并建立系统文档，分类归档管理。</w:t>
      </w:r>
    </w:p>
    <w:p w14:paraId="5E38B81D">
      <w:pPr>
        <w:keepNext w:val="0"/>
        <w:keepLines w:val="0"/>
        <w:pageBreakBefore w:val="0"/>
        <w:widowControl/>
        <w:kinsoku w:val="0"/>
        <w:wordWrap/>
        <w:overflowPunct/>
        <w:topLinePunct w:val="0"/>
        <w:autoSpaceDE w:val="0"/>
        <w:autoSpaceDN w:val="0"/>
        <w:bidi w:val="0"/>
        <w:adjustRightInd w:val="0"/>
        <w:snapToGrid w:val="0"/>
        <w:spacing w:line="240" w:lineRule="auto"/>
        <w:ind w:right="0"/>
        <w:textAlignment w:val="baseline"/>
        <w:rPr>
          <w:rFonts w:ascii="宋体" w:hAnsi="宋体" w:eastAsia="宋体" w:cs="宋体"/>
          <w:sz w:val="24"/>
          <w:szCs w:val="31"/>
        </w:rPr>
      </w:pPr>
      <w:r>
        <w:rPr>
          <w:rFonts w:ascii="宋体" w:hAnsi="宋体" w:eastAsia="宋体" w:cs="宋体"/>
          <w:spacing w:val="6"/>
          <w:sz w:val="24"/>
          <w:szCs w:val="30"/>
        </w:rPr>
        <w:t>(三)根据有关合同文件及工程实施情况，重点分析本工程实施过</w:t>
      </w:r>
      <w:r>
        <w:rPr>
          <w:rFonts w:ascii="宋体" w:hAnsi="宋体" w:eastAsia="宋体" w:cs="宋体"/>
          <w:spacing w:val="-3"/>
          <w:sz w:val="24"/>
          <w:szCs w:val="30"/>
        </w:rPr>
        <w:t>程中，工程有较大的增减内容及造价变更情况，提供分析意见，必要时</w:t>
      </w:r>
      <w:r>
        <w:rPr>
          <w:rFonts w:ascii="宋体" w:hAnsi="宋体" w:eastAsia="宋体" w:cs="宋体"/>
          <w:spacing w:val="2"/>
          <w:sz w:val="24"/>
          <w:szCs w:val="30"/>
        </w:rPr>
        <w:t>协助业主与总承包协商及签署有关《补充合同》或《补充协议》,以</w:t>
      </w:r>
      <w:r>
        <w:rPr>
          <w:rFonts w:ascii="宋体" w:hAnsi="宋体" w:eastAsia="宋体" w:cs="宋体"/>
          <w:spacing w:val="-16"/>
          <w:sz w:val="24"/>
          <w:szCs w:val="31"/>
        </w:rPr>
        <w:t>免结算时不必要的合同纠纷。</w:t>
      </w:r>
    </w:p>
    <w:p w14:paraId="280D3F8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宋体" w:hAnsi="宋体" w:eastAsia="宋体" w:cs="宋体"/>
          <w:sz w:val="24"/>
          <w:szCs w:val="31"/>
        </w:rPr>
      </w:pPr>
      <w:r>
        <w:rPr>
          <w:rFonts w:ascii="宋体" w:hAnsi="宋体" w:eastAsia="宋体" w:cs="宋体"/>
          <w:spacing w:val="-5"/>
          <w:sz w:val="24"/>
          <w:szCs w:val="31"/>
        </w:rPr>
        <w:t>(四)负责督促工程总承包单位编制施工进度计划，组</w:t>
      </w:r>
      <w:r>
        <w:rPr>
          <w:rFonts w:ascii="宋体" w:hAnsi="宋体" w:eastAsia="宋体" w:cs="宋体"/>
          <w:spacing w:val="-6"/>
          <w:sz w:val="24"/>
          <w:szCs w:val="31"/>
        </w:rPr>
        <w:t>织各有关方</w:t>
      </w:r>
      <w:r>
        <w:rPr>
          <w:rFonts w:ascii="宋体" w:hAnsi="宋体" w:eastAsia="宋体" w:cs="宋体"/>
          <w:spacing w:val="-17"/>
          <w:sz w:val="24"/>
          <w:szCs w:val="31"/>
        </w:rPr>
        <w:t>对其进行审核，重点分析：</w:t>
      </w:r>
    </w:p>
    <w:p w14:paraId="395F5C7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4" w:firstLineChars="200"/>
        <w:textAlignment w:val="baseline"/>
        <w:rPr>
          <w:rFonts w:ascii="宋体" w:hAnsi="宋体" w:eastAsia="宋体" w:cs="宋体"/>
          <w:sz w:val="24"/>
          <w:szCs w:val="31"/>
        </w:rPr>
      </w:pPr>
      <w:r>
        <w:rPr>
          <w:rFonts w:ascii="宋体" w:hAnsi="宋体" w:eastAsia="宋体" w:cs="宋体"/>
          <w:spacing w:val="-14"/>
          <w:sz w:val="24"/>
          <w:szCs w:val="31"/>
        </w:rPr>
        <w:t>1. 施工总进度与合同工期相一致；</w:t>
      </w:r>
    </w:p>
    <w:p w14:paraId="0EBB724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0" w:firstLineChars="200"/>
        <w:textAlignment w:val="baseline"/>
        <w:rPr>
          <w:rFonts w:ascii="宋体" w:hAnsi="宋体" w:eastAsia="宋体" w:cs="宋体"/>
          <w:sz w:val="24"/>
          <w:szCs w:val="31"/>
        </w:rPr>
      </w:pPr>
      <w:r>
        <w:rPr>
          <w:rFonts w:ascii="宋体" w:hAnsi="宋体" w:eastAsia="宋体" w:cs="宋体"/>
          <w:spacing w:val="-15"/>
          <w:sz w:val="24"/>
          <w:szCs w:val="31"/>
        </w:rPr>
        <w:t>2. 各施工阶段的起点和终点的合理确定；</w:t>
      </w:r>
    </w:p>
    <w:p w14:paraId="5812C3A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8" w:firstLineChars="200"/>
        <w:textAlignment w:val="baseline"/>
        <w:rPr>
          <w:rFonts w:ascii="宋体" w:hAnsi="宋体" w:eastAsia="宋体" w:cs="宋体"/>
          <w:sz w:val="24"/>
          <w:szCs w:val="31"/>
        </w:rPr>
      </w:pPr>
      <w:r>
        <w:rPr>
          <w:rFonts w:ascii="宋体" w:hAnsi="宋体" w:eastAsia="宋体" w:cs="宋体"/>
          <w:spacing w:val="-8"/>
          <w:sz w:val="24"/>
          <w:szCs w:val="31"/>
        </w:rPr>
        <w:t>3.设备运输、安装与土建施工交叉的关系；</w:t>
      </w:r>
    </w:p>
    <w:p w14:paraId="4DF85F2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8" w:firstLineChars="200"/>
        <w:textAlignment w:val="baseline"/>
        <w:rPr>
          <w:rFonts w:ascii="宋体" w:hAnsi="宋体" w:eastAsia="宋体" w:cs="宋体"/>
          <w:sz w:val="24"/>
          <w:szCs w:val="31"/>
        </w:rPr>
      </w:pPr>
      <w:r>
        <w:rPr>
          <w:rFonts w:ascii="宋体" w:hAnsi="宋体" w:eastAsia="宋体" w:cs="宋体"/>
          <w:spacing w:val="-13"/>
          <w:sz w:val="24"/>
          <w:szCs w:val="31"/>
        </w:rPr>
        <w:t>4.</w:t>
      </w:r>
      <w:r>
        <w:rPr>
          <w:rFonts w:ascii="宋体" w:hAnsi="宋体" w:eastAsia="宋体" w:cs="宋体"/>
          <w:spacing w:val="-68"/>
          <w:sz w:val="24"/>
          <w:szCs w:val="31"/>
        </w:rPr>
        <w:t xml:space="preserve"> </w:t>
      </w:r>
      <w:r>
        <w:rPr>
          <w:rFonts w:ascii="宋体" w:hAnsi="宋体" w:eastAsia="宋体" w:cs="宋体"/>
          <w:spacing w:val="-13"/>
          <w:sz w:val="24"/>
          <w:szCs w:val="31"/>
        </w:rPr>
        <w:t>季节性施工的合理部署；</w:t>
      </w:r>
    </w:p>
    <w:p w14:paraId="5D7FB3B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6" w:firstLineChars="200"/>
        <w:textAlignment w:val="baseline"/>
        <w:rPr>
          <w:rFonts w:ascii="宋体" w:hAnsi="宋体" w:eastAsia="宋体" w:cs="宋体"/>
          <w:sz w:val="24"/>
          <w:szCs w:val="31"/>
        </w:rPr>
      </w:pPr>
      <w:r>
        <w:rPr>
          <w:rFonts w:ascii="宋体" w:hAnsi="宋体" w:eastAsia="宋体" w:cs="宋体"/>
          <w:spacing w:val="-11"/>
          <w:sz w:val="24"/>
          <w:szCs w:val="31"/>
        </w:rPr>
        <w:t>5.</w:t>
      </w:r>
      <w:r>
        <w:rPr>
          <w:rFonts w:ascii="宋体" w:hAnsi="宋体" w:eastAsia="宋体" w:cs="宋体"/>
          <w:spacing w:val="-76"/>
          <w:sz w:val="24"/>
          <w:szCs w:val="31"/>
        </w:rPr>
        <w:t xml:space="preserve"> </w:t>
      </w:r>
      <w:r>
        <w:rPr>
          <w:rFonts w:ascii="宋体" w:hAnsi="宋体" w:eastAsia="宋体" w:cs="宋体"/>
          <w:spacing w:val="-11"/>
          <w:sz w:val="24"/>
          <w:szCs w:val="31"/>
        </w:rPr>
        <w:t>保证重点，力求均衡施工。</w:t>
      </w:r>
    </w:p>
    <w:p w14:paraId="4628386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4" w:firstLineChars="200"/>
        <w:textAlignment w:val="baseline"/>
        <w:rPr>
          <w:rFonts w:ascii="宋体" w:hAnsi="宋体" w:eastAsia="宋体" w:cs="宋体"/>
          <w:sz w:val="24"/>
          <w:szCs w:val="31"/>
        </w:rPr>
      </w:pPr>
      <w:r>
        <w:rPr>
          <w:rFonts w:ascii="宋体" w:hAnsi="宋体" w:eastAsia="宋体" w:cs="宋体"/>
          <w:spacing w:val="-4"/>
          <w:sz w:val="24"/>
          <w:szCs w:val="31"/>
        </w:rPr>
        <w:t>(五)对于因工程总承包及或分包单位不能履行合同或发生违反合</w:t>
      </w:r>
      <w:r>
        <w:rPr>
          <w:rFonts w:ascii="宋体" w:hAnsi="宋体" w:eastAsia="宋体" w:cs="宋体"/>
          <w:spacing w:val="-13"/>
          <w:sz w:val="24"/>
          <w:szCs w:val="31"/>
        </w:rPr>
        <w:t>同的行为时，及时查核落实并向总承包发出通知，要求承包</w:t>
      </w:r>
      <w:r>
        <w:rPr>
          <w:rFonts w:ascii="宋体" w:hAnsi="宋体" w:eastAsia="宋体" w:cs="宋体"/>
          <w:spacing w:val="-14"/>
          <w:sz w:val="24"/>
          <w:szCs w:val="31"/>
        </w:rPr>
        <w:t>人采取措施</w:t>
      </w:r>
      <w:r>
        <w:rPr>
          <w:rFonts w:ascii="宋体" w:hAnsi="宋体" w:eastAsia="宋体" w:cs="宋体"/>
          <w:spacing w:val="-13"/>
          <w:sz w:val="24"/>
          <w:szCs w:val="31"/>
        </w:rPr>
        <w:t>进行改正及补救，必要时协助业主向总承包单位提出索赔要求，协助进</w:t>
      </w:r>
      <w:r>
        <w:rPr>
          <w:rFonts w:ascii="宋体" w:hAnsi="宋体" w:eastAsia="宋体" w:cs="宋体"/>
          <w:spacing w:val="-12"/>
          <w:sz w:val="24"/>
          <w:szCs w:val="31"/>
        </w:rPr>
        <w:t>行协商谈判。</w:t>
      </w:r>
    </w:p>
    <w:p w14:paraId="532106F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8" w:firstLineChars="200"/>
        <w:textAlignment w:val="baseline"/>
        <w:rPr>
          <w:rFonts w:ascii="宋体" w:hAnsi="宋体" w:eastAsia="宋体" w:cs="宋体"/>
          <w:sz w:val="24"/>
          <w:szCs w:val="31"/>
        </w:rPr>
      </w:pPr>
      <w:r>
        <w:rPr>
          <w:rFonts w:ascii="宋体" w:hAnsi="宋体" w:eastAsia="宋体" w:cs="宋体"/>
          <w:spacing w:val="-3"/>
          <w:sz w:val="24"/>
          <w:szCs w:val="31"/>
        </w:rPr>
        <w:t>(六)主动与业主进行沟通，及时传递工程项目工程进度、合同、</w:t>
      </w:r>
      <w:r>
        <w:rPr>
          <w:rFonts w:ascii="宋体" w:hAnsi="宋体" w:eastAsia="宋体" w:cs="宋体"/>
          <w:spacing w:val="-13"/>
          <w:sz w:val="24"/>
          <w:szCs w:val="31"/>
        </w:rPr>
        <w:t>造价、安全文明等情况信息，并将业主的要求和意见及时与</w:t>
      </w:r>
      <w:r>
        <w:rPr>
          <w:rFonts w:ascii="宋体" w:hAnsi="宋体" w:eastAsia="宋体" w:cs="宋体"/>
          <w:spacing w:val="-14"/>
          <w:sz w:val="24"/>
          <w:szCs w:val="31"/>
        </w:rPr>
        <w:t>设计、总承</w:t>
      </w:r>
      <w:r>
        <w:rPr>
          <w:rFonts w:ascii="宋体" w:hAnsi="宋体" w:eastAsia="宋体" w:cs="宋体"/>
          <w:spacing w:val="-15"/>
          <w:sz w:val="24"/>
          <w:szCs w:val="31"/>
        </w:rPr>
        <w:t>包及各有关方研究、分析，贯彻落实到工程项目实施之中。</w:t>
      </w:r>
    </w:p>
    <w:p w14:paraId="3CC710B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10" w:firstLineChars="200"/>
        <w:textAlignment w:val="baseline"/>
        <w:outlineLvl w:val="2"/>
        <w:rPr>
          <w:rFonts w:ascii="宋体" w:hAnsi="宋体" w:eastAsia="宋体" w:cs="宋体"/>
          <w:sz w:val="24"/>
          <w:szCs w:val="31"/>
        </w:rPr>
      </w:pPr>
      <w:bookmarkStart w:id="191" w:name="_Toc7139"/>
      <w:r>
        <w:rPr>
          <w:rFonts w:ascii="宋体" w:hAnsi="宋体" w:eastAsia="宋体" w:cs="宋体"/>
          <w:b/>
          <w:bCs/>
          <w:spacing w:val="7"/>
          <w:sz w:val="24"/>
          <w:szCs w:val="31"/>
        </w:rPr>
        <w:t>四、</w:t>
      </w:r>
      <w:r>
        <w:rPr>
          <w:rFonts w:ascii="宋体" w:hAnsi="宋体" w:eastAsia="宋体" w:cs="宋体"/>
          <w:spacing w:val="7"/>
          <w:sz w:val="24"/>
          <w:szCs w:val="31"/>
        </w:rPr>
        <w:t xml:space="preserve"> </w:t>
      </w:r>
      <w:r>
        <w:rPr>
          <w:rFonts w:ascii="宋体" w:hAnsi="宋体" w:eastAsia="宋体" w:cs="宋体"/>
          <w:b/>
          <w:bCs/>
          <w:spacing w:val="7"/>
          <w:sz w:val="24"/>
          <w:szCs w:val="31"/>
        </w:rPr>
        <w:t>分包合同</w:t>
      </w:r>
      <w:bookmarkEnd w:id="191"/>
    </w:p>
    <w:p w14:paraId="73538EC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4" w:firstLineChars="200"/>
        <w:textAlignment w:val="baseline"/>
        <w:rPr>
          <w:rFonts w:ascii="宋体" w:hAnsi="宋体" w:eastAsia="宋体" w:cs="宋体"/>
          <w:sz w:val="24"/>
          <w:szCs w:val="31"/>
        </w:rPr>
      </w:pPr>
      <w:r>
        <w:rPr>
          <w:rFonts w:ascii="宋体" w:hAnsi="宋体" w:eastAsia="宋体" w:cs="宋体"/>
          <w:spacing w:val="-9"/>
          <w:sz w:val="24"/>
          <w:szCs w:val="31"/>
        </w:rPr>
        <w:t>(一)重点考虑对特殊专业性工程项目进行分包，并纳入总包统一</w:t>
      </w:r>
      <w:r>
        <w:rPr>
          <w:rFonts w:ascii="宋体" w:hAnsi="宋体" w:eastAsia="宋体" w:cs="宋体"/>
          <w:spacing w:val="6"/>
          <w:sz w:val="24"/>
          <w:szCs w:val="31"/>
        </w:rPr>
        <w:t xml:space="preserve"> </w:t>
      </w:r>
      <w:r>
        <w:rPr>
          <w:rFonts w:ascii="宋体" w:hAnsi="宋体" w:eastAsia="宋体" w:cs="宋体"/>
          <w:spacing w:val="-19"/>
          <w:sz w:val="24"/>
          <w:szCs w:val="31"/>
        </w:rPr>
        <w:t>管理范围。负责审查分包商资质，包括对分包商的资质证书、履约能力、</w:t>
      </w:r>
      <w:r>
        <w:rPr>
          <w:rFonts w:ascii="宋体" w:hAnsi="宋体" w:eastAsia="宋体" w:cs="宋体"/>
          <w:spacing w:val="-15"/>
          <w:sz w:val="24"/>
          <w:szCs w:val="31"/>
        </w:rPr>
        <w:t>商业信誉等进行详细审核及考察，并将审核分析意见报送业主。</w:t>
      </w:r>
    </w:p>
    <w:p w14:paraId="6F1D015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4" w:firstLineChars="200"/>
        <w:textAlignment w:val="baseline"/>
        <w:rPr>
          <w:rFonts w:ascii="宋体" w:hAnsi="宋体" w:eastAsia="宋体" w:cs="宋体"/>
          <w:sz w:val="24"/>
          <w:szCs w:val="31"/>
        </w:rPr>
      </w:pPr>
      <w:r>
        <w:rPr>
          <w:rFonts w:ascii="宋体" w:hAnsi="宋体" w:eastAsia="宋体" w:cs="宋体"/>
          <w:spacing w:val="-9"/>
          <w:sz w:val="24"/>
          <w:szCs w:val="31"/>
        </w:rPr>
        <w:t>(二)经业主及总承包同意后，协助签订分包合同。</w:t>
      </w:r>
    </w:p>
    <w:p w14:paraId="758A32F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4" w:firstLineChars="200"/>
        <w:textAlignment w:val="baseline"/>
        <w:rPr>
          <w:rFonts w:ascii="宋体" w:hAnsi="宋体" w:eastAsia="宋体" w:cs="宋体"/>
          <w:sz w:val="24"/>
          <w:szCs w:val="31"/>
        </w:rPr>
      </w:pPr>
      <w:r>
        <w:rPr>
          <w:rFonts w:ascii="宋体" w:hAnsi="宋体" w:eastAsia="宋体" w:cs="宋体"/>
          <w:spacing w:val="-4"/>
          <w:sz w:val="24"/>
          <w:szCs w:val="31"/>
        </w:rPr>
        <w:t>(三)工程实施过程中，负责监控及督促总承包进行分包单位的统</w:t>
      </w:r>
    </w:p>
    <w:p w14:paraId="04CE5DD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8" w:firstLineChars="200"/>
        <w:textAlignment w:val="baseline"/>
        <w:rPr>
          <w:rFonts w:ascii="宋体" w:hAnsi="宋体" w:eastAsia="宋体" w:cs="宋体"/>
          <w:spacing w:val="-13"/>
          <w:sz w:val="24"/>
          <w:szCs w:val="31"/>
        </w:rPr>
      </w:pPr>
      <w:r>
        <w:rPr>
          <w:rFonts w:ascii="宋体" w:hAnsi="宋体" w:eastAsia="宋体" w:cs="宋体"/>
          <w:spacing w:val="-13"/>
          <w:sz w:val="24"/>
          <w:szCs w:val="31"/>
        </w:rPr>
        <w:t>筹、协调、管理及配合，确保项目工程整体协调完成。</w:t>
      </w:r>
      <w:bookmarkStart w:id="192" w:name="bookmark106"/>
      <w:bookmarkEnd w:id="192"/>
    </w:p>
    <w:p w14:paraId="5A78871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04" w:firstLineChars="200"/>
        <w:jc w:val="both"/>
        <w:textAlignment w:val="baseline"/>
        <w:rPr>
          <w:rFonts w:ascii="宋体" w:hAnsi="宋体" w:eastAsia="宋体" w:cs="宋体"/>
          <w:sz w:val="24"/>
          <w:szCs w:val="30"/>
        </w:rPr>
      </w:pPr>
      <w:r>
        <w:rPr>
          <w:rFonts w:ascii="宋体" w:hAnsi="宋体" w:eastAsia="宋体" w:cs="宋体"/>
          <w:spacing w:val="6"/>
          <w:sz w:val="24"/>
          <w:szCs w:val="30"/>
        </w:rPr>
        <w:t>(四)明确总承包应就总承包项目(其中包</w:t>
      </w:r>
      <w:r>
        <w:rPr>
          <w:rFonts w:ascii="宋体" w:hAnsi="宋体" w:eastAsia="宋体" w:cs="宋体"/>
          <w:spacing w:val="5"/>
          <w:sz w:val="24"/>
          <w:szCs w:val="30"/>
        </w:rPr>
        <w:t>括分包项目)向发包人负</w:t>
      </w:r>
      <w:r>
        <w:rPr>
          <w:rFonts w:ascii="宋体" w:hAnsi="宋体" w:eastAsia="宋体" w:cs="宋体"/>
          <w:spacing w:val="-3"/>
          <w:sz w:val="24"/>
          <w:szCs w:val="30"/>
        </w:rPr>
        <w:t>责，分包人就分包项目向总承包负责；由于分包人的过失给发</w:t>
      </w:r>
      <w:r>
        <w:rPr>
          <w:rFonts w:ascii="宋体" w:hAnsi="宋体" w:eastAsia="宋体" w:cs="宋体"/>
          <w:spacing w:val="-4"/>
          <w:sz w:val="24"/>
          <w:szCs w:val="30"/>
        </w:rPr>
        <w:t>包人造成</w:t>
      </w:r>
      <w:r>
        <w:rPr>
          <w:rFonts w:ascii="宋体" w:hAnsi="宋体" w:eastAsia="宋体" w:cs="宋体"/>
          <w:spacing w:val="-6"/>
          <w:sz w:val="24"/>
          <w:szCs w:val="30"/>
        </w:rPr>
        <w:t>损失，总承包须承担连带责任。</w:t>
      </w:r>
    </w:p>
    <w:p w14:paraId="77CD844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2" w:firstLineChars="200"/>
        <w:textAlignment w:val="baseline"/>
        <w:outlineLvl w:val="2"/>
        <w:rPr>
          <w:rFonts w:ascii="宋体" w:hAnsi="宋体" w:eastAsia="宋体" w:cs="宋体"/>
          <w:sz w:val="24"/>
          <w:szCs w:val="30"/>
        </w:rPr>
      </w:pPr>
      <w:bookmarkStart w:id="193" w:name="bookmark107"/>
      <w:bookmarkEnd w:id="193"/>
      <w:bookmarkStart w:id="194" w:name="_Toc25363"/>
      <w:r>
        <w:rPr>
          <w:rFonts w:ascii="宋体" w:hAnsi="宋体" w:eastAsia="宋体" w:cs="宋体"/>
          <w:b/>
          <w:bCs/>
          <w:spacing w:val="-5"/>
          <w:sz w:val="24"/>
          <w:szCs w:val="30"/>
        </w:rPr>
        <w:t>五、</w:t>
      </w:r>
      <w:r>
        <w:rPr>
          <w:rFonts w:ascii="宋体" w:hAnsi="宋体" w:eastAsia="宋体" w:cs="宋体"/>
          <w:spacing w:val="-44"/>
          <w:sz w:val="24"/>
          <w:szCs w:val="30"/>
        </w:rPr>
        <w:t xml:space="preserve"> </w:t>
      </w:r>
      <w:r>
        <w:rPr>
          <w:rFonts w:ascii="宋体" w:hAnsi="宋体" w:eastAsia="宋体" w:cs="宋体"/>
          <w:b/>
          <w:bCs/>
          <w:spacing w:val="-5"/>
          <w:sz w:val="24"/>
          <w:szCs w:val="30"/>
        </w:rPr>
        <w:t>设备/材料采购和加工订货供应合同</w:t>
      </w:r>
      <w:bookmarkEnd w:id="194"/>
    </w:p>
    <w:p w14:paraId="6B422A4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24" w:firstLineChars="200"/>
        <w:textAlignment w:val="baseline"/>
        <w:rPr>
          <w:rFonts w:ascii="宋体" w:hAnsi="宋体" w:eastAsia="宋体" w:cs="宋体"/>
          <w:sz w:val="24"/>
          <w:szCs w:val="30"/>
        </w:rPr>
      </w:pPr>
      <w:r>
        <w:rPr>
          <w:rFonts w:ascii="宋体" w:hAnsi="宋体" w:eastAsia="宋体" w:cs="宋体"/>
          <w:spacing w:val="11"/>
          <w:sz w:val="24"/>
          <w:szCs w:val="30"/>
        </w:rPr>
        <w:t>(一)协助业主进行重大设备/材料采购和加工订货供应合同的签</w:t>
      </w:r>
      <w:r>
        <w:rPr>
          <w:rFonts w:ascii="宋体" w:hAnsi="宋体" w:eastAsia="宋体" w:cs="宋体"/>
          <w:spacing w:val="-3"/>
          <w:sz w:val="24"/>
          <w:szCs w:val="30"/>
        </w:rPr>
        <w:t>订。此类合同条款要重点明确规定质量标准、到货地点和日期以及与总</w:t>
      </w:r>
      <w:r>
        <w:rPr>
          <w:rFonts w:ascii="宋体" w:hAnsi="宋体" w:eastAsia="宋体" w:cs="宋体"/>
          <w:spacing w:val="-4"/>
          <w:sz w:val="24"/>
          <w:szCs w:val="30"/>
        </w:rPr>
        <w:t>承包及其它承包单位的分工协作等，以满足工期进度</w:t>
      </w:r>
      <w:r>
        <w:rPr>
          <w:rFonts w:ascii="宋体" w:hAnsi="宋体" w:eastAsia="宋体" w:cs="宋体"/>
          <w:spacing w:val="-5"/>
          <w:sz w:val="24"/>
          <w:szCs w:val="30"/>
        </w:rPr>
        <w:t>要求。</w:t>
      </w:r>
    </w:p>
    <w:p w14:paraId="4CBBA68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0" w:firstLineChars="200"/>
        <w:textAlignment w:val="baseline"/>
        <w:rPr>
          <w:rFonts w:ascii="宋体" w:hAnsi="宋体" w:eastAsia="宋体" w:cs="宋体"/>
          <w:sz w:val="24"/>
          <w:szCs w:val="30"/>
        </w:rPr>
      </w:pPr>
      <w:r>
        <w:rPr>
          <w:rFonts w:ascii="宋体" w:hAnsi="宋体" w:eastAsia="宋体" w:cs="宋体"/>
          <w:sz w:val="24"/>
          <w:szCs w:val="30"/>
        </w:rPr>
        <w:t>(二)主要设备/材料在加工订货前，要求其明细表应分别经专业监</w:t>
      </w:r>
      <w:r>
        <w:rPr>
          <w:rFonts w:ascii="宋体" w:hAnsi="宋体" w:eastAsia="宋体" w:cs="宋体"/>
          <w:spacing w:val="-2"/>
          <w:sz w:val="24"/>
          <w:szCs w:val="30"/>
        </w:rPr>
        <w:t>理工程师审查，对选定的厂家需经过业主、监理工程师认可</w:t>
      </w:r>
      <w:r>
        <w:rPr>
          <w:rFonts w:ascii="宋体" w:hAnsi="宋体" w:eastAsia="宋体" w:cs="宋体"/>
          <w:spacing w:val="-3"/>
          <w:sz w:val="24"/>
          <w:szCs w:val="30"/>
        </w:rPr>
        <w:t>。同时，必</w:t>
      </w:r>
      <w:r>
        <w:rPr>
          <w:rFonts w:ascii="宋体" w:hAnsi="宋体" w:eastAsia="宋体" w:cs="宋体"/>
          <w:spacing w:val="2"/>
          <w:sz w:val="24"/>
          <w:szCs w:val="30"/>
        </w:rPr>
        <w:t>须提前报送材料/设备样品予业主、监理工</w:t>
      </w:r>
      <w:r>
        <w:rPr>
          <w:rFonts w:ascii="宋体" w:hAnsi="宋体" w:eastAsia="宋体" w:cs="宋体"/>
          <w:spacing w:val="1"/>
          <w:sz w:val="24"/>
          <w:szCs w:val="30"/>
        </w:rPr>
        <w:t>程师审核批准后，才可大批</w:t>
      </w:r>
      <w:r>
        <w:rPr>
          <w:rFonts w:ascii="宋体" w:hAnsi="宋体" w:eastAsia="宋体" w:cs="宋体"/>
          <w:spacing w:val="-3"/>
          <w:sz w:val="24"/>
          <w:szCs w:val="30"/>
        </w:rPr>
        <w:t>量订货。经业主、监理工程师审核批准的样品，按要求集中存放于现场</w:t>
      </w:r>
      <w:r>
        <w:rPr>
          <w:rFonts w:ascii="宋体" w:hAnsi="宋体" w:eastAsia="宋体" w:cs="宋体"/>
          <w:spacing w:val="-6"/>
          <w:sz w:val="24"/>
          <w:szCs w:val="30"/>
        </w:rPr>
        <w:t>指定的样品房中，以作为日后验收依据。</w:t>
      </w:r>
    </w:p>
    <w:p w14:paraId="3DE15BE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04" w:firstLineChars="200"/>
        <w:textAlignment w:val="baseline"/>
        <w:rPr>
          <w:rFonts w:ascii="宋体" w:hAnsi="宋体" w:eastAsia="宋体" w:cs="宋体"/>
          <w:sz w:val="24"/>
          <w:szCs w:val="30"/>
        </w:rPr>
      </w:pPr>
      <w:r>
        <w:rPr>
          <w:rFonts w:ascii="宋体" w:hAnsi="宋体" w:eastAsia="宋体" w:cs="宋体"/>
          <w:spacing w:val="6"/>
          <w:sz w:val="24"/>
          <w:szCs w:val="30"/>
        </w:rPr>
        <w:t>(三)主要物资设备的涉外采购合同必须遵守国家法律法规，并参</w:t>
      </w:r>
      <w:r>
        <w:rPr>
          <w:rFonts w:ascii="宋体" w:hAnsi="宋体" w:eastAsia="宋体" w:cs="宋体"/>
          <w:spacing w:val="-9"/>
          <w:sz w:val="24"/>
          <w:szCs w:val="30"/>
        </w:rPr>
        <w:t>照国际惯例</w:t>
      </w:r>
    </w:p>
    <w:p w14:paraId="5E95300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46" w:firstLineChars="200"/>
        <w:textAlignment w:val="baseline"/>
        <w:outlineLvl w:val="2"/>
        <w:rPr>
          <w:rFonts w:ascii="宋体" w:hAnsi="宋体" w:eastAsia="宋体" w:cs="宋体"/>
          <w:sz w:val="24"/>
          <w:szCs w:val="30"/>
        </w:rPr>
      </w:pPr>
      <w:bookmarkStart w:id="195" w:name="_Toc2665"/>
      <w:r>
        <w:rPr>
          <w:rFonts w:ascii="宋体" w:hAnsi="宋体" w:eastAsia="宋体" w:cs="宋体"/>
          <w:b/>
          <w:bCs/>
          <w:spacing w:val="16"/>
          <w:sz w:val="24"/>
          <w:szCs w:val="30"/>
        </w:rPr>
        <w:t>六</w:t>
      </w:r>
      <w:r>
        <w:rPr>
          <w:rFonts w:ascii="宋体" w:hAnsi="宋体" w:eastAsia="宋体" w:cs="宋体"/>
          <w:spacing w:val="52"/>
          <w:sz w:val="24"/>
          <w:szCs w:val="30"/>
        </w:rPr>
        <w:t xml:space="preserve"> </w:t>
      </w:r>
      <w:r>
        <w:rPr>
          <w:rFonts w:ascii="宋体" w:hAnsi="宋体" w:eastAsia="宋体" w:cs="宋体"/>
          <w:b/>
          <w:bCs/>
          <w:spacing w:val="16"/>
          <w:sz w:val="24"/>
          <w:szCs w:val="30"/>
        </w:rPr>
        <w:t>、其它合同</w:t>
      </w:r>
      <w:bookmarkEnd w:id="195"/>
    </w:p>
    <w:p w14:paraId="54ADFBF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0" w:firstLineChars="200"/>
        <w:textAlignment w:val="baseline"/>
        <w:rPr>
          <w:rFonts w:ascii="宋体" w:hAnsi="宋体" w:eastAsia="宋体" w:cs="宋体"/>
          <w:sz w:val="24"/>
          <w:szCs w:val="30"/>
        </w:rPr>
      </w:pPr>
      <w:r>
        <w:rPr>
          <w:rFonts w:ascii="宋体" w:hAnsi="宋体" w:eastAsia="宋体" w:cs="宋体"/>
          <w:sz w:val="24"/>
          <w:szCs w:val="30"/>
        </w:rPr>
        <w:t>(一)在市场经济条件下，建设工程必然涉及多种合同。</w:t>
      </w:r>
    </w:p>
    <w:p w14:paraId="5708F4A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04" w:firstLineChars="200"/>
        <w:textAlignment w:val="baseline"/>
        <w:rPr>
          <w:rFonts w:ascii="宋体" w:hAnsi="宋体" w:eastAsia="宋体" w:cs="宋体"/>
          <w:sz w:val="24"/>
          <w:szCs w:val="30"/>
        </w:rPr>
      </w:pPr>
      <w:r>
        <w:rPr>
          <w:rFonts w:ascii="宋体" w:hAnsi="宋体" w:eastAsia="宋体" w:cs="宋体"/>
          <w:spacing w:val="6"/>
          <w:sz w:val="24"/>
          <w:szCs w:val="30"/>
        </w:rPr>
        <w:t>(二)通过合同法律关系，确定相互的权利义务，重点应明确约定</w:t>
      </w:r>
      <w:r>
        <w:rPr>
          <w:rFonts w:ascii="宋体" w:hAnsi="宋体" w:eastAsia="宋体" w:cs="宋体"/>
          <w:spacing w:val="-3"/>
          <w:sz w:val="24"/>
          <w:szCs w:val="30"/>
        </w:rPr>
        <w:t>质量标准、时间要求，与总承包及其它承包单位的分工及协</w:t>
      </w:r>
      <w:r>
        <w:rPr>
          <w:rFonts w:ascii="宋体" w:hAnsi="宋体" w:eastAsia="宋体" w:cs="宋体"/>
          <w:spacing w:val="-4"/>
          <w:sz w:val="24"/>
          <w:szCs w:val="30"/>
        </w:rPr>
        <w:t>作等，以满</w:t>
      </w:r>
      <w:r>
        <w:rPr>
          <w:rFonts w:ascii="宋体" w:hAnsi="宋体" w:eastAsia="宋体" w:cs="宋体"/>
          <w:spacing w:val="-10"/>
          <w:sz w:val="24"/>
          <w:szCs w:val="30"/>
        </w:rPr>
        <w:t>足项目整体工期进度要求</w:t>
      </w:r>
    </w:p>
    <w:p w14:paraId="0342651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04" w:firstLineChars="200"/>
        <w:textAlignment w:val="baseline"/>
        <w:rPr>
          <w:rFonts w:ascii="宋体" w:hAnsi="宋体" w:eastAsia="宋体" w:cs="宋体"/>
          <w:spacing w:val="-13"/>
          <w:sz w:val="24"/>
          <w:szCs w:val="30"/>
        </w:rPr>
      </w:pPr>
      <w:r>
        <w:rPr>
          <w:rFonts w:ascii="宋体" w:hAnsi="宋体" w:eastAsia="宋体" w:cs="宋体"/>
          <w:spacing w:val="6"/>
          <w:sz w:val="24"/>
          <w:szCs w:val="30"/>
        </w:rPr>
        <w:t>(三)着重明确及约定按项目整体工程要求及工程实施情况与各有</w:t>
      </w:r>
      <w:r>
        <w:rPr>
          <w:rFonts w:ascii="宋体" w:hAnsi="宋体" w:eastAsia="宋体" w:cs="宋体"/>
          <w:spacing w:val="-3"/>
          <w:sz w:val="24"/>
          <w:szCs w:val="30"/>
        </w:rPr>
        <w:t>关方进行协作配合及其责任，规范行为细则，方便项目管理及工程进度</w:t>
      </w:r>
      <w:r>
        <w:rPr>
          <w:rFonts w:hint="eastAsia" w:ascii="宋体" w:hAnsi="宋体" w:eastAsia="宋体" w:cs="宋体"/>
          <w:spacing w:val="-3"/>
          <w:sz w:val="24"/>
          <w:szCs w:val="30"/>
          <w:lang w:val="en-US" w:eastAsia="zh-CN"/>
        </w:rPr>
        <w:t>控制。</w:t>
      </w:r>
    </w:p>
    <w:p w14:paraId="2E39A98E">
      <w:pPr>
        <w:keepNext w:val="0"/>
        <w:keepLines w:val="0"/>
        <w:pageBreakBefore w:val="0"/>
        <w:widowControl/>
        <w:kinsoku w:val="0"/>
        <w:wordWrap/>
        <w:overflowPunct/>
        <w:topLinePunct w:val="0"/>
        <w:autoSpaceDE w:val="0"/>
        <w:autoSpaceDN w:val="0"/>
        <w:bidi w:val="0"/>
        <w:adjustRightInd w:val="0"/>
        <w:snapToGrid w:val="0"/>
        <w:spacing w:line="240" w:lineRule="auto"/>
        <w:ind w:firstLine="478" w:firstLineChars="200"/>
        <w:jc w:val="center"/>
        <w:textAlignment w:val="baseline"/>
        <w:outlineLvl w:val="1"/>
        <w:rPr>
          <w:rFonts w:ascii="宋体" w:hAnsi="宋体" w:eastAsia="宋体" w:cs="宋体"/>
          <w:sz w:val="24"/>
          <w:szCs w:val="31"/>
        </w:rPr>
      </w:pPr>
      <w:bookmarkStart w:id="196" w:name="_Toc25768"/>
      <w:r>
        <w:rPr>
          <w:rFonts w:ascii="宋体" w:hAnsi="宋体" w:eastAsia="宋体" w:cs="宋体"/>
          <w:b/>
          <w:bCs/>
          <w:spacing w:val="-1"/>
          <w:sz w:val="24"/>
          <w:szCs w:val="31"/>
        </w:rPr>
        <w:t>第四节</w:t>
      </w:r>
      <w:r>
        <w:rPr>
          <w:rFonts w:hint="eastAsia" w:ascii="宋体" w:hAnsi="宋体" w:eastAsia="宋体" w:cs="宋体"/>
          <w:b/>
          <w:bCs/>
          <w:spacing w:val="-1"/>
          <w:sz w:val="24"/>
          <w:szCs w:val="31"/>
          <w:lang w:val="en-US" w:eastAsia="zh-CN"/>
        </w:rPr>
        <w:t xml:space="preserve">  </w:t>
      </w:r>
      <w:r>
        <w:rPr>
          <w:rFonts w:ascii="宋体" w:hAnsi="宋体" w:eastAsia="宋体" w:cs="宋体"/>
          <w:b/>
          <w:bCs/>
          <w:spacing w:val="-1"/>
          <w:sz w:val="24"/>
          <w:szCs w:val="31"/>
        </w:rPr>
        <w:t>合同管理的措施</w:t>
      </w:r>
      <w:bookmarkEnd w:id="196"/>
    </w:p>
    <w:p w14:paraId="119534C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8" w:firstLineChars="200"/>
        <w:textAlignment w:val="baseline"/>
        <w:rPr>
          <w:rFonts w:ascii="宋体" w:hAnsi="宋体" w:eastAsia="宋体" w:cs="宋体"/>
          <w:sz w:val="24"/>
          <w:szCs w:val="31"/>
        </w:rPr>
      </w:pPr>
      <w:r>
        <w:rPr>
          <w:rFonts w:ascii="宋体" w:hAnsi="宋体" w:eastAsia="宋体" w:cs="宋体"/>
          <w:spacing w:val="-13"/>
          <w:sz w:val="24"/>
          <w:szCs w:val="31"/>
        </w:rPr>
        <w:t>一、成立合同管理小组，项目经理、总监理工程师直接领导，人</w:t>
      </w:r>
      <w:r>
        <w:rPr>
          <w:rFonts w:ascii="宋体" w:hAnsi="宋体" w:eastAsia="宋体" w:cs="宋体"/>
          <w:spacing w:val="-7"/>
          <w:sz w:val="24"/>
          <w:szCs w:val="31"/>
        </w:rPr>
        <w:t>员包括概预算人员、</w:t>
      </w:r>
      <w:r>
        <w:rPr>
          <w:rFonts w:ascii="宋体" w:hAnsi="宋体" w:eastAsia="宋体" w:cs="宋体"/>
          <w:spacing w:val="-34"/>
          <w:sz w:val="24"/>
          <w:szCs w:val="31"/>
        </w:rPr>
        <w:t xml:space="preserve"> </w:t>
      </w:r>
      <w:r>
        <w:rPr>
          <w:rFonts w:ascii="宋体" w:hAnsi="宋体" w:eastAsia="宋体" w:cs="宋体"/>
          <w:spacing w:val="-7"/>
          <w:sz w:val="24"/>
          <w:szCs w:val="31"/>
        </w:rPr>
        <w:t>招投标管理人员、合同管理人员，落实岗位责任</w:t>
      </w:r>
      <w:r>
        <w:rPr>
          <w:rFonts w:ascii="宋体" w:hAnsi="宋体" w:eastAsia="宋体" w:cs="宋体"/>
          <w:spacing w:val="-18"/>
          <w:sz w:val="24"/>
          <w:szCs w:val="31"/>
        </w:rPr>
        <w:t>制，实行动态管理；</w:t>
      </w:r>
    </w:p>
    <w:p w14:paraId="4E1C9FA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2" w:firstLineChars="200"/>
        <w:textAlignment w:val="baseline"/>
        <w:outlineLvl w:val="2"/>
        <w:rPr>
          <w:rFonts w:ascii="宋体" w:hAnsi="宋体" w:eastAsia="宋体" w:cs="宋体"/>
          <w:sz w:val="24"/>
          <w:szCs w:val="31"/>
        </w:rPr>
      </w:pPr>
      <w:bookmarkStart w:id="197" w:name="_Toc20569"/>
      <w:r>
        <w:rPr>
          <w:rFonts w:ascii="宋体" w:hAnsi="宋体" w:eastAsia="宋体" w:cs="宋体"/>
          <w:spacing w:val="-12"/>
          <w:sz w:val="24"/>
          <w:szCs w:val="31"/>
        </w:rPr>
        <w:t>二、对招标文件、合同文件实施评审制度；</w:t>
      </w:r>
      <w:bookmarkEnd w:id="197"/>
    </w:p>
    <w:p w14:paraId="6834B5B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4" w:firstLineChars="200"/>
        <w:textAlignment w:val="baseline"/>
        <w:rPr>
          <w:rFonts w:ascii="宋体" w:hAnsi="宋体" w:eastAsia="宋体" w:cs="宋体"/>
          <w:sz w:val="24"/>
          <w:szCs w:val="31"/>
        </w:rPr>
      </w:pPr>
      <w:r>
        <w:rPr>
          <w:rFonts w:ascii="宋体" w:hAnsi="宋体" w:eastAsia="宋体" w:cs="宋体"/>
          <w:spacing w:val="-14"/>
          <w:sz w:val="24"/>
          <w:szCs w:val="31"/>
        </w:rPr>
        <w:t>三、根据已签订的合同，编制控制细则，设置控制点，如索赔处</w:t>
      </w:r>
      <w:r>
        <w:rPr>
          <w:rFonts w:ascii="宋体" w:hAnsi="宋体" w:eastAsia="宋体" w:cs="宋体"/>
          <w:spacing w:val="-5"/>
          <w:sz w:val="24"/>
          <w:szCs w:val="31"/>
        </w:rPr>
        <w:t>理、工程延期处理、工程变更处理等；</w:t>
      </w:r>
    </w:p>
    <w:p w14:paraId="26FC6DC7">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380" w:firstLineChars="200"/>
        <w:textAlignment w:val="baseline"/>
        <w:rPr>
          <w:rFonts w:ascii="宋体" w:hAnsi="宋体" w:eastAsia="宋体" w:cs="宋体"/>
          <w:sz w:val="24"/>
          <w:szCs w:val="31"/>
        </w:rPr>
      </w:pPr>
      <w:r>
        <w:rPr>
          <w:rFonts w:ascii="宋体" w:hAnsi="宋体" w:eastAsia="宋体" w:cs="宋体"/>
          <w:spacing w:val="-25"/>
          <w:sz w:val="24"/>
          <w:szCs w:val="31"/>
        </w:rPr>
        <w:t>四、建立奖惩制度；</w:t>
      </w:r>
    </w:p>
    <w:p w14:paraId="3466F863">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32" w:firstLineChars="200"/>
        <w:textAlignment w:val="baseline"/>
        <w:rPr>
          <w:rFonts w:ascii="宋体" w:hAnsi="宋体" w:eastAsia="宋体" w:cs="宋体"/>
          <w:sz w:val="24"/>
          <w:szCs w:val="31"/>
        </w:rPr>
      </w:pPr>
      <w:r>
        <w:rPr>
          <w:rFonts w:ascii="宋体" w:hAnsi="宋体" w:eastAsia="宋体" w:cs="宋体"/>
          <w:spacing w:val="-12"/>
          <w:sz w:val="24"/>
          <w:szCs w:val="31"/>
        </w:rPr>
        <w:t>五、做好同期记录；</w:t>
      </w:r>
    </w:p>
    <w:p w14:paraId="11B325B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0" w:firstLineChars="200"/>
        <w:textAlignment w:val="baseline"/>
        <w:rPr>
          <w:rFonts w:ascii="宋体" w:hAnsi="宋体" w:eastAsia="宋体" w:cs="宋体"/>
          <w:sz w:val="24"/>
          <w:szCs w:val="31"/>
        </w:rPr>
      </w:pPr>
      <w:r>
        <w:rPr>
          <w:rFonts w:ascii="宋体" w:hAnsi="宋体" w:eastAsia="宋体" w:cs="宋体"/>
          <w:spacing w:val="-10"/>
          <w:sz w:val="24"/>
          <w:szCs w:val="31"/>
        </w:rPr>
        <w:t>六、监理工程师应采取预先分析、调查的方法，跟</w:t>
      </w:r>
      <w:r>
        <w:rPr>
          <w:rFonts w:ascii="宋体" w:hAnsi="宋体" w:eastAsia="宋体" w:cs="宋体"/>
          <w:spacing w:val="-11"/>
          <w:sz w:val="24"/>
          <w:szCs w:val="31"/>
        </w:rPr>
        <w:t>踪合同执行情</w:t>
      </w:r>
      <w:r>
        <w:rPr>
          <w:rFonts w:ascii="宋体" w:hAnsi="宋体" w:eastAsia="宋体" w:cs="宋体"/>
          <w:spacing w:val="-3"/>
          <w:sz w:val="24"/>
          <w:szCs w:val="31"/>
        </w:rPr>
        <w:t>况和施工中的问题，及时通过《监理通知》督促和纠正承包单位不符</w:t>
      </w:r>
      <w:r>
        <w:rPr>
          <w:rFonts w:ascii="宋体" w:hAnsi="宋体" w:eastAsia="宋体" w:cs="宋体"/>
          <w:spacing w:val="-13"/>
          <w:sz w:val="24"/>
          <w:szCs w:val="31"/>
        </w:rPr>
        <w:t>合合同约定的行为，提前向业主和承包单位</w:t>
      </w:r>
      <w:r>
        <w:rPr>
          <w:rFonts w:ascii="宋体" w:hAnsi="宋体" w:eastAsia="宋体" w:cs="宋体"/>
          <w:spacing w:val="-14"/>
          <w:sz w:val="24"/>
          <w:szCs w:val="31"/>
        </w:rPr>
        <w:t>发出预示，防止偏离合同约</w:t>
      </w:r>
      <w:r>
        <w:rPr>
          <w:rFonts w:ascii="宋体" w:hAnsi="宋体" w:eastAsia="宋体" w:cs="宋体"/>
          <w:sz w:val="24"/>
          <w:szCs w:val="31"/>
        </w:rPr>
        <w:t xml:space="preserve"> </w:t>
      </w:r>
      <w:r>
        <w:rPr>
          <w:rFonts w:ascii="宋体" w:hAnsi="宋体" w:eastAsia="宋体" w:cs="宋体"/>
          <w:spacing w:val="-19"/>
          <w:sz w:val="24"/>
          <w:szCs w:val="31"/>
        </w:rPr>
        <w:t>定事件的发生；</w:t>
      </w:r>
    </w:p>
    <w:p w14:paraId="7C9F28A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20" w:firstLineChars="200"/>
        <w:textAlignment w:val="baseline"/>
        <w:outlineLvl w:val="2"/>
        <w:rPr>
          <w:rFonts w:ascii="宋体" w:hAnsi="宋体" w:eastAsia="宋体" w:cs="宋体"/>
          <w:sz w:val="24"/>
          <w:szCs w:val="31"/>
        </w:rPr>
      </w:pPr>
      <w:bookmarkStart w:id="198" w:name="_Toc7279"/>
      <w:r>
        <w:rPr>
          <w:rFonts w:ascii="宋体" w:hAnsi="宋体" w:eastAsia="宋体" w:cs="宋体"/>
          <w:spacing w:val="10"/>
          <w:sz w:val="24"/>
          <w:szCs w:val="31"/>
        </w:rPr>
        <w:t>七、设计变更、洽商的管理</w:t>
      </w:r>
      <w:bookmarkEnd w:id="198"/>
    </w:p>
    <w:p w14:paraId="72FE1A5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4" w:firstLineChars="200"/>
        <w:textAlignment w:val="baseline"/>
        <w:rPr>
          <w:rFonts w:ascii="宋体" w:hAnsi="宋体" w:eastAsia="宋体" w:cs="宋体"/>
          <w:sz w:val="24"/>
          <w:szCs w:val="31"/>
        </w:rPr>
      </w:pPr>
      <w:r>
        <w:rPr>
          <w:rFonts w:ascii="宋体" w:hAnsi="宋体" w:eastAsia="宋体" w:cs="宋体"/>
          <w:spacing w:val="-4"/>
          <w:sz w:val="24"/>
          <w:szCs w:val="31"/>
        </w:rPr>
        <w:t>(一)由项目监理部负责组织，分别成立监理人员和承包单位审图</w:t>
      </w:r>
      <w:r>
        <w:rPr>
          <w:rFonts w:ascii="宋体" w:hAnsi="宋体" w:eastAsia="宋体" w:cs="宋体"/>
          <w:spacing w:val="-13"/>
          <w:sz w:val="24"/>
          <w:szCs w:val="31"/>
        </w:rPr>
        <w:t>领导小组，依据国家标准和设计施工规范，并借鉴以往的经验教训，从安全、经济、适用、美观、超前等方面对各专业图纸进行审核。</w:t>
      </w:r>
    </w:p>
    <w:p w14:paraId="1FA8608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4" w:firstLineChars="200"/>
        <w:textAlignment w:val="baseline"/>
        <w:rPr>
          <w:rFonts w:ascii="宋体" w:hAnsi="宋体" w:eastAsia="宋体" w:cs="宋体"/>
          <w:sz w:val="24"/>
          <w:szCs w:val="31"/>
        </w:rPr>
      </w:pPr>
      <w:r>
        <w:rPr>
          <w:rFonts w:ascii="宋体" w:hAnsi="宋体" w:eastAsia="宋体" w:cs="宋体"/>
          <w:spacing w:val="-4"/>
          <w:sz w:val="24"/>
          <w:szCs w:val="31"/>
        </w:rPr>
        <w:t>(二)施工对图纸中的“错、漏、碰、缺”等方面问题，进行</w:t>
      </w:r>
      <w:r>
        <w:rPr>
          <w:rFonts w:ascii="宋体" w:hAnsi="宋体" w:eastAsia="宋体" w:cs="宋体"/>
          <w:spacing w:val="-5"/>
          <w:sz w:val="24"/>
          <w:szCs w:val="31"/>
        </w:rPr>
        <w:t>认真</w:t>
      </w:r>
      <w:r>
        <w:rPr>
          <w:rFonts w:ascii="宋体" w:hAnsi="宋体" w:eastAsia="宋体" w:cs="宋体"/>
          <w:spacing w:val="-13"/>
          <w:sz w:val="24"/>
          <w:szCs w:val="31"/>
        </w:rPr>
        <w:t>的审核，了解设计意图，尽量把设计中存在的问题解决在施工前，及时</w:t>
      </w:r>
      <w:r>
        <w:rPr>
          <w:rFonts w:ascii="宋体" w:hAnsi="宋体" w:eastAsia="宋体" w:cs="宋体"/>
          <w:spacing w:val="-16"/>
          <w:sz w:val="24"/>
          <w:szCs w:val="31"/>
        </w:rPr>
        <w:t>做好图纸会审记录；</w:t>
      </w:r>
    </w:p>
    <w:p w14:paraId="5271EB3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4" w:firstLineChars="200"/>
        <w:textAlignment w:val="baseline"/>
        <w:rPr>
          <w:rFonts w:ascii="宋体" w:hAnsi="宋体" w:eastAsia="宋体"/>
          <w:sz w:val="24"/>
        </w:rPr>
      </w:pPr>
      <w:r>
        <w:rPr>
          <w:rFonts w:ascii="宋体" w:hAnsi="宋体" w:eastAsia="宋体" w:cs="宋体"/>
          <w:spacing w:val="-4"/>
          <w:sz w:val="24"/>
          <w:szCs w:val="31"/>
        </w:rPr>
        <w:t>(三)设计变更、洽商无论由谁提出和批准，均须按设计变更</w:t>
      </w:r>
      <w:r>
        <w:rPr>
          <w:rFonts w:ascii="宋体" w:hAnsi="宋体" w:eastAsia="宋体" w:cs="宋体"/>
          <w:spacing w:val="-5"/>
          <w:sz w:val="24"/>
          <w:szCs w:val="31"/>
        </w:rPr>
        <w:t>、洽</w:t>
      </w:r>
      <w:r>
        <w:rPr>
          <w:rFonts w:ascii="宋体" w:hAnsi="宋体" w:eastAsia="宋体" w:cs="宋体"/>
          <w:spacing w:val="-17"/>
          <w:sz w:val="24"/>
          <w:szCs w:val="31"/>
        </w:rPr>
        <w:t>商的基本程序进行处理；</w:t>
      </w:r>
    </w:p>
    <w:p w14:paraId="7FC7F50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宋体" w:hAnsi="宋体" w:eastAsia="宋体" w:cs="宋体"/>
          <w:sz w:val="24"/>
          <w:szCs w:val="31"/>
        </w:rPr>
      </w:pPr>
      <w:r>
        <w:rPr>
          <w:rFonts w:ascii="宋体" w:hAnsi="宋体" w:eastAsia="宋体" w:cs="宋体"/>
          <w:spacing w:val="-5"/>
          <w:sz w:val="24"/>
          <w:szCs w:val="31"/>
        </w:rPr>
        <w:t>(四)设计变更、洽商的内容应符合有关规范、规程和技术标准，</w:t>
      </w:r>
      <w:r>
        <w:rPr>
          <w:rFonts w:ascii="宋体" w:hAnsi="宋体" w:eastAsia="宋体" w:cs="宋体"/>
          <w:spacing w:val="-16"/>
          <w:sz w:val="24"/>
          <w:szCs w:val="31"/>
        </w:rPr>
        <w:t>须经监理单位签认后，承包单位方可执行；</w:t>
      </w:r>
    </w:p>
    <w:p w14:paraId="4F6C7F3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4" w:firstLineChars="200"/>
        <w:textAlignment w:val="baseline"/>
        <w:rPr>
          <w:rFonts w:ascii="宋体" w:hAnsi="宋体" w:eastAsia="宋体" w:cs="宋体"/>
          <w:sz w:val="24"/>
          <w:szCs w:val="31"/>
        </w:rPr>
      </w:pPr>
      <w:r>
        <w:rPr>
          <w:rFonts w:ascii="宋体" w:hAnsi="宋体" w:eastAsia="宋体" w:cs="宋体"/>
          <w:spacing w:val="-4"/>
          <w:sz w:val="24"/>
          <w:szCs w:val="31"/>
        </w:rPr>
        <w:t>(五)设计变更、洽商的内容必须表述准确，图示规范，其内</w:t>
      </w:r>
      <w:r>
        <w:rPr>
          <w:rFonts w:ascii="宋体" w:hAnsi="宋体" w:eastAsia="宋体" w:cs="宋体"/>
          <w:spacing w:val="-5"/>
          <w:sz w:val="24"/>
          <w:szCs w:val="31"/>
        </w:rPr>
        <w:t>容应</w:t>
      </w:r>
      <w:r>
        <w:rPr>
          <w:rFonts w:ascii="宋体" w:hAnsi="宋体" w:eastAsia="宋体" w:cs="宋体"/>
          <w:spacing w:val="-17"/>
          <w:sz w:val="24"/>
          <w:szCs w:val="31"/>
        </w:rPr>
        <w:t>及时反映在施工图纸上；</w:t>
      </w:r>
    </w:p>
    <w:p w14:paraId="33BC241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0" w:firstLineChars="200"/>
        <w:textAlignment w:val="baseline"/>
        <w:rPr>
          <w:rFonts w:ascii="宋体" w:hAnsi="宋体" w:eastAsia="宋体" w:cs="宋体"/>
          <w:sz w:val="24"/>
          <w:szCs w:val="31"/>
        </w:rPr>
      </w:pPr>
      <w:r>
        <w:rPr>
          <w:rFonts w:ascii="宋体" w:hAnsi="宋体" w:eastAsia="宋体" w:cs="宋体"/>
          <w:spacing w:val="-10"/>
          <w:sz w:val="24"/>
          <w:szCs w:val="31"/>
        </w:rPr>
        <w:t>(六)分包工程的设计变更、洽商应通过总承</w:t>
      </w:r>
      <w:r>
        <w:rPr>
          <w:rFonts w:ascii="宋体" w:hAnsi="宋体" w:eastAsia="宋体" w:cs="宋体"/>
          <w:spacing w:val="-11"/>
          <w:sz w:val="24"/>
          <w:szCs w:val="31"/>
        </w:rPr>
        <w:t>包单位办理；</w:t>
      </w:r>
    </w:p>
    <w:p w14:paraId="4352348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4" w:firstLineChars="200"/>
        <w:textAlignment w:val="baseline"/>
        <w:rPr>
          <w:rFonts w:ascii="宋体" w:hAnsi="宋体" w:eastAsia="宋体" w:cs="宋体"/>
          <w:sz w:val="24"/>
          <w:szCs w:val="31"/>
        </w:rPr>
      </w:pPr>
      <w:r>
        <w:rPr>
          <w:rFonts w:ascii="宋体" w:hAnsi="宋体" w:eastAsia="宋体" w:cs="宋体"/>
          <w:spacing w:val="-4"/>
          <w:sz w:val="24"/>
          <w:szCs w:val="31"/>
        </w:rPr>
        <w:t>(七)设计变更、洽商的费用由承包单位填写《设计变更、洽商费</w:t>
      </w:r>
      <w:r>
        <w:rPr>
          <w:rFonts w:ascii="宋体" w:hAnsi="宋体" w:eastAsia="宋体" w:cs="宋体"/>
          <w:spacing w:val="-15"/>
          <w:sz w:val="24"/>
          <w:szCs w:val="31"/>
        </w:rPr>
        <w:t>用报审表》报项目监理部，由监理工程师审核后，总监签认；</w:t>
      </w:r>
    </w:p>
    <w:p w14:paraId="655855C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4" w:firstLineChars="200"/>
        <w:textAlignment w:val="baseline"/>
        <w:rPr>
          <w:rFonts w:ascii="宋体" w:hAnsi="宋体" w:eastAsia="宋体" w:cs="宋体"/>
          <w:sz w:val="24"/>
          <w:szCs w:val="31"/>
        </w:rPr>
      </w:pPr>
      <w:r>
        <w:rPr>
          <w:rFonts w:ascii="宋体" w:hAnsi="宋体" w:eastAsia="宋体" w:cs="宋体"/>
          <w:spacing w:val="-4"/>
          <w:sz w:val="24"/>
          <w:szCs w:val="31"/>
        </w:rPr>
        <w:t>(八)设计变更、洽商的工程完成并经监理工程师验收合格后</w:t>
      </w:r>
      <w:r>
        <w:rPr>
          <w:rFonts w:ascii="宋体" w:hAnsi="宋体" w:eastAsia="宋体" w:cs="宋体"/>
          <w:spacing w:val="-5"/>
          <w:sz w:val="24"/>
          <w:szCs w:val="31"/>
        </w:rPr>
        <w:t>，应</w:t>
      </w:r>
      <w:r>
        <w:rPr>
          <w:rFonts w:ascii="宋体" w:hAnsi="宋体" w:eastAsia="宋体" w:cs="宋体"/>
          <w:spacing w:val="-15"/>
          <w:sz w:val="24"/>
          <w:szCs w:val="31"/>
        </w:rPr>
        <w:t>按正常的支付程序办理变更工程费用的支付手续。</w:t>
      </w:r>
    </w:p>
    <w:p w14:paraId="648FC91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2" w:firstLineChars="200"/>
        <w:jc w:val="center"/>
        <w:textAlignment w:val="baseline"/>
        <w:outlineLvl w:val="1"/>
        <w:rPr>
          <w:rFonts w:ascii="宋体" w:hAnsi="宋体" w:eastAsia="宋体" w:cs="宋体"/>
          <w:sz w:val="24"/>
          <w:szCs w:val="31"/>
        </w:rPr>
      </w:pPr>
      <w:bookmarkStart w:id="199" w:name="_Toc20320"/>
      <w:r>
        <w:rPr>
          <w:rFonts w:ascii="宋体" w:hAnsi="宋体" w:eastAsia="宋体" w:cs="宋体"/>
          <w:b/>
          <w:bCs/>
          <w:sz w:val="24"/>
          <w:szCs w:val="31"/>
        </w:rPr>
        <w:t>第五节</w:t>
      </w:r>
      <w:r>
        <w:rPr>
          <w:rFonts w:hint="eastAsia" w:ascii="宋体" w:hAnsi="宋体" w:eastAsia="宋体" w:cs="宋体"/>
          <w:b/>
          <w:bCs/>
          <w:sz w:val="24"/>
          <w:szCs w:val="31"/>
          <w:lang w:val="en-US" w:eastAsia="zh-CN"/>
        </w:rPr>
        <w:t xml:space="preserve">  </w:t>
      </w:r>
      <w:r>
        <w:rPr>
          <w:rFonts w:ascii="宋体" w:hAnsi="宋体" w:eastAsia="宋体" w:cs="宋体"/>
          <w:b/>
          <w:bCs/>
          <w:sz w:val="24"/>
          <w:szCs w:val="31"/>
        </w:rPr>
        <w:t>费用索赔的管理</w:t>
      </w:r>
      <w:bookmarkEnd w:id="199"/>
    </w:p>
    <w:p w14:paraId="62D0078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2" w:firstLineChars="200"/>
        <w:jc w:val="both"/>
        <w:textAlignment w:val="baseline"/>
        <w:rPr>
          <w:rFonts w:ascii="宋体" w:hAnsi="宋体" w:eastAsia="宋体" w:cs="宋体"/>
          <w:sz w:val="24"/>
          <w:szCs w:val="31"/>
        </w:rPr>
      </w:pPr>
      <w:r>
        <w:rPr>
          <w:rFonts w:ascii="宋体" w:hAnsi="宋体" w:eastAsia="宋体" w:cs="宋体"/>
          <w:spacing w:val="-2"/>
          <w:sz w:val="24"/>
          <w:szCs w:val="31"/>
        </w:rPr>
        <w:t>索赔是工程承包施工合同履行中，当事人一方因对方不履行或不</w:t>
      </w:r>
      <w:r>
        <w:rPr>
          <w:rFonts w:ascii="宋体" w:hAnsi="宋体" w:eastAsia="宋体" w:cs="宋体"/>
          <w:spacing w:val="-13"/>
          <w:sz w:val="24"/>
          <w:szCs w:val="31"/>
        </w:rPr>
        <w:t>完全履行既定的义务，或由于对方的行为使权利人守到损</w:t>
      </w:r>
      <w:r>
        <w:rPr>
          <w:rFonts w:ascii="宋体" w:hAnsi="宋体" w:eastAsia="宋体" w:cs="宋体"/>
          <w:spacing w:val="-14"/>
          <w:sz w:val="24"/>
          <w:szCs w:val="31"/>
        </w:rPr>
        <w:t>失时，要求对</w:t>
      </w:r>
      <w:r>
        <w:rPr>
          <w:rFonts w:ascii="宋体" w:hAnsi="宋体" w:eastAsia="宋体" w:cs="宋体"/>
          <w:spacing w:val="-15"/>
          <w:sz w:val="24"/>
          <w:szCs w:val="31"/>
        </w:rPr>
        <w:t>方正常补偿损失的权利。</w:t>
      </w:r>
    </w:p>
    <w:p w14:paraId="13E5665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0" w:firstLineChars="200"/>
        <w:textAlignment w:val="baseline"/>
        <w:rPr>
          <w:rFonts w:ascii="宋体" w:hAnsi="宋体" w:eastAsia="宋体" w:cs="宋体"/>
          <w:sz w:val="24"/>
          <w:szCs w:val="31"/>
        </w:rPr>
      </w:pPr>
      <w:r>
        <w:rPr>
          <w:rFonts w:ascii="宋体" w:hAnsi="宋体" w:eastAsia="宋体" w:cs="宋体"/>
          <w:position w:val="-1"/>
          <w:sz w:val="24"/>
          <w:szCs w:val="31"/>
        </w:rPr>
        <w:drawing>
          <wp:inline distT="0" distB="0" distL="0" distR="0">
            <wp:extent cx="565150" cy="82550"/>
            <wp:effectExtent l="0" t="0" r="6350" b="12700"/>
            <wp:docPr id="654" name="IM 654"/>
            <wp:cNvGraphicFramePr/>
            <a:graphic xmlns:a="http://schemas.openxmlformats.org/drawingml/2006/main">
              <a:graphicData uri="http://schemas.openxmlformats.org/drawingml/2006/picture">
                <pic:pic xmlns:pic="http://schemas.openxmlformats.org/drawingml/2006/picture">
                  <pic:nvPicPr>
                    <pic:cNvPr id="654" name="IM 654"/>
                    <pic:cNvPicPr/>
                  </pic:nvPicPr>
                  <pic:blipFill>
                    <a:blip r:embed="rId113"/>
                    <a:stretch>
                      <a:fillRect/>
                    </a:stretch>
                  </pic:blipFill>
                  <pic:spPr>
                    <a:xfrm>
                      <a:off x="0" y="0"/>
                      <a:ext cx="565150" cy="82552"/>
                    </a:xfrm>
                    <a:prstGeom prst="rect">
                      <a:avLst/>
                    </a:prstGeom>
                  </pic:spPr>
                </pic:pic>
              </a:graphicData>
            </a:graphic>
          </wp:inline>
        </w:drawing>
      </w:r>
      <w:r>
        <w:rPr>
          <w:rFonts w:ascii="宋体" w:hAnsi="宋体" w:eastAsia="宋体" w:cs="宋体"/>
          <w:b/>
          <w:bCs/>
          <w:spacing w:val="-14"/>
          <w:sz w:val="24"/>
          <w:szCs w:val="31"/>
        </w:rPr>
        <w:t>监理工程师处理索赔的一般原则</w:t>
      </w:r>
    </w:p>
    <w:p w14:paraId="740B646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2" w:firstLineChars="200"/>
        <w:textAlignment w:val="baseline"/>
        <w:outlineLvl w:val="2"/>
        <w:rPr>
          <w:rFonts w:ascii="宋体" w:hAnsi="宋体" w:eastAsia="宋体" w:cs="宋体"/>
          <w:sz w:val="24"/>
          <w:szCs w:val="31"/>
        </w:rPr>
      </w:pPr>
      <w:bookmarkStart w:id="200" w:name="_Toc25315"/>
      <w:r>
        <w:rPr>
          <w:rFonts w:ascii="宋体" w:hAnsi="宋体" w:eastAsia="宋体" w:cs="宋体"/>
          <w:spacing w:val="-2"/>
          <w:sz w:val="24"/>
          <w:szCs w:val="31"/>
        </w:rPr>
        <w:t>(一)处理双方所提出索赔与反索赔必须以</w:t>
      </w:r>
      <w:r>
        <w:rPr>
          <w:rFonts w:ascii="宋体" w:hAnsi="宋体" w:eastAsia="宋体" w:cs="宋体"/>
          <w:spacing w:val="-3"/>
          <w:sz w:val="24"/>
          <w:szCs w:val="31"/>
        </w:rPr>
        <w:t>合同和相关政策、法规</w:t>
      </w:r>
      <w:r>
        <w:rPr>
          <w:rFonts w:ascii="宋体" w:hAnsi="宋体" w:eastAsia="宋体" w:cs="宋体"/>
          <w:spacing w:val="-12"/>
          <w:sz w:val="24"/>
          <w:szCs w:val="31"/>
        </w:rPr>
        <w:t>为依据</w:t>
      </w:r>
      <w:bookmarkEnd w:id="200"/>
    </w:p>
    <w:p w14:paraId="6436F26F">
      <w:pPr>
        <w:pStyle w:val="3"/>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472" w:firstLineChars="200"/>
        <w:textAlignment w:val="baseline"/>
        <w:rPr>
          <w:rFonts w:ascii="宋体" w:hAnsi="宋体" w:eastAsia="宋体" w:cs="宋体"/>
          <w:spacing w:val="-15"/>
          <w:sz w:val="24"/>
          <w:szCs w:val="31"/>
        </w:rPr>
      </w:pPr>
      <w:r>
        <w:rPr>
          <w:rFonts w:ascii="宋体" w:hAnsi="宋体" w:eastAsia="宋体" w:cs="宋体"/>
          <w:spacing w:val="-2"/>
          <w:sz w:val="24"/>
          <w:szCs w:val="31"/>
        </w:rPr>
        <w:t>(二)监理工程师必须积累一切可能涉及索</w:t>
      </w:r>
      <w:r>
        <w:rPr>
          <w:rFonts w:ascii="宋体" w:hAnsi="宋体" w:eastAsia="宋体" w:cs="宋体"/>
          <w:spacing w:val="-3"/>
          <w:sz w:val="24"/>
          <w:szCs w:val="31"/>
        </w:rPr>
        <w:t>赔论证的资料。凡是会</w:t>
      </w:r>
      <w:r>
        <w:rPr>
          <w:rFonts w:ascii="宋体" w:hAnsi="宋体" w:eastAsia="宋体" w:cs="宋体"/>
          <w:spacing w:val="-13"/>
          <w:sz w:val="24"/>
          <w:szCs w:val="31"/>
        </w:rPr>
        <w:t>议文字记录，争取参加者签字作为正式稳当资料。应建立严</w:t>
      </w:r>
      <w:r>
        <w:rPr>
          <w:rFonts w:ascii="宋体" w:hAnsi="宋体" w:eastAsia="宋体" w:cs="宋体"/>
          <w:spacing w:val="-14"/>
          <w:sz w:val="24"/>
          <w:szCs w:val="31"/>
        </w:rPr>
        <w:t>密的监理日</w:t>
      </w:r>
      <w:r>
        <w:rPr>
          <w:rFonts w:ascii="宋体" w:hAnsi="宋体" w:eastAsia="宋体" w:cs="宋体"/>
          <w:spacing w:val="-9"/>
          <w:sz w:val="24"/>
          <w:szCs w:val="31"/>
        </w:rPr>
        <w:t>志，其内容大概包括：总承包商对监理工程师和业主指令的执行情况；</w:t>
      </w:r>
      <w:r>
        <w:rPr>
          <w:rFonts w:ascii="宋体" w:hAnsi="宋体" w:eastAsia="宋体" w:cs="宋体"/>
          <w:spacing w:val="-18"/>
          <w:sz w:val="24"/>
          <w:szCs w:val="31"/>
        </w:rPr>
        <w:t>抽查试验记录；工序验收记录；计量记录；日进度记录；气候记录；人、</w:t>
      </w:r>
      <w:r>
        <w:rPr>
          <w:rFonts w:ascii="宋体" w:hAnsi="宋体" w:eastAsia="宋体" w:cs="宋体"/>
          <w:spacing w:val="-13"/>
          <w:sz w:val="24"/>
          <w:szCs w:val="31"/>
        </w:rPr>
        <w:t>材、机进退场记录以及每天发生的可能影响到合同协议事</w:t>
      </w:r>
      <w:r>
        <w:rPr>
          <w:rFonts w:ascii="宋体" w:hAnsi="宋体" w:eastAsia="宋体" w:cs="宋体"/>
          <w:spacing w:val="-14"/>
          <w:sz w:val="24"/>
          <w:szCs w:val="31"/>
        </w:rPr>
        <w:t>件的具体情况</w:t>
      </w:r>
      <w:r>
        <w:rPr>
          <w:rFonts w:ascii="宋体" w:hAnsi="宋体" w:eastAsia="宋体" w:cs="宋体"/>
          <w:spacing w:val="-15"/>
          <w:sz w:val="24"/>
          <w:szCs w:val="31"/>
        </w:rPr>
        <w:t>等</w:t>
      </w:r>
      <w:bookmarkStart w:id="201" w:name="bookmark105"/>
      <w:bookmarkEnd w:id="201"/>
    </w:p>
    <w:p w14:paraId="38A9517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4" w:firstLineChars="200"/>
        <w:textAlignment w:val="baseline"/>
        <w:rPr>
          <w:rFonts w:ascii="宋体" w:hAnsi="宋体" w:eastAsia="宋体" w:cs="宋体"/>
          <w:sz w:val="24"/>
          <w:szCs w:val="31"/>
        </w:rPr>
      </w:pPr>
      <w:r>
        <w:rPr>
          <w:rFonts w:ascii="宋体" w:hAnsi="宋体" w:eastAsia="宋体" w:cs="宋体"/>
          <w:spacing w:val="-4"/>
          <w:sz w:val="24"/>
          <w:szCs w:val="31"/>
        </w:rPr>
        <w:t>(三)主动监理、减少索赔。监理工程师应有能力对可能引起的双</w:t>
      </w:r>
      <w:r>
        <w:rPr>
          <w:rFonts w:ascii="宋体" w:hAnsi="宋体" w:eastAsia="宋体" w:cs="宋体"/>
          <w:spacing w:val="-13"/>
          <w:sz w:val="24"/>
          <w:szCs w:val="31"/>
        </w:rPr>
        <w:t>方索赔进行预测和防范，应尽量采取一些有效措施，进行补救，力避索</w:t>
      </w:r>
      <w:r>
        <w:rPr>
          <w:rFonts w:ascii="宋体" w:hAnsi="宋体" w:eastAsia="宋体" w:cs="宋体"/>
          <w:spacing w:val="-12"/>
          <w:sz w:val="24"/>
          <w:szCs w:val="31"/>
        </w:rPr>
        <w:t>赔的发生。一旦发生了索赔事件，须及时合</w:t>
      </w:r>
      <w:r>
        <w:rPr>
          <w:rFonts w:ascii="宋体" w:hAnsi="宋体" w:eastAsia="宋体" w:cs="宋体"/>
          <w:spacing w:val="-13"/>
          <w:sz w:val="24"/>
          <w:szCs w:val="31"/>
        </w:rPr>
        <w:t>理地进行索赔处理，无正当</w:t>
      </w:r>
      <w:r>
        <w:rPr>
          <w:rFonts w:ascii="宋体" w:hAnsi="宋体" w:eastAsia="宋体" w:cs="宋体"/>
          <w:spacing w:val="-14"/>
          <w:sz w:val="24"/>
          <w:szCs w:val="31"/>
        </w:rPr>
        <w:t>理由，不允许拖而不决。</w:t>
      </w:r>
    </w:p>
    <w:p w14:paraId="7D2AE88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4" w:firstLineChars="200"/>
        <w:textAlignment w:val="baseline"/>
        <w:rPr>
          <w:rFonts w:ascii="宋体" w:hAnsi="宋体" w:eastAsia="宋体" w:cs="宋体"/>
          <w:sz w:val="24"/>
          <w:szCs w:val="31"/>
        </w:rPr>
      </w:pPr>
      <w:r>
        <w:rPr>
          <w:rFonts w:ascii="宋体" w:hAnsi="宋体" w:eastAsia="宋体" w:cs="宋体"/>
          <w:spacing w:val="-9"/>
          <w:sz w:val="24"/>
          <w:szCs w:val="31"/>
        </w:rPr>
        <w:t>(四)处理索赔事件时，监理工程师必须坚持公正无</w:t>
      </w:r>
      <w:r>
        <w:rPr>
          <w:rFonts w:ascii="宋体" w:hAnsi="宋体" w:eastAsia="宋体" w:cs="宋体"/>
          <w:spacing w:val="-10"/>
          <w:sz w:val="24"/>
          <w:szCs w:val="31"/>
        </w:rPr>
        <w:t>私，独立判断、</w:t>
      </w:r>
      <w:r>
        <w:rPr>
          <w:rFonts w:ascii="宋体" w:hAnsi="宋体" w:eastAsia="宋体" w:cs="宋体"/>
          <w:spacing w:val="-15"/>
          <w:sz w:val="24"/>
          <w:szCs w:val="31"/>
        </w:rPr>
        <w:t>自主工作的原则，切实做到不受外界干扰，处理好索赔的问题。</w:t>
      </w:r>
    </w:p>
    <w:p w14:paraId="7780E3F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4" w:firstLineChars="200"/>
        <w:textAlignment w:val="baseline"/>
        <w:rPr>
          <w:rFonts w:ascii="宋体" w:hAnsi="宋体" w:eastAsia="宋体" w:cs="宋体"/>
          <w:sz w:val="24"/>
          <w:szCs w:val="31"/>
        </w:rPr>
      </w:pPr>
      <w:r>
        <w:rPr>
          <w:rFonts w:ascii="宋体" w:hAnsi="宋体" w:eastAsia="宋体" w:cs="宋体"/>
          <w:spacing w:val="-4"/>
          <w:sz w:val="24"/>
          <w:szCs w:val="31"/>
        </w:rPr>
        <w:t>(五)索赔事件发生后，承包商应在合同约定的时限内向业主、监</w:t>
      </w:r>
      <w:r>
        <w:rPr>
          <w:rFonts w:ascii="宋体" w:hAnsi="宋体" w:eastAsia="宋体" w:cs="宋体"/>
          <w:spacing w:val="-13"/>
          <w:sz w:val="24"/>
          <w:szCs w:val="31"/>
        </w:rPr>
        <w:t>理发索赔通知，提交书面索赔意向和有关索赔事件及费用的详实资料和证明。</w:t>
      </w:r>
    </w:p>
    <w:p w14:paraId="7A0C50B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4" w:firstLineChars="200"/>
        <w:textAlignment w:val="baseline"/>
        <w:rPr>
          <w:rFonts w:ascii="宋体" w:hAnsi="宋体" w:eastAsia="宋体" w:cs="宋体"/>
          <w:sz w:val="24"/>
          <w:szCs w:val="31"/>
        </w:rPr>
      </w:pPr>
      <w:r>
        <w:rPr>
          <w:rFonts w:ascii="宋体" w:hAnsi="宋体" w:eastAsia="宋体" w:cs="宋体"/>
          <w:spacing w:val="-4"/>
          <w:sz w:val="24"/>
          <w:szCs w:val="31"/>
        </w:rPr>
        <w:t>(六)索赔事件终止后，承包商应在约定的时限内向监理工程师提</w:t>
      </w:r>
      <w:r>
        <w:rPr>
          <w:rFonts w:ascii="宋体" w:hAnsi="宋体" w:eastAsia="宋体" w:cs="宋体"/>
          <w:spacing w:val="-13"/>
          <w:sz w:val="24"/>
          <w:szCs w:val="31"/>
        </w:rPr>
        <w:t>交了正式《费用索赔申请表》。如果未按上述要求进行索赔，监理工程师则视为对方放弃索赔权利而不再受理。</w:t>
      </w:r>
    </w:p>
    <w:p w14:paraId="00B208D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10" w:firstLineChars="200"/>
        <w:textAlignment w:val="baseline"/>
        <w:rPr>
          <w:rFonts w:ascii="宋体" w:hAnsi="宋体" w:eastAsia="宋体" w:cs="宋体"/>
          <w:sz w:val="24"/>
          <w:szCs w:val="31"/>
        </w:rPr>
      </w:pPr>
      <w:r>
        <w:rPr>
          <w:rFonts w:ascii="宋体" w:hAnsi="宋体" w:eastAsia="宋体" w:cs="宋体"/>
          <w:b/>
          <w:bCs/>
          <w:spacing w:val="7"/>
          <w:sz w:val="24"/>
          <w:szCs w:val="31"/>
        </w:rPr>
        <w:t>二、对索赔事件的审查与评估</w:t>
      </w:r>
    </w:p>
    <w:p w14:paraId="484EEDA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4" w:firstLineChars="200"/>
        <w:textAlignment w:val="baseline"/>
        <w:rPr>
          <w:rFonts w:ascii="宋体" w:hAnsi="宋体" w:eastAsia="宋体" w:cs="宋体"/>
          <w:sz w:val="24"/>
          <w:szCs w:val="31"/>
        </w:rPr>
      </w:pPr>
      <w:r>
        <w:rPr>
          <w:rFonts w:ascii="宋体" w:hAnsi="宋体" w:eastAsia="宋体" w:cs="宋体"/>
          <w:spacing w:val="-4"/>
          <w:sz w:val="24"/>
          <w:szCs w:val="31"/>
        </w:rPr>
        <w:t>(一)索赔过程必须符合程序和时限的要求，否则，可要求承包商</w:t>
      </w:r>
      <w:r>
        <w:rPr>
          <w:rFonts w:ascii="宋体" w:hAnsi="宋体" w:eastAsia="宋体" w:cs="宋体"/>
          <w:spacing w:val="-13"/>
          <w:sz w:val="24"/>
          <w:szCs w:val="31"/>
        </w:rPr>
        <w:t>进一步补充索赔理由和证据。索赔申请资料证据必须真实齐备、完整、有效。</w:t>
      </w:r>
    </w:p>
    <w:p w14:paraId="4CE391C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8" w:firstLineChars="200"/>
        <w:textAlignment w:val="baseline"/>
        <w:rPr>
          <w:rFonts w:ascii="宋体" w:hAnsi="宋体" w:eastAsia="宋体" w:cs="宋体"/>
          <w:sz w:val="24"/>
          <w:szCs w:val="31"/>
        </w:rPr>
      </w:pPr>
      <w:r>
        <w:rPr>
          <w:rFonts w:ascii="宋体" w:hAnsi="宋体" w:eastAsia="宋体" w:cs="宋体"/>
          <w:spacing w:val="-3"/>
          <w:sz w:val="24"/>
          <w:szCs w:val="31"/>
        </w:rPr>
        <w:t>(二)索赔申请报告的资料必须真实、齐全、手续完备，申请索赔</w:t>
      </w:r>
      <w:r>
        <w:rPr>
          <w:rFonts w:ascii="宋体" w:hAnsi="宋体" w:eastAsia="宋体" w:cs="宋体"/>
          <w:spacing w:val="-13"/>
          <w:sz w:val="24"/>
          <w:szCs w:val="31"/>
        </w:rPr>
        <w:t>的合同依据、理由必须正确、充分，索赔金额的计算原则与方法必须合</w:t>
      </w:r>
      <w:r>
        <w:rPr>
          <w:rFonts w:ascii="宋体" w:hAnsi="宋体" w:eastAsia="宋体" w:cs="宋体"/>
          <w:spacing w:val="-17"/>
          <w:sz w:val="24"/>
          <w:szCs w:val="31"/>
        </w:rPr>
        <w:t>理合法；</w:t>
      </w:r>
    </w:p>
    <w:p w14:paraId="6A1F163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4" w:firstLineChars="200"/>
        <w:textAlignment w:val="baseline"/>
        <w:outlineLvl w:val="2"/>
        <w:rPr>
          <w:rFonts w:ascii="宋体" w:hAnsi="宋体" w:eastAsia="宋体" w:cs="宋体"/>
          <w:sz w:val="24"/>
          <w:szCs w:val="31"/>
        </w:rPr>
      </w:pPr>
      <w:bookmarkStart w:id="202" w:name="_Toc3467"/>
      <w:r>
        <w:rPr>
          <w:rFonts w:ascii="宋体" w:hAnsi="宋体" w:eastAsia="宋体" w:cs="宋体"/>
          <w:spacing w:val="-9"/>
          <w:sz w:val="24"/>
          <w:szCs w:val="31"/>
        </w:rPr>
        <w:t>(三)对导致索赔的原因调查取证；</w:t>
      </w:r>
      <w:bookmarkEnd w:id="202"/>
    </w:p>
    <w:p w14:paraId="1A39669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8" w:firstLineChars="200"/>
        <w:textAlignment w:val="baseline"/>
        <w:rPr>
          <w:rFonts w:ascii="宋体" w:hAnsi="宋体" w:eastAsia="宋体"/>
          <w:sz w:val="24"/>
        </w:rPr>
      </w:pPr>
      <w:r>
        <w:rPr>
          <w:rFonts w:ascii="宋体" w:hAnsi="宋体" w:eastAsia="宋体" w:cs="宋体"/>
          <w:spacing w:val="-3"/>
          <w:sz w:val="24"/>
          <w:szCs w:val="31"/>
        </w:rPr>
        <w:t>(四)要认真审核索赔报告，驳回承包单位不</w:t>
      </w:r>
      <w:r>
        <w:rPr>
          <w:rFonts w:ascii="宋体" w:hAnsi="宋体" w:eastAsia="宋体" w:cs="宋体"/>
          <w:spacing w:val="-4"/>
          <w:sz w:val="24"/>
          <w:szCs w:val="31"/>
        </w:rPr>
        <w:t>合理的索赔要求或索</w:t>
      </w:r>
      <w:r>
        <w:rPr>
          <w:rFonts w:ascii="宋体" w:hAnsi="宋体" w:eastAsia="宋体" w:cs="宋体"/>
          <w:spacing w:val="-14"/>
          <w:sz w:val="24"/>
          <w:szCs w:val="31"/>
        </w:rPr>
        <w:t>赔要求中不合理的部分，使索赔得到圆满的解决；</w:t>
      </w:r>
    </w:p>
    <w:p w14:paraId="7C010D88">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4" w:firstLineChars="200"/>
        <w:jc w:val="both"/>
        <w:textAlignment w:val="baseline"/>
        <w:rPr>
          <w:rFonts w:ascii="宋体" w:hAnsi="宋体" w:eastAsia="宋体" w:cs="宋体"/>
          <w:sz w:val="24"/>
          <w:szCs w:val="31"/>
        </w:rPr>
      </w:pPr>
      <w:r>
        <w:rPr>
          <w:rFonts w:ascii="宋体" w:hAnsi="宋体" w:eastAsia="宋体" w:cs="宋体"/>
          <w:spacing w:val="-4"/>
          <w:sz w:val="24"/>
          <w:szCs w:val="31"/>
        </w:rPr>
        <w:t>(五)总监理工程师根据评审结果与业主、承包商协商、协调一致</w:t>
      </w:r>
      <w:r>
        <w:rPr>
          <w:rFonts w:ascii="宋体" w:hAnsi="宋体" w:eastAsia="宋体" w:cs="宋体"/>
          <w:spacing w:val="-14"/>
          <w:sz w:val="24"/>
          <w:szCs w:val="31"/>
        </w:rPr>
        <w:t>后予以确认并签署《费用索赔审批表》。此时总承包商方可按正常的支付程序办理费用索赔的支付。</w:t>
      </w:r>
    </w:p>
    <w:p w14:paraId="4375EFD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6" w:firstLineChars="200"/>
        <w:jc w:val="both"/>
        <w:textAlignment w:val="baseline"/>
        <w:rPr>
          <w:rFonts w:ascii="宋体" w:hAnsi="宋体" w:eastAsia="宋体"/>
          <w:sz w:val="24"/>
        </w:rPr>
      </w:pPr>
      <w:r>
        <w:rPr>
          <w:rFonts w:ascii="宋体" w:hAnsi="宋体" w:eastAsia="宋体" w:cs="宋体"/>
          <w:spacing w:val="-11"/>
          <w:sz w:val="24"/>
          <w:szCs w:val="31"/>
        </w:rPr>
        <w:t>三、</w:t>
      </w:r>
      <w:r>
        <w:rPr>
          <w:rFonts w:ascii="宋体" w:hAnsi="宋体" w:eastAsia="宋体" w:cs="宋体"/>
          <w:spacing w:val="83"/>
          <w:sz w:val="24"/>
          <w:szCs w:val="31"/>
        </w:rPr>
        <w:t xml:space="preserve"> </w:t>
      </w:r>
      <w:r>
        <w:rPr>
          <w:rFonts w:ascii="宋体" w:hAnsi="宋体" w:eastAsia="宋体" w:cs="宋体"/>
          <w:spacing w:val="-11"/>
          <w:sz w:val="24"/>
          <w:szCs w:val="31"/>
        </w:rPr>
        <w:t>认真做好设计交底工作，并把图纸会审记录逐一向设计单位</w:t>
      </w:r>
      <w:r>
        <w:rPr>
          <w:rFonts w:ascii="宋体" w:hAnsi="宋体" w:eastAsia="宋体" w:cs="宋体"/>
          <w:sz w:val="24"/>
          <w:szCs w:val="31"/>
        </w:rPr>
        <w:t xml:space="preserve"> </w:t>
      </w:r>
      <w:r>
        <w:rPr>
          <w:rFonts w:ascii="宋体" w:hAnsi="宋体" w:eastAsia="宋体" w:cs="宋体"/>
          <w:spacing w:val="-3"/>
          <w:sz w:val="24"/>
          <w:szCs w:val="31"/>
        </w:rPr>
        <w:t>提出，取得业主和设计单位的认可，并统一办理好</w:t>
      </w:r>
      <w:r>
        <w:rPr>
          <w:rFonts w:ascii="宋体" w:hAnsi="宋体" w:eastAsia="宋体" w:cs="宋体"/>
          <w:spacing w:val="-4"/>
          <w:sz w:val="24"/>
          <w:szCs w:val="31"/>
        </w:rPr>
        <w:t>一次性洽商，避免</w:t>
      </w:r>
      <w:r>
        <w:rPr>
          <w:rFonts w:ascii="宋体" w:hAnsi="宋体" w:eastAsia="宋体" w:cs="宋体"/>
          <w:spacing w:val="-19"/>
          <w:sz w:val="24"/>
          <w:szCs w:val="31"/>
        </w:rPr>
        <w:t>或减少施工中的洽商变更，减少索赔的发生；一旦产</w:t>
      </w:r>
      <w:r>
        <w:rPr>
          <w:rFonts w:ascii="宋体" w:hAnsi="宋体" w:eastAsia="宋体" w:cs="宋体"/>
          <w:spacing w:val="-20"/>
          <w:sz w:val="24"/>
          <w:szCs w:val="31"/>
        </w:rPr>
        <w:t>生可能的索赔事件，</w:t>
      </w:r>
      <w:r>
        <w:rPr>
          <w:rFonts w:ascii="宋体" w:hAnsi="宋体" w:eastAsia="宋体" w:cs="宋体"/>
          <w:spacing w:val="-13"/>
          <w:sz w:val="24"/>
          <w:szCs w:val="31"/>
        </w:rPr>
        <w:t>监理一定要掌握记录好第一手资料，注意索赔的实效性。</w:t>
      </w:r>
    </w:p>
    <w:p w14:paraId="66775F0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6" w:firstLineChars="200"/>
        <w:textAlignment w:val="baseline"/>
        <w:outlineLvl w:val="1"/>
        <w:rPr>
          <w:rFonts w:ascii="宋体" w:hAnsi="宋体" w:eastAsia="宋体" w:cs="宋体"/>
          <w:sz w:val="24"/>
          <w:szCs w:val="31"/>
        </w:rPr>
      </w:pPr>
      <w:bookmarkStart w:id="203" w:name="_Toc24429"/>
      <w:r>
        <w:rPr>
          <w:rFonts w:ascii="宋体" w:hAnsi="宋体" w:eastAsia="宋体" w:cs="宋体"/>
          <w:b/>
          <w:bCs/>
          <w:spacing w:val="1"/>
          <w:sz w:val="24"/>
          <w:szCs w:val="31"/>
        </w:rPr>
        <w:t>第六节合同管理程序</w:t>
      </w:r>
      <w:bookmarkEnd w:id="203"/>
    </w:p>
    <w:p w14:paraId="6C59925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4" w:firstLineChars="200"/>
        <w:textAlignment w:val="baseline"/>
        <w:rPr>
          <w:rFonts w:ascii="宋体" w:hAnsi="宋体" w:eastAsia="宋体" w:cs="宋体"/>
          <w:sz w:val="24"/>
          <w:szCs w:val="31"/>
        </w:rPr>
      </w:pPr>
      <w:r>
        <w:rPr>
          <w:rFonts w:ascii="宋体" w:hAnsi="宋体" w:eastAsia="宋体" w:cs="宋体"/>
          <w:spacing w:val="1"/>
          <w:sz w:val="24"/>
          <w:szCs w:val="31"/>
        </w:rPr>
        <w:t>1、合同管理监理工作程序框图(见框图1)</w:t>
      </w:r>
    </w:p>
    <w:p w14:paraId="26F4845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00" w:firstLineChars="200"/>
        <w:textAlignment w:val="baseline"/>
        <w:rPr>
          <w:rFonts w:ascii="宋体" w:hAnsi="宋体" w:eastAsia="宋体" w:cs="宋体"/>
          <w:sz w:val="24"/>
          <w:szCs w:val="31"/>
        </w:rPr>
      </w:pPr>
      <w:r>
        <w:rPr>
          <w:rFonts w:ascii="宋体" w:hAnsi="宋体" w:eastAsia="宋体" w:cs="宋体"/>
          <w:spacing w:val="5"/>
          <w:sz w:val="24"/>
          <w:szCs w:val="31"/>
        </w:rPr>
        <w:t>2、监理工作总流程框图(见框图2)</w:t>
      </w:r>
    </w:p>
    <w:p w14:paraId="61F0251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6" w:firstLineChars="200"/>
        <w:textAlignment w:val="baseline"/>
        <w:rPr>
          <w:rFonts w:ascii="宋体" w:hAnsi="宋体" w:eastAsia="宋体" w:cs="宋体"/>
          <w:sz w:val="24"/>
          <w:szCs w:val="31"/>
        </w:rPr>
      </w:pPr>
      <w:r>
        <w:rPr>
          <w:rFonts w:ascii="宋体" w:hAnsi="宋体" w:eastAsia="宋体" w:cs="宋体"/>
          <w:spacing w:val="4"/>
          <w:sz w:val="24"/>
          <w:szCs w:val="31"/>
        </w:rPr>
        <w:t>3、工程变更工作流程框图(见框图3)</w:t>
      </w:r>
    </w:p>
    <w:p w14:paraId="45146B5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04" w:firstLineChars="200"/>
        <w:textAlignment w:val="baseline"/>
        <w:rPr>
          <w:rFonts w:ascii="宋体" w:hAnsi="宋体" w:eastAsia="宋体" w:cs="宋体"/>
          <w:sz w:val="24"/>
          <w:szCs w:val="31"/>
        </w:rPr>
      </w:pPr>
      <w:r>
        <w:rPr>
          <w:rFonts w:ascii="宋体" w:hAnsi="宋体" w:eastAsia="宋体" w:cs="宋体"/>
          <w:spacing w:val="6"/>
          <w:sz w:val="24"/>
          <w:szCs w:val="31"/>
        </w:rPr>
        <w:t>4、工程延期工作流程框图(见框图4)</w:t>
      </w:r>
    </w:p>
    <w:p w14:paraId="178938F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6" w:firstLineChars="200"/>
        <w:textAlignment w:val="baseline"/>
        <w:rPr>
          <w:rFonts w:ascii="宋体" w:hAnsi="宋体" w:eastAsia="宋体" w:cs="宋体"/>
          <w:sz w:val="24"/>
          <w:szCs w:val="31"/>
        </w:rPr>
      </w:pPr>
      <w:r>
        <w:rPr>
          <w:rFonts w:ascii="宋体" w:hAnsi="宋体" w:eastAsia="宋体" w:cs="宋体"/>
          <w:spacing w:val="4"/>
          <w:sz w:val="24"/>
          <w:szCs w:val="31"/>
        </w:rPr>
        <w:t>5、费用索赔工作流程框图(见框图5)</w:t>
      </w:r>
    </w:p>
    <w:p w14:paraId="71016BC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6" w:firstLineChars="200"/>
        <w:textAlignment w:val="baseline"/>
        <w:rPr>
          <w:rFonts w:ascii="宋体" w:hAnsi="宋体" w:eastAsia="宋体" w:cs="宋体"/>
          <w:sz w:val="24"/>
          <w:szCs w:val="31"/>
        </w:rPr>
      </w:pPr>
      <w:r>
        <w:rPr>
          <w:rFonts w:ascii="宋体" w:hAnsi="宋体" w:eastAsia="宋体" w:cs="宋体"/>
          <w:spacing w:val="4"/>
          <w:sz w:val="24"/>
          <w:szCs w:val="31"/>
        </w:rPr>
        <w:t>6、违约事件处理程序框图(见框图6)</w:t>
      </w:r>
    </w:p>
    <w:p w14:paraId="4E8DF77A">
      <w:pPr>
        <w:spacing w:line="345" w:lineRule="exact"/>
        <w:ind w:firstLine="524" w:firstLineChars="200"/>
        <w:rPr>
          <w:rFonts w:ascii="宋体" w:hAnsi="宋体" w:eastAsia="宋体"/>
          <w:sz w:val="24"/>
        </w:rPr>
        <w:sectPr>
          <w:headerReference r:id="rId67" w:type="default"/>
          <w:footerReference r:id="rId68" w:type="default"/>
          <w:pgSz w:w="11900" w:h="16840"/>
          <w:pgMar w:top="1440" w:right="1604" w:bottom="1440" w:left="1604" w:header="1021" w:footer="1134" w:gutter="0"/>
          <w:pgNumType w:fmt="decimal"/>
          <w:cols w:space="720" w:num="1"/>
          <w:rtlGutter w:val="0"/>
          <w:docGrid w:linePitch="0" w:charSpace="0"/>
        </w:sectPr>
      </w:pPr>
      <w:r>
        <w:rPr>
          <w:rFonts w:ascii="宋体" w:hAnsi="宋体" w:eastAsia="宋体" w:cs="宋体"/>
          <w:spacing w:val="11"/>
          <w:sz w:val="24"/>
          <w:szCs w:val="31"/>
        </w:rPr>
        <w:t>7、合同争议的调解程序框图(见框图7</w:t>
      </w:r>
      <w:bookmarkStart w:id="204" w:name="bookmark108"/>
      <w:bookmarkEnd w:id="204"/>
    </w:p>
    <w:p w14:paraId="0E794C77">
      <w:pPr>
        <w:spacing w:before="101" w:line="219" w:lineRule="auto"/>
        <w:rPr>
          <w:rFonts w:ascii="宋体" w:hAnsi="宋体" w:eastAsia="宋体"/>
          <w:sz w:val="24"/>
        </w:rPr>
        <w:sectPr>
          <w:headerReference r:id="rId69" w:type="default"/>
          <w:footerReference r:id="rId70" w:type="default"/>
          <w:pgSz w:w="16840" w:h="11900" w:orient="landscape"/>
          <w:pgMar w:top="1440" w:right="1604" w:bottom="1440" w:left="1604" w:header="0" w:footer="1134" w:gutter="0"/>
          <w:pgNumType w:fmt="decimal"/>
          <w:cols w:equalWidth="0" w:num="1">
            <w:col w:w="15300"/>
          </w:cols>
          <w:rtlGutter w:val="0"/>
          <w:docGrid w:linePitch="0" w:charSpace="0"/>
        </w:sectPr>
      </w:pPr>
      <w:r>
        <w:rPr>
          <w:sz w:val="24"/>
        </w:rPr>
        <mc:AlternateContent>
          <mc:Choice Requires="wps">
            <w:drawing>
              <wp:anchor distT="0" distB="0" distL="114300" distR="114300" simplePos="0" relativeHeight="251798528" behindDoc="0" locked="0" layoutInCell="1" allowOverlap="1">
                <wp:simplePos x="0" y="0"/>
                <wp:positionH relativeFrom="column">
                  <wp:posOffset>6371590</wp:posOffset>
                </wp:positionH>
                <wp:positionV relativeFrom="paragraph">
                  <wp:posOffset>639445</wp:posOffset>
                </wp:positionV>
                <wp:extent cx="2791460" cy="808990"/>
                <wp:effectExtent l="5080" t="4445" r="22860" b="5715"/>
                <wp:wrapNone/>
                <wp:docPr id="165" name="文本框 165"/>
                <wp:cNvGraphicFramePr/>
                <a:graphic xmlns:a="http://schemas.openxmlformats.org/drawingml/2006/main">
                  <a:graphicData uri="http://schemas.microsoft.com/office/word/2010/wordprocessingShape">
                    <wps:wsp>
                      <wps:cNvSpPr txBox="1"/>
                      <wps:spPr>
                        <a:xfrm>
                          <a:off x="7762240" y="1869440"/>
                          <a:ext cx="2791460" cy="808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F545A0C">
                            <w:pPr>
                              <w:jc w:val="center"/>
                              <w:rPr>
                                <w:rFonts w:hint="default" w:eastAsia="宋体"/>
                                <w:lang w:val="en-US" w:eastAsia="zh-CN"/>
                              </w:rPr>
                            </w:pPr>
                            <w:r>
                              <w:rPr>
                                <w:rFonts w:hint="eastAsia" w:eastAsia="宋体"/>
                                <w:lang w:val="en-US" w:eastAsia="zh-CN"/>
                              </w:rPr>
                              <w:t>进入工程质量保修期，公司技术部组织对工程回访及保修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1.7pt;margin-top:50.35pt;height:63.7pt;width:219.8pt;z-index:251798528;mso-width-relative:page;mso-height-relative:page;" fillcolor="#FFFFFF [3201]" filled="t" stroked="t" coordsize="21600,21600" o:gfxdata="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q4GmV1wAAAA0BAAAPAAAAAAAAAAEAIAAAACIAAABkcnMvZG93bnJldi54bWxQSwECFAAU&#10;AAAACACHTuJA8gD2SGQCAADHBAAADgAAAAAAAAABACAAAAAmAQAAZHJzL2Uyb0RvYy54bWxQSwUG&#10;AAAAAAYABgBZAQAA/AUAAAAA&#10;">
                <v:fill on="t" focussize="0,0"/>
                <v:stroke weight="0.5pt" color="#000000 [3204]" joinstyle="round"/>
                <v:imagedata o:title=""/>
                <o:lock v:ext="edit" aspectratio="f"/>
                <v:textbox>
                  <w:txbxContent>
                    <w:p w14:paraId="1F545A0C">
                      <w:pPr>
                        <w:jc w:val="center"/>
                        <w:rPr>
                          <w:rFonts w:hint="default" w:eastAsia="宋体"/>
                          <w:lang w:val="en-US" w:eastAsia="zh-CN"/>
                        </w:rPr>
                      </w:pPr>
                      <w:r>
                        <w:rPr>
                          <w:rFonts w:hint="eastAsia" w:eastAsia="宋体"/>
                          <w:lang w:val="en-US" w:eastAsia="zh-CN"/>
                        </w:rPr>
                        <w:t>进入工程质量保修期，公司技术部组织对工程回访及保修</w:t>
                      </w:r>
                    </w:p>
                  </w:txbxContent>
                </v:textbox>
              </v:shape>
            </w:pict>
          </mc:Fallback>
        </mc:AlternateContent>
      </w:r>
      <w:r>
        <w:rPr>
          <w:sz w:val="24"/>
        </w:rPr>
        <mc:AlternateContent>
          <mc:Choice Requires="wps">
            <w:drawing>
              <wp:anchor distT="0" distB="0" distL="114300" distR="114300" simplePos="0" relativeHeight="251800576" behindDoc="0" locked="0" layoutInCell="1" allowOverlap="1">
                <wp:simplePos x="0" y="0"/>
                <wp:positionH relativeFrom="column">
                  <wp:posOffset>6371590</wp:posOffset>
                </wp:positionH>
                <wp:positionV relativeFrom="paragraph">
                  <wp:posOffset>1622425</wp:posOffset>
                </wp:positionV>
                <wp:extent cx="2857500" cy="447675"/>
                <wp:effectExtent l="4445" t="5080" r="14605" b="4445"/>
                <wp:wrapNone/>
                <wp:docPr id="167" name="文本框 167"/>
                <wp:cNvGraphicFramePr/>
                <a:graphic xmlns:a="http://schemas.openxmlformats.org/drawingml/2006/main">
                  <a:graphicData uri="http://schemas.microsoft.com/office/word/2010/wordprocessingShape">
                    <wps:wsp>
                      <wps:cNvSpPr txBox="1"/>
                      <wps:spPr>
                        <a:xfrm>
                          <a:off x="7762240" y="2846705"/>
                          <a:ext cx="285750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D8757C7">
                            <w:pPr>
                              <w:spacing w:before="68" w:line="219" w:lineRule="auto"/>
                              <w:rPr>
                                <w:rFonts w:ascii="宋体" w:hAnsi="宋体" w:eastAsia="宋体" w:cs="宋体"/>
                                <w:sz w:val="24"/>
                                <w:szCs w:val="21"/>
                              </w:rPr>
                            </w:pPr>
                            <w:r>
                              <w:rPr>
                                <w:rFonts w:ascii="宋体" w:hAnsi="宋体" w:eastAsia="宋体" w:cs="宋体"/>
                                <w:spacing w:val="-2"/>
                                <w:sz w:val="24"/>
                                <w:szCs w:val="21"/>
                              </w:rPr>
                              <w:t>向公司上交需长期保存文件，解散项目监理部</w:t>
                            </w:r>
                          </w:p>
                          <w:p w14:paraId="5DA6E11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1.7pt;margin-top:127.75pt;height:35.25pt;width:225pt;z-index:251800576;mso-width-relative:page;mso-height-relative:page;" fillcolor="#FFFFFF [3201]" filled="t" stroked="t" coordsize="21600,21600" o:gfxdata="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a4NyF1wAAAA0BAAAPAAAAAAAAAAEAIAAAACIAAABkcnMvZG93bnJldi54bWxQSwEC&#10;FAAUAAAACACHTuJAJ6MqJGcCAADHBAAADgAAAAAAAAABACAAAAAmAQAAZHJzL2Uyb0RvYy54bWxQ&#10;SwUGAAAAAAYABgBZAQAA/wUAAAAA&#10;">
                <v:fill on="t" focussize="0,0"/>
                <v:stroke weight="0.5pt" color="#000000 [3204]" joinstyle="round"/>
                <v:imagedata o:title=""/>
                <o:lock v:ext="edit" aspectratio="f"/>
                <v:textbox>
                  <w:txbxContent>
                    <w:p w14:paraId="4D8757C7">
                      <w:pPr>
                        <w:spacing w:before="68" w:line="219" w:lineRule="auto"/>
                        <w:rPr>
                          <w:rFonts w:ascii="宋体" w:hAnsi="宋体" w:eastAsia="宋体" w:cs="宋体"/>
                          <w:sz w:val="24"/>
                          <w:szCs w:val="21"/>
                        </w:rPr>
                      </w:pPr>
                      <w:r>
                        <w:rPr>
                          <w:rFonts w:ascii="宋体" w:hAnsi="宋体" w:eastAsia="宋体" w:cs="宋体"/>
                          <w:spacing w:val="-2"/>
                          <w:sz w:val="24"/>
                          <w:szCs w:val="21"/>
                        </w:rPr>
                        <w:t>向公司上交需长期保存文件，解散项目监理部</w:t>
                      </w:r>
                    </w:p>
                    <w:p w14:paraId="5DA6E119"/>
                  </w:txbxContent>
                </v:textbox>
              </v:shape>
            </w:pict>
          </mc:Fallback>
        </mc:AlternateContent>
      </w:r>
      <w:r>
        <w:rPr>
          <w:sz w:val="24"/>
        </w:rPr>
        <mc:AlternateContent>
          <mc:Choice Requires="wps">
            <w:drawing>
              <wp:anchor distT="0" distB="0" distL="114300" distR="114300" simplePos="0" relativeHeight="251801600" behindDoc="0" locked="0" layoutInCell="1" allowOverlap="1">
                <wp:simplePos x="0" y="0"/>
                <wp:positionH relativeFrom="column">
                  <wp:posOffset>6933565</wp:posOffset>
                </wp:positionH>
                <wp:positionV relativeFrom="paragraph">
                  <wp:posOffset>2303145</wp:posOffset>
                </wp:positionV>
                <wp:extent cx="2086610" cy="466725"/>
                <wp:effectExtent l="4445" t="5080" r="23495" b="4445"/>
                <wp:wrapNone/>
                <wp:docPr id="168" name="文本框 168"/>
                <wp:cNvGraphicFramePr/>
                <a:graphic xmlns:a="http://schemas.openxmlformats.org/drawingml/2006/main">
                  <a:graphicData uri="http://schemas.microsoft.com/office/word/2010/wordprocessingShape">
                    <wps:wsp>
                      <wps:cNvSpPr txBox="1"/>
                      <wps:spPr>
                        <a:xfrm>
                          <a:off x="8333740" y="3513455"/>
                          <a:ext cx="2086610"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F11ED7">
                            <w:pPr>
                              <w:spacing w:before="68" w:line="219" w:lineRule="auto"/>
                              <w:rPr>
                                <w:rFonts w:ascii="宋体" w:hAnsi="宋体" w:eastAsia="宋体" w:cs="宋体"/>
                                <w:sz w:val="24"/>
                                <w:szCs w:val="21"/>
                              </w:rPr>
                            </w:pPr>
                            <w:r>
                              <w:rPr>
                                <w:rFonts w:ascii="宋体" w:hAnsi="宋体" w:eastAsia="宋体" w:cs="宋体"/>
                                <w:spacing w:val="-1"/>
                                <w:sz w:val="24"/>
                                <w:szCs w:val="21"/>
                              </w:rPr>
                              <w:t>参加工程项目验收，直至合格</w:t>
                            </w:r>
                          </w:p>
                          <w:p w14:paraId="0B3CBD5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5.95pt;margin-top:181.35pt;height:36.75pt;width:164.3pt;z-index:251801600;mso-width-relative:page;mso-height-relative:page;" fillcolor="#FFFFFF [3201]" filled="t" stroked="t" coordsize="21600,21600" o:gfxdata="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hYeuV2AAAAA0BAAAPAAAAAAAAAAEAIAAAACIAAABkcnMvZG93bnJldi54bWxQSwEC&#10;FAAUAAAACACHTuJAQEsSxWYCAADHBAAADgAAAAAAAAABACAAAAAnAQAAZHJzL2Uyb0RvYy54bWxQ&#10;SwUGAAAAAAYABgBZAQAA/wUAAAAA&#10;">
                <v:fill on="t" focussize="0,0"/>
                <v:stroke weight="0.5pt" color="#000000 [3204]" joinstyle="round"/>
                <v:imagedata o:title=""/>
                <o:lock v:ext="edit" aspectratio="f"/>
                <v:textbox>
                  <w:txbxContent>
                    <w:p w14:paraId="64F11ED7">
                      <w:pPr>
                        <w:spacing w:before="68" w:line="219" w:lineRule="auto"/>
                        <w:rPr>
                          <w:rFonts w:ascii="宋体" w:hAnsi="宋体" w:eastAsia="宋体" w:cs="宋体"/>
                          <w:sz w:val="24"/>
                          <w:szCs w:val="21"/>
                        </w:rPr>
                      </w:pPr>
                      <w:r>
                        <w:rPr>
                          <w:rFonts w:ascii="宋体" w:hAnsi="宋体" w:eastAsia="宋体" w:cs="宋体"/>
                          <w:spacing w:val="-1"/>
                          <w:sz w:val="24"/>
                          <w:szCs w:val="21"/>
                        </w:rPr>
                        <w:t>参加工程项目验收，直至合格</w:t>
                      </w:r>
                    </w:p>
                    <w:p w14:paraId="0B3CBD57"/>
                  </w:txbxContent>
                </v:textbox>
              </v:shape>
            </w:pict>
          </mc:Fallback>
        </mc:AlternateContent>
      </w:r>
      <w:r>
        <w:rPr>
          <w:sz w:val="24"/>
        </w:rPr>
        <mc:AlternateContent>
          <mc:Choice Requires="wps">
            <w:drawing>
              <wp:anchor distT="0" distB="0" distL="114300" distR="114300" simplePos="0" relativeHeight="251803648" behindDoc="0" locked="0" layoutInCell="1" allowOverlap="1">
                <wp:simplePos x="0" y="0"/>
                <wp:positionH relativeFrom="column">
                  <wp:posOffset>6819265</wp:posOffset>
                </wp:positionH>
                <wp:positionV relativeFrom="paragraph">
                  <wp:posOffset>3046730</wp:posOffset>
                </wp:positionV>
                <wp:extent cx="2343150" cy="485775"/>
                <wp:effectExtent l="4445" t="5080" r="14605" b="4445"/>
                <wp:wrapNone/>
                <wp:docPr id="170" name="文本框 170"/>
                <wp:cNvGraphicFramePr/>
                <a:graphic xmlns:a="http://schemas.openxmlformats.org/drawingml/2006/main">
                  <a:graphicData uri="http://schemas.microsoft.com/office/word/2010/wordprocessingShape">
                    <wps:wsp>
                      <wps:cNvSpPr txBox="1"/>
                      <wps:spPr>
                        <a:xfrm>
                          <a:off x="7838440" y="4216400"/>
                          <a:ext cx="2343150" cy="4857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813D549">
                            <w:pPr>
                              <w:spacing w:before="69" w:line="219" w:lineRule="auto"/>
                              <w:rPr>
                                <w:rFonts w:ascii="宋体" w:hAnsi="宋体" w:eastAsia="宋体" w:cs="宋体"/>
                                <w:sz w:val="24"/>
                                <w:szCs w:val="21"/>
                              </w:rPr>
                            </w:pPr>
                            <w:r>
                              <w:rPr>
                                <w:rFonts w:ascii="宋体" w:hAnsi="宋体" w:eastAsia="宋体" w:cs="宋体"/>
                                <w:spacing w:val="-1"/>
                                <w:sz w:val="24"/>
                                <w:szCs w:val="21"/>
                              </w:rPr>
                              <w:t>编写监理工作总结，整理归档监理资料</w:t>
                            </w:r>
                          </w:p>
                          <w:p w14:paraId="4DF02AC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6.95pt;margin-top:239.9pt;height:38.25pt;width:184.5pt;z-index:251803648;mso-width-relative:page;mso-height-relative:page;" fillcolor="#FFFFFF [3201]" filled="t" stroked="t" coordsize="21600,21600" o:gfxdata="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wZV5nZAAAADQEAAA8AAAAAAAAAAQAgAAAAIgAAAGRycy9kb3ducmV2LnhtbFBLAQIUABQA&#10;AAAIAIdO4kBT2jCvYQIAAMcEAAAOAAAAAAAAAAEAIAAAACgBAABkcnMvZTJvRG9jLnhtbFBLBQYA&#10;AAAABgAGAFkBAAD7BQAAAAA=&#10;">
                <v:fill on="t" focussize="0,0"/>
                <v:stroke weight="0.5pt" color="#000000 [3204]" joinstyle="round"/>
                <v:imagedata o:title=""/>
                <o:lock v:ext="edit" aspectratio="f"/>
                <v:textbox>
                  <w:txbxContent>
                    <w:p w14:paraId="5813D549">
                      <w:pPr>
                        <w:spacing w:before="69" w:line="219" w:lineRule="auto"/>
                        <w:rPr>
                          <w:rFonts w:ascii="宋体" w:hAnsi="宋体" w:eastAsia="宋体" w:cs="宋体"/>
                          <w:sz w:val="24"/>
                          <w:szCs w:val="21"/>
                        </w:rPr>
                      </w:pPr>
                      <w:r>
                        <w:rPr>
                          <w:rFonts w:ascii="宋体" w:hAnsi="宋体" w:eastAsia="宋体" w:cs="宋体"/>
                          <w:spacing w:val="-1"/>
                          <w:sz w:val="24"/>
                          <w:szCs w:val="21"/>
                        </w:rPr>
                        <w:t>编写监理工作总结，整理归档监理资料</w:t>
                      </w:r>
                    </w:p>
                    <w:p w14:paraId="4DF02ACA"/>
                  </w:txbxContent>
                </v:textbox>
              </v:shape>
            </w:pict>
          </mc:Fallback>
        </mc:AlternateContent>
      </w:r>
      <w:r>
        <w:rPr>
          <w:sz w:val="24"/>
        </w:rPr>
        <mc:AlternateContent>
          <mc:Choice Requires="wps">
            <w:drawing>
              <wp:anchor distT="0" distB="0" distL="114300" distR="114300" simplePos="0" relativeHeight="251804672" behindDoc="0" locked="0" layoutInCell="1" allowOverlap="1">
                <wp:simplePos x="0" y="0"/>
                <wp:positionH relativeFrom="column">
                  <wp:posOffset>6714490</wp:posOffset>
                </wp:positionH>
                <wp:positionV relativeFrom="paragraph">
                  <wp:posOffset>3875405</wp:posOffset>
                </wp:positionV>
                <wp:extent cx="1971675" cy="885825"/>
                <wp:effectExtent l="5080" t="4445" r="4445" b="5080"/>
                <wp:wrapNone/>
                <wp:docPr id="171" name="文本框 171"/>
                <wp:cNvGraphicFramePr/>
                <a:graphic xmlns:a="http://schemas.openxmlformats.org/drawingml/2006/main">
                  <a:graphicData uri="http://schemas.microsoft.com/office/word/2010/wordprocessingShape">
                    <wps:wsp>
                      <wps:cNvSpPr txBox="1"/>
                      <wps:spPr>
                        <a:xfrm>
                          <a:off x="7724140" y="5054600"/>
                          <a:ext cx="1971675" cy="8858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6AB131A">
                            <w:pPr>
                              <w:spacing w:before="69" w:line="219" w:lineRule="auto"/>
                              <w:rPr>
                                <w:rFonts w:ascii="宋体" w:hAnsi="宋体" w:eastAsia="宋体" w:cs="宋体"/>
                                <w:spacing w:val="-1"/>
                                <w:sz w:val="24"/>
                                <w:szCs w:val="21"/>
                              </w:rPr>
                            </w:pPr>
                            <w:r>
                              <w:rPr>
                                <w:rFonts w:ascii="宋体" w:hAnsi="宋体" w:eastAsia="宋体" w:cs="宋体"/>
                                <w:spacing w:val="-1"/>
                                <w:sz w:val="24"/>
                                <w:szCs w:val="21"/>
                              </w:rPr>
                              <w:t>工程竣工监理组织预验收，提出 工程质量评估报告</w:t>
                            </w:r>
                          </w:p>
                          <w:p w14:paraId="0D10211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8.7pt;margin-top:305.15pt;height:69.75pt;width:155.25pt;z-index:251804672;mso-width-relative:page;mso-height-relative:page;" fillcolor="#FFFFFF [3201]" filled="t" stroked="t" coordsize="21600,21600" o:gfxdata="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AjlrDZAAAADQEAAA8AAAAAAAAAAQAgAAAAIgAAAGRycy9kb3ducmV2LnhtbFBLAQIU&#10;ABQAAAAIAIdO4kC2kNBAZAIAAMcEAAAOAAAAAAAAAAEAIAAAACgBAABkcnMvZTJvRG9jLnhtbFBL&#10;BQYAAAAABgAGAFkBAAD+BQAAAAA=&#10;">
                <v:fill on="t" focussize="0,0"/>
                <v:stroke weight="0.5pt" color="#000000 [3204]" joinstyle="round"/>
                <v:imagedata o:title=""/>
                <o:lock v:ext="edit" aspectratio="f"/>
                <v:textbox>
                  <w:txbxContent>
                    <w:p w14:paraId="36AB131A">
                      <w:pPr>
                        <w:spacing w:before="69" w:line="219" w:lineRule="auto"/>
                        <w:rPr>
                          <w:rFonts w:ascii="宋体" w:hAnsi="宋体" w:eastAsia="宋体" w:cs="宋体"/>
                          <w:spacing w:val="-1"/>
                          <w:sz w:val="24"/>
                          <w:szCs w:val="21"/>
                        </w:rPr>
                      </w:pPr>
                      <w:r>
                        <w:rPr>
                          <w:rFonts w:ascii="宋体" w:hAnsi="宋体" w:eastAsia="宋体" w:cs="宋体"/>
                          <w:spacing w:val="-1"/>
                          <w:sz w:val="24"/>
                          <w:szCs w:val="21"/>
                        </w:rPr>
                        <w:t>工程竣工监理组织预验收，提出 工程质量评估报告</w:t>
                      </w:r>
                    </w:p>
                    <w:p w14:paraId="0D10211A"/>
                  </w:txbxContent>
                </v:textbox>
              </v:shape>
            </w:pict>
          </mc:Fallback>
        </mc:AlternateContent>
      </w:r>
      <w:r>
        <w:rPr>
          <w:sz w:val="24"/>
        </w:rPr>
        <mc:AlternateContent>
          <mc:Choice Requires="wps">
            <w:drawing>
              <wp:anchor distT="0" distB="0" distL="114300" distR="114300" simplePos="0" relativeHeight="251797504" behindDoc="0" locked="0" layoutInCell="1" allowOverlap="1">
                <wp:simplePos x="0" y="0"/>
                <wp:positionH relativeFrom="column">
                  <wp:posOffset>2257425</wp:posOffset>
                </wp:positionH>
                <wp:positionV relativeFrom="paragraph">
                  <wp:posOffset>965835</wp:posOffset>
                </wp:positionV>
                <wp:extent cx="3601085" cy="447675"/>
                <wp:effectExtent l="4445" t="4445" r="13970" b="5080"/>
                <wp:wrapNone/>
                <wp:docPr id="164" name="文本框 164"/>
                <wp:cNvGraphicFramePr/>
                <a:graphic xmlns:a="http://schemas.openxmlformats.org/drawingml/2006/main">
                  <a:graphicData uri="http://schemas.microsoft.com/office/word/2010/wordprocessingShape">
                    <wps:wsp>
                      <wps:cNvSpPr txBox="1"/>
                      <wps:spPr>
                        <a:xfrm>
                          <a:off x="3437890" y="2168525"/>
                          <a:ext cx="3601085"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221F3A3">
                            <w:pPr>
                              <w:rPr>
                                <w:rFonts w:hint="default" w:eastAsia="宋体"/>
                                <w:lang w:val="en-US" w:eastAsia="zh-CN"/>
                              </w:rPr>
                            </w:pPr>
                            <w:r>
                              <w:rPr>
                                <w:rFonts w:hint="eastAsia" w:eastAsia="宋体"/>
                                <w:lang w:val="en-US" w:eastAsia="zh-CN"/>
                              </w:rPr>
                              <w:t>公司总经理与项目总监理工程师签订“项目经理责任书”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75pt;margin-top:76.05pt;height:35.25pt;width:283.55pt;z-index:251797504;mso-width-relative:page;mso-height-relative:page;" fillcolor="#FFFFFF [3201]" filled="t" stroked="t" coordsize="21600,21600" o:gfxdata="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l2waLWAAAACwEAAA8AAAAAAAAAAQAgAAAAIgAAAGRycy9kb3ducmV2LnhtbFBLAQIU&#10;ABQAAAAIAIdO4kCFFqi1ZwIAAMcEAAAOAAAAAAAAAAEAIAAAACUBAABkcnMvZTJvRG9jLnhtbFBL&#10;BQYAAAAABgAGAFkBAAD+BQAAAAA=&#10;">
                <v:fill on="t" focussize="0,0"/>
                <v:stroke weight="0.5pt" color="#000000 [3204]" joinstyle="round"/>
                <v:imagedata o:title=""/>
                <o:lock v:ext="edit" aspectratio="f"/>
                <v:textbox>
                  <w:txbxContent>
                    <w:p w14:paraId="2221F3A3">
                      <w:pPr>
                        <w:rPr>
                          <w:rFonts w:hint="default" w:eastAsia="宋体"/>
                          <w:lang w:val="en-US" w:eastAsia="zh-CN"/>
                        </w:rPr>
                      </w:pPr>
                      <w:r>
                        <w:rPr>
                          <w:rFonts w:hint="eastAsia" w:eastAsia="宋体"/>
                          <w:lang w:val="en-US" w:eastAsia="zh-CN"/>
                        </w:rPr>
                        <w:t>公司总经理与项目总监理工程师签订“项目经理责任书”</w:t>
                      </w:r>
                    </w:p>
                  </w:txbxContent>
                </v:textbox>
              </v:shape>
            </w:pict>
          </mc:Fallback>
        </mc:AlternateContent>
      </w:r>
      <w:r>
        <w:rPr>
          <w:sz w:val="24"/>
        </w:rPr>
        <mc:AlternateContent>
          <mc:Choice Requires="wps">
            <w:drawing>
              <wp:anchor distT="0" distB="0" distL="114300" distR="114300" simplePos="0" relativeHeight="251802624" behindDoc="0" locked="0" layoutInCell="1" allowOverlap="1">
                <wp:simplePos x="0" y="0"/>
                <wp:positionH relativeFrom="column">
                  <wp:posOffset>2970530</wp:posOffset>
                </wp:positionH>
                <wp:positionV relativeFrom="paragraph">
                  <wp:posOffset>186690</wp:posOffset>
                </wp:positionV>
                <wp:extent cx="2400935" cy="466725"/>
                <wp:effectExtent l="4445" t="4445" r="13970" b="5080"/>
                <wp:wrapNone/>
                <wp:docPr id="169" name="文本框 169"/>
                <wp:cNvGraphicFramePr/>
                <a:graphic xmlns:a="http://schemas.openxmlformats.org/drawingml/2006/main">
                  <a:graphicData uri="http://schemas.microsoft.com/office/word/2010/wordprocessingShape">
                    <wps:wsp>
                      <wps:cNvSpPr txBox="1"/>
                      <wps:spPr>
                        <a:xfrm>
                          <a:off x="3971290" y="1368425"/>
                          <a:ext cx="2400935"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BB5A897">
                            <w:pPr>
                              <w:spacing w:before="69" w:line="219"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签订监理合同，接受项目监理委托任务</w:t>
                            </w:r>
                          </w:p>
                          <w:p w14:paraId="578E59B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9pt;margin-top:14.7pt;height:36.75pt;width:189.05pt;z-index:251802624;mso-width-relative:page;mso-height-relative:page;" fillcolor="#FFFFFF [3201]" filled="t" stroked="t" coordsize="21600,21600" o:gfxdata="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9YDL3XAAAACgEAAA8AAAAAAAAAAQAgAAAAIgAAAGRycy9kb3ducmV2LnhtbFBLAQIU&#10;ABQAAAAIAIdO4kB7KK0UZgIAAMcEAAAOAAAAAAAAAAEAIAAAACYBAABkcnMvZTJvRG9jLnhtbFBL&#10;BQYAAAAABgAGAFkBAAD+BQAAAAA=&#10;">
                <v:fill on="t" focussize="0,0"/>
                <v:stroke weight="0.5pt" color="#000000 [3204]" joinstyle="round"/>
                <v:imagedata o:title=""/>
                <o:lock v:ext="edit" aspectratio="f"/>
                <v:textbox>
                  <w:txbxContent>
                    <w:p w14:paraId="3BB5A897">
                      <w:pPr>
                        <w:spacing w:before="69" w:line="219"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签订监理合同，接受项目监理委托任务</w:t>
                      </w:r>
                    </w:p>
                    <w:p w14:paraId="578E59BE"/>
                  </w:txbxContent>
                </v:textbox>
              </v:shape>
            </w:pict>
          </mc:Fallback>
        </mc:AlternateContent>
      </w:r>
      <w:r>
        <w:rPr>
          <w:sz w:val="24"/>
        </w:rPr>
        <mc:AlternateContent>
          <mc:Choice Requires="wps">
            <w:drawing>
              <wp:anchor distT="0" distB="0" distL="114300" distR="114300" simplePos="0" relativeHeight="251799552" behindDoc="0" locked="0" layoutInCell="1" allowOverlap="1">
                <wp:simplePos x="0" y="0"/>
                <wp:positionH relativeFrom="column">
                  <wp:posOffset>3114675</wp:posOffset>
                </wp:positionH>
                <wp:positionV relativeFrom="paragraph">
                  <wp:posOffset>1567815</wp:posOffset>
                </wp:positionV>
                <wp:extent cx="1981200" cy="438150"/>
                <wp:effectExtent l="4445" t="4445" r="14605" b="14605"/>
                <wp:wrapNone/>
                <wp:docPr id="166" name="文本框 166"/>
                <wp:cNvGraphicFramePr/>
                <a:graphic xmlns:a="http://schemas.openxmlformats.org/drawingml/2006/main">
                  <a:graphicData uri="http://schemas.microsoft.com/office/word/2010/wordprocessingShape">
                    <wps:wsp>
                      <wps:cNvSpPr txBox="1"/>
                      <wps:spPr>
                        <a:xfrm>
                          <a:off x="4342765" y="2732405"/>
                          <a:ext cx="1981200" cy="438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E377F56">
                            <w:pPr>
                              <w:rPr>
                                <w:rFonts w:hint="default" w:eastAsia="宋体"/>
                                <w:lang w:val="en-US" w:eastAsia="zh-CN"/>
                              </w:rPr>
                            </w:pPr>
                            <w:r>
                              <w:rPr>
                                <w:rFonts w:hint="eastAsia" w:eastAsia="宋体"/>
                                <w:lang w:val="en-US" w:eastAsia="zh-CN"/>
                              </w:rPr>
                              <w:t>组建项目总监办进驻施工现场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25pt;margin-top:123.45pt;height:34.5pt;width:156pt;z-index:251799552;mso-width-relative:page;mso-height-relative:page;" fillcolor="#FFFFFF [3201]" filled="t" stroked="t" coordsize="21600,21600" o:gfxdata="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K9QSDbYAAAACwEAAA8AAAAAAAAAAQAgAAAAIgAAAGRycy9kb3ducmV2LnhtbFBL&#10;AQIUABQAAAAIAIdO4kC5HoDLaAIAAMcEAAAOAAAAAAAAAAEAIAAAACcBAABkcnMvZTJvRG9jLnht&#10;bFBLBQYAAAAABgAGAFkBAAABBgAAAAA=&#10;">
                <v:fill on="t" focussize="0,0"/>
                <v:stroke weight="0.5pt" color="#000000 [3204]" joinstyle="round"/>
                <v:imagedata o:title=""/>
                <o:lock v:ext="edit" aspectratio="f"/>
                <v:textbox>
                  <w:txbxContent>
                    <w:p w14:paraId="1E377F56">
                      <w:pPr>
                        <w:rPr>
                          <w:rFonts w:hint="default" w:eastAsia="宋体"/>
                          <w:lang w:val="en-US" w:eastAsia="zh-CN"/>
                        </w:rPr>
                      </w:pPr>
                      <w:r>
                        <w:rPr>
                          <w:rFonts w:hint="eastAsia" w:eastAsia="宋体"/>
                          <w:lang w:val="en-US" w:eastAsia="zh-CN"/>
                        </w:rPr>
                        <w:t>组建项目总监办进驻施工现场</w:t>
                      </w:r>
                    </w:p>
                  </w:txbxContent>
                </v:textbox>
              </v:shape>
            </w:pict>
          </mc:Fallback>
        </mc:AlternateContent>
      </w:r>
      <w:r>
        <w:rPr>
          <w:sz w:val="24"/>
        </w:rPr>
        <mc:AlternateContent>
          <mc:Choice Requires="wps">
            <w:drawing>
              <wp:anchor distT="0" distB="0" distL="114300" distR="114300" simplePos="0" relativeHeight="251805696" behindDoc="0" locked="0" layoutInCell="1" allowOverlap="1">
                <wp:simplePos x="0" y="0"/>
                <wp:positionH relativeFrom="column">
                  <wp:posOffset>2019300</wp:posOffset>
                </wp:positionH>
                <wp:positionV relativeFrom="paragraph">
                  <wp:posOffset>2287905</wp:posOffset>
                </wp:positionV>
                <wp:extent cx="4048125" cy="3152775"/>
                <wp:effectExtent l="4445" t="4445" r="5080" b="5080"/>
                <wp:wrapNone/>
                <wp:docPr id="172" name="文本框 172"/>
                <wp:cNvGraphicFramePr/>
                <a:graphic xmlns:a="http://schemas.openxmlformats.org/drawingml/2006/main">
                  <a:graphicData uri="http://schemas.microsoft.com/office/word/2010/wordprocessingShape">
                    <wps:wsp>
                      <wps:cNvSpPr txBox="1"/>
                      <wps:spPr>
                        <a:xfrm>
                          <a:off x="3037840" y="3450590"/>
                          <a:ext cx="4048125" cy="31527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89E2C42">
                            <w:pPr>
                              <w:rPr>
                                <w:rFonts w:hint="eastAsia" w:eastAsia="宋体"/>
                                <w:lang w:val="en-US" w:eastAsia="zh-CN"/>
                              </w:rPr>
                            </w:pPr>
                            <w:r>
                              <w:rPr>
                                <w:rFonts w:hint="eastAsia" w:eastAsia="宋体"/>
                                <w:lang w:val="en-US" w:eastAsia="zh-CN"/>
                              </w:rPr>
                              <w:t>施工准备阶段监理工作：</w:t>
                            </w:r>
                          </w:p>
                          <w:p w14:paraId="7F7F1C5A">
                            <w:pPr>
                              <w:pStyle w:val="3"/>
                              <w:numPr>
                                <w:ilvl w:val="0"/>
                                <w:numId w:val="9"/>
                              </w:numPr>
                              <w:rPr>
                                <w:rFonts w:hint="eastAsia" w:eastAsia="宋体"/>
                                <w:lang w:val="en-US" w:eastAsia="zh-CN"/>
                              </w:rPr>
                            </w:pPr>
                            <w:r>
                              <w:rPr>
                                <w:rFonts w:hint="eastAsia" w:eastAsia="宋体"/>
                                <w:lang w:val="en-US" w:eastAsia="zh-CN"/>
                              </w:rPr>
                              <w:t>审查熟悉施工图纸及其说明文件，参加设计交底；</w:t>
                            </w:r>
                          </w:p>
                          <w:p w14:paraId="54DD9F5C">
                            <w:pPr>
                              <w:pStyle w:val="3"/>
                              <w:numPr>
                                <w:ilvl w:val="0"/>
                                <w:numId w:val="9"/>
                              </w:numPr>
                              <w:rPr>
                                <w:rFonts w:hint="default"/>
                                <w:lang w:val="en-US" w:eastAsia="zh-CN"/>
                              </w:rPr>
                            </w:pPr>
                            <w:r>
                              <w:rPr>
                                <w:rFonts w:hint="eastAsia"/>
                                <w:lang w:val="en-US" w:eastAsia="zh-CN"/>
                              </w:rPr>
                              <w:t>研究施工承包合同及委托监理合同；</w:t>
                            </w:r>
                          </w:p>
                          <w:p w14:paraId="309CA0E0">
                            <w:pPr>
                              <w:pStyle w:val="3"/>
                              <w:numPr>
                                <w:ilvl w:val="0"/>
                                <w:numId w:val="9"/>
                              </w:numPr>
                              <w:rPr>
                                <w:rFonts w:hint="default"/>
                                <w:lang w:val="en-US" w:eastAsia="zh-CN"/>
                              </w:rPr>
                            </w:pPr>
                            <w:r>
                              <w:rPr>
                                <w:rFonts w:hint="eastAsia"/>
                                <w:lang w:val="en-US" w:eastAsia="zh-CN"/>
                              </w:rPr>
                              <w:t>检查承包单位进场人员（包括管理、技术人员和工人数量）机械设备以及分包单位资质；</w:t>
                            </w:r>
                          </w:p>
                          <w:p w14:paraId="1F0D5ABE">
                            <w:pPr>
                              <w:pStyle w:val="3"/>
                              <w:numPr>
                                <w:ilvl w:val="0"/>
                                <w:numId w:val="9"/>
                              </w:numPr>
                              <w:rPr>
                                <w:rFonts w:hint="default"/>
                                <w:lang w:val="en-US" w:eastAsia="zh-CN"/>
                              </w:rPr>
                            </w:pPr>
                            <w:r>
                              <w:rPr>
                                <w:rFonts w:hint="eastAsia" w:eastAsia="宋体"/>
                                <w:lang w:val="en-US" w:eastAsia="zh-CN"/>
                              </w:rPr>
                              <w:t>审查施工组织设计；</w:t>
                            </w:r>
                          </w:p>
                          <w:p w14:paraId="76BA4C3B">
                            <w:pPr>
                              <w:numPr>
                                <w:ilvl w:val="0"/>
                                <w:numId w:val="9"/>
                              </w:numPr>
                              <w:ind w:left="0" w:leftChars="0" w:firstLine="0" w:firstLineChars="0"/>
                              <w:rPr>
                                <w:rFonts w:hint="eastAsia" w:eastAsia="宋体"/>
                                <w:lang w:val="en-US" w:eastAsia="zh-CN"/>
                              </w:rPr>
                            </w:pPr>
                            <w:r>
                              <w:rPr>
                                <w:rFonts w:hint="eastAsia" w:eastAsia="宋体"/>
                                <w:lang w:val="en-US" w:eastAsia="zh-CN"/>
                              </w:rPr>
                              <w:t>督促检查承包方质量保证体系的符合性和有效性；</w:t>
                            </w:r>
                          </w:p>
                          <w:p w14:paraId="437EFEE6">
                            <w:pPr>
                              <w:pStyle w:val="3"/>
                              <w:numPr>
                                <w:ilvl w:val="0"/>
                                <w:numId w:val="9"/>
                              </w:numPr>
                              <w:ind w:left="0" w:leftChars="0" w:firstLine="0" w:firstLineChars="0"/>
                              <w:rPr>
                                <w:rFonts w:hint="default"/>
                                <w:lang w:val="en-US" w:eastAsia="zh-CN"/>
                              </w:rPr>
                            </w:pPr>
                            <w:r>
                              <w:rPr>
                                <w:rFonts w:hint="eastAsia"/>
                                <w:lang w:val="en-US" w:eastAsia="zh-CN"/>
                              </w:rPr>
                              <w:t>审查测量资料：编制项目监理规划，报请公司批准，召开监理交底会议，公布监理工作规划；分专业编制监理实施细则；</w:t>
                            </w:r>
                          </w:p>
                          <w:p w14:paraId="4D67C224">
                            <w:pPr>
                              <w:rPr>
                                <w:rFonts w:hint="default"/>
                                <w:lang w:val="en-US" w:eastAsia="zh-CN"/>
                              </w:rPr>
                            </w:pPr>
                            <w:r>
                              <w:rPr>
                                <w:rFonts w:hint="eastAsia"/>
                                <w:lang w:val="en-US" w:eastAsia="zh-CN"/>
                              </w:rPr>
                              <w:t>7.审批单位工程开工报告；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pt;margin-top:180.15pt;height:248.25pt;width:318.75pt;z-index:251805696;mso-width-relative:page;mso-height-relative:page;" fillcolor="#FFFFFF [3201]" filled="t" stroked="t" coordsize="21600,21600" o:gfxdata="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aZMsjYAAAACwEAAA8AAAAAAAAAAQAgAAAAIgAAAGRycy9kb3ducmV2LnhtbFBLAQIU&#10;ABQAAAAIAIdO4kD02b8sZQIAAMgEAAAOAAAAAAAAAAEAIAAAACcBAABkcnMvZTJvRG9jLnhtbFBL&#10;BQYAAAAABgAGAFkBAAD+BQAAAAA=&#10;">
                <v:fill on="t" focussize="0,0"/>
                <v:stroke weight="0.5pt" color="#000000 [3204]" joinstyle="round"/>
                <v:imagedata o:title=""/>
                <o:lock v:ext="edit" aspectratio="f"/>
                <v:textbox>
                  <w:txbxContent>
                    <w:p w14:paraId="489E2C42">
                      <w:pPr>
                        <w:rPr>
                          <w:rFonts w:hint="eastAsia" w:eastAsia="宋体"/>
                          <w:lang w:val="en-US" w:eastAsia="zh-CN"/>
                        </w:rPr>
                      </w:pPr>
                      <w:r>
                        <w:rPr>
                          <w:rFonts w:hint="eastAsia" w:eastAsia="宋体"/>
                          <w:lang w:val="en-US" w:eastAsia="zh-CN"/>
                        </w:rPr>
                        <w:t>施工准备阶段监理工作：</w:t>
                      </w:r>
                    </w:p>
                    <w:p w14:paraId="7F7F1C5A">
                      <w:pPr>
                        <w:pStyle w:val="3"/>
                        <w:numPr>
                          <w:ilvl w:val="0"/>
                          <w:numId w:val="9"/>
                        </w:numPr>
                        <w:rPr>
                          <w:rFonts w:hint="eastAsia" w:eastAsia="宋体"/>
                          <w:lang w:val="en-US" w:eastAsia="zh-CN"/>
                        </w:rPr>
                      </w:pPr>
                      <w:r>
                        <w:rPr>
                          <w:rFonts w:hint="eastAsia" w:eastAsia="宋体"/>
                          <w:lang w:val="en-US" w:eastAsia="zh-CN"/>
                        </w:rPr>
                        <w:t>审查熟悉施工图纸及其说明文件，参加设计交底；</w:t>
                      </w:r>
                    </w:p>
                    <w:p w14:paraId="54DD9F5C">
                      <w:pPr>
                        <w:pStyle w:val="3"/>
                        <w:numPr>
                          <w:ilvl w:val="0"/>
                          <w:numId w:val="9"/>
                        </w:numPr>
                        <w:rPr>
                          <w:rFonts w:hint="default"/>
                          <w:lang w:val="en-US" w:eastAsia="zh-CN"/>
                        </w:rPr>
                      </w:pPr>
                      <w:r>
                        <w:rPr>
                          <w:rFonts w:hint="eastAsia"/>
                          <w:lang w:val="en-US" w:eastAsia="zh-CN"/>
                        </w:rPr>
                        <w:t>研究施工承包合同及委托监理合同；</w:t>
                      </w:r>
                    </w:p>
                    <w:p w14:paraId="309CA0E0">
                      <w:pPr>
                        <w:pStyle w:val="3"/>
                        <w:numPr>
                          <w:ilvl w:val="0"/>
                          <w:numId w:val="9"/>
                        </w:numPr>
                        <w:rPr>
                          <w:rFonts w:hint="default"/>
                          <w:lang w:val="en-US" w:eastAsia="zh-CN"/>
                        </w:rPr>
                      </w:pPr>
                      <w:r>
                        <w:rPr>
                          <w:rFonts w:hint="eastAsia"/>
                          <w:lang w:val="en-US" w:eastAsia="zh-CN"/>
                        </w:rPr>
                        <w:t>检查承包单位进场人员（包括管理、技术人员和工人数量）机械设备以及分包单位资质；</w:t>
                      </w:r>
                    </w:p>
                    <w:p w14:paraId="1F0D5ABE">
                      <w:pPr>
                        <w:pStyle w:val="3"/>
                        <w:numPr>
                          <w:ilvl w:val="0"/>
                          <w:numId w:val="9"/>
                        </w:numPr>
                        <w:rPr>
                          <w:rFonts w:hint="default"/>
                          <w:lang w:val="en-US" w:eastAsia="zh-CN"/>
                        </w:rPr>
                      </w:pPr>
                      <w:r>
                        <w:rPr>
                          <w:rFonts w:hint="eastAsia" w:eastAsia="宋体"/>
                          <w:lang w:val="en-US" w:eastAsia="zh-CN"/>
                        </w:rPr>
                        <w:t>审查施工组织设计；</w:t>
                      </w:r>
                    </w:p>
                    <w:p w14:paraId="76BA4C3B">
                      <w:pPr>
                        <w:numPr>
                          <w:ilvl w:val="0"/>
                          <w:numId w:val="9"/>
                        </w:numPr>
                        <w:ind w:left="0" w:leftChars="0" w:firstLine="0" w:firstLineChars="0"/>
                        <w:rPr>
                          <w:rFonts w:hint="eastAsia" w:eastAsia="宋体"/>
                          <w:lang w:val="en-US" w:eastAsia="zh-CN"/>
                        </w:rPr>
                      </w:pPr>
                      <w:r>
                        <w:rPr>
                          <w:rFonts w:hint="eastAsia" w:eastAsia="宋体"/>
                          <w:lang w:val="en-US" w:eastAsia="zh-CN"/>
                        </w:rPr>
                        <w:t>督促检查承包方质量保证体系的符合性和有效性；</w:t>
                      </w:r>
                    </w:p>
                    <w:p w14:paraId="437EFEE6">
                      <w:pPr>
                        <w:pStyle w:val="3"/>
                        <w:numPr>
                          <w:ilvl w:val="0"/>
                          <w:numId w:val="9"/>
                        </w:numPr>
                        <w:ind w:left="0" w:leftChars="0" w:firstLine="0" w:firstLineChars="0"/>
                        <w:rPr>
                          <w:rFonts w:hint="default"/>
                          <w:lang w:val="en-US" w:eastAsia="zh-CN"/>
                        </w:rPr>
                      </w:pPr>
                      <w:r>
                        <w:rPr>
                          <w:rFonts w:hint="eastAsia"/>
                          <w:lang w:val="en-US" w:eastAsia="zh-CN"/>
                        </w:rPr>
                        <w:t>审查测量资料：编制项目监理规划，报请公司批准，召开监理交底会议，公布监理工作规划；分专业编制监理实施细则；</w:t>
                      </w:r>
                    </w:p>
                    <w:p w14:paraId="4D67C224">
                      <w:pPr>
                        <w:rPr>
                          <w:rFonts w:hint="default"/>
                          <w:lang w:val="en-US" w:eastAsia="zh-CN"/>
                        </w:rPr>
                      </w:pPr>
                      <w:r>
                        <w:rPr>
                          <w:rFonts w:hint="eastAsia"/>
                          <w:lang w:val="en-US" w:eastAsia="zh-CN"/>
                        </w:rPr>
                        <w:t>7.审批单位工程开工报告；</w:t>
                      </w:r>
                    </w:p>
                  </w:txbxContent>
                </v:textbox>
              </v:shape>
            </w:pict>
          </mc:Fallback>
        </mc:AlternateContent>
      </w:r>
      <w:r>
        <w:rPr>
          <w:rFonts w:ascii="宋体" w:hAnsi="宋体" w:eastAsia="宋体" w:cs="宋体"/>
          <w:spacing w:val="6"/>
          <w:sz w:val="24"/>
          <w:szCs w:val="31"/>
        </w:rPr>
        <w:t>1、</w:t>
      </w:r>
      <w:r>
        <w:rPr>
          <w:rFonts w:ascii="宋体" w:hAnsi="宋体" w:eastAsia="宋体" w:cs="宋体"/>
          <w:spacing w:val="-63"/>
          <w:sz w:val="24"/>
          <w:szCs w:val="31"/>
        </w:rPr>
        <w:t xml:space="preserve"> </w:t>
      </w:r>
      <w:r>
        <w:rPr>
          <w:rFonts w:ascii="宋体" w:hAnsi="宋体" w:eastAsia="宋体" w:cs="宋体"/>
          <w:spacing w:val="6"/>
          <w:sz w:val="24"/>
          <w:szCs w:val="31"/>
        </w:rPr>
        <w:t>合同管理监理工作程序框图(框图1)</w:t>
      </w:r>
      <w:r>
        <w:rPr>
          <w:rFonts w:ascii="宋体" w:hAnsi="宋体" w:eastAsia="宋体"/>
          <w:sz w:val="24"/>
        </w:rPr>
        <w:drawing>
          <wp:anchor distT="0" distB="0" distL="0" distR="0" simplePos="0" relativeHeight="251686912" behindDoc="1" locked="0" layoutInCell="1" allowOverlap="1">
            <wp:simplePos x="0" y="0"/>
            <wp:positionH relativeFrom="column">
              <wp:posOffset>-57150</wp:posOffset>
            </wp:positionH>
            <wp:positionV relativeFrom="paragraph">
              <wp:posOffset>108585</wp:posOffset>
            </wp:positionV>
            <wp:extent cx="9267825" cy="5372100"/>
            <wp:effectExtent l="0" t="0" r="9525" b="0"/>
            <wp:wrapNone/>
            <wp:docPr id="664" name="IM 664"/>
            <wp:cNvGraphicFramePr/>
            <a:graphic xmlns:a="http://schemas.openxmlformats.org/drawingml/2006/main">
              <a:graphicData uri="http://schemas.openxmlformats.org/drawingml/2006/picture">
                <pic:pic xmlns:pic="http://schemas.openxmlformats.org/drawingml/2006/picture">
                  <pic:nvPicPr>
                    <pic:cNvPr id="664" name="IM 664"/>
                    <pic:cNvPicPr/>
                  </pic:nvPicPr>
                  <pic:blipFill>
                    <a:blip r:embed="rId114"/>
                    <a:stretch>
                      <a:fillRect/>
                    </a:stretch>
                  </pic:blipFill>
                  <pic:spPr>
                    <a:xfrm>
                      <a:off x="0" y="0"/>
                      <a:ext cx="9267825" cy="5372066"/>
                    </a:xfrm>
                    <a:prstGeom prst="rect">
                      <a:avLst/>
                    </a:prstGeom>
                  </pic:spPr>
                </pic:pic>
              </a:graphicData>
            </a:graphic>
          </wp:anchor>
        </w:drawing>
      </w:r>
    </w:p>
    <w:p w14:paraId="42898DA8">
      <w:pPr>
        <w:spacing w:before="70"/>
        <w:rPr>
          <w:rFonts w:ascii="宋体" w:hAnsi="宋体" w:eastAsia="宋体"/>
          <w:sz w:val="24"/>
        </w:rPr>
      </w:pPr>
      <w:r>
        <w:rPr>
          <w:rFonts w:ascii="宋体" w:hAnsi="宋体" w:eastAsia="宋体"/>
          <w:sz w:val="24"/>
        </w:rPr>
        <w:drawing>
          <wp:anchor distT="0" distB="0" distL="0" distR="0" simplePos="0" relativeHeight="251687936" behindDoc="1" locked="0" layoutInCell="1" allowOverlap="1">
            <wp:simplePos x="0" y="0"/>
            <wp:positionH relativeFrom="column">
              <wp:posOffset>-198755</wp:posOffset>
            </wp:positionH>
            <wp:positionV relativeFrom="paragraph">
              <wp:posOffset>-47625</wp:posOffset>
            </wp:positionV>
            <wp:extent cx="9408160" cy="5918200"/>
            <wp:effectExtent l="0" t="0" r="2540" b="6350"/>
            <wp:wrapNone/>
            <wp:docPr id="672" name="IM 672"/>
            <wp:cNvGraphicFramePr/>
            <a:graphic xmlns:a="http://schemas.openxmlformats.org/drawingml/2006/main">
              <a:graphicData uri="http://schemas.openxmlformats.org/drawingml/2006/picture">
                <pic:pic xmlns:pic="http://schemas.openxmlformats.org/drawingml/2006/picture">
                  <pic:nvPicPr>
                    <pic:cNvPr id="672" name="IM 672"/>
                    <pic:cNvPicPr/>
                  </pic:nvPicPr>
                  <pic:blipFill>
                    <a:blip r:embed="rId115"/>
                    <a:stretch>
                      <a:fillRect/>
                    </a:stretch>
                  </pic:blipFill>
                  <pic:spPr>
                    <a:xfrm>
                      <a:off x="0" y="0"/>
                      <a:ext cx="9408160" cy="5918175"/>
                    </a:xfrm>
                    <a:prstGeom prst="rect">
                      <a:avLst/>
                    </a:prstGeom>
                  </pic:spPr>
                </pic:pic>
              </a:graphicData>
            </a:graphic>
          </wp:anchor>
        </w:drawing>
      </w:r>
    </w:p>
    <w:p w14:paraId="6165A8EF">
      <w:pPr>
        <w:spacing w:before="70"/>
        <w:rPr>
          <w:rFonts w:ascii="宋体" w:hAnsi="宋体" w:eastAsia="宋体"/>
          <w:sz w:val="24"/>
        </w:rPr>
      </w:pPr>
    </w:p>
    <w:p w14:paraId="7D8B1A62">
      <w:pPr>
        <w:rPr>
          <w:rFonts w:ascii="宋体" w:hAnsi="宋体" w:eastAsia="宋体"/>
          <w:sz w:val="24"/>
        </w:rPr>
        <w:sectPr>
          <w:headerReference r:id="rId71" w:type="default"/>
          <w:footerReference r:id="rId72" w:type="default"/>
          <w:pgSz w:w="16840" w:h="11900"/>
          <w:pgMar w:top="1440" w:right="1604" w:bottom="1440" w:left="1604" w:header="829" w:footer="1134" w:gutter="0"/>
          <w:pgNumType w:fmt="decimal"/>
          <w:cols w:equalWidth="0" w:num="1">
            <w:col w:w="15824"/>
          </w:cols>
          <w:rtlGutter w:val="0"/>
          <w:docGrid w:linePitch="0" w:charSpace="0"/>
        </w:sectPr>
      </w:pPr>
      <w:r>
        <w:rPr>
          <w:sz w:val="24"/>
        </w:rPr>
        <mc:AlternateContent>
          <mc:Choice Requires="wps">
            <w:drawing>
              <wp:anchor distT="0" distB="0" distL="114300" distR="114300" simplePos="0" relativeHeight="251806720" behindDoc="0" locked="0" layoutInCell="1" allowOverlap="1">
                <wp:simplePos x="0" y="0"/>
                <wp:positionH relativeFrom="column">
                  <wp:posOffset>2380615</wp:posOffset>
                </wp:positionH>
                <wp:positionV relativeFrom="paragraph">
                  <wp:posOffset>-196850</wp:posOffset>
                </wp:positionV>
                <wp:extent cx="3553460" cy="942340"/>
                <wp:effectExtent l="4445" t="4445" r="23495" b="5715"/>
                <wp:wrapNone/>
                <wp:docPr id="173" name="文本框 173"/>
                <wp:cNvGraphicFramePr/>
                <a:graphic xmlns:a="http://schemas.openxmlformats.org/drawingml/2006/main">
                  <a:graphicData uri="http://schemas.microsoft.com/office/word/2010/wordprocessingShape">
                    <wps:wsp>
                      <wps:cNvSpPr txBox="1"/>
                      <wps:spPr>
                        <a:xfrm>
                          <a:off x="3809365" y="1403985"/>
                          <a:ext cx="3553460" cy="9423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9CD1284">
                            <w:pPr>
                              <w:spacing w:before="42" w:line="220" w:lineRule="auto"/>
                              <w:rPr>
                                <w:rFonts w:ascii="宋体" w:hAnsi="宋体" w:eastAsia="宋体" w:cs="宋体"/>
                                <w:sz w:val="24"/>
                                <w:szCs w:val="22"/>
                              </w:rPr>
                            </w:pPr>
                            <w:r>
                              <w:rPr>
                                <w:rFonts w:ascii="宋体" w:hAnsi="宋体" w:eastAsia="宋体" w:cs="宋体"/>
                                <w:spacing w:val="-15"/>
                                <w:sz w:val="24"/>
                                <w:szCs w:val="22"/>
                              </w:rPr>
                              <w:t>施工阶段的监理工作：</w:t>
                            </w:r>
                            <w:r>
                              <w:rPr>
                                <w:rFonts w:hint="eastAsia" w:ascii="宋体" w:hAnsi="宋体" w:eastAsia="宋体" w:cs="宋体"/>
                                <w:spacing w:val="-15"/>
                                <w:sz w:val="24"/>
                                <w:szCs w:val="22"/>
                                <w:lang w:val="en-US" w:eastAsia="zh-CN"/>
                              </w:rPr>
                              <w:t>组</w:t>
                            </w:r>
                            <w:r>
                              <w:rPr>
                                <w:rFonts w:ascii="宋体" w:hAnsi="宋体" w:eastAsia="宋体" w:cs="宋体"/>
                                <w:spacing w:val="-12"/>
                                <w:sz w:val="24"/>
                                <w:szCs w:val="22"/>
                              </w:rPr>
                              <w:t>织项目监理人员按照设计文件、合同文件、规范、质量检验</w:t>
                            </w:r>
                            <w:r>
                              <w:rPr>
                                <w:rFonts w:ascii="宋体" w:hAnsi="宋体" w:eastAsia="宋体" w:cs="宋体"/>
                                <w:spacing w:val="2"/>
                                <w:sz w:val="24"/>
                                <w:szCs w:val="22"/>
                              </w:rPr>
                              <w:t xml:space="preserve"> </w:t>
                            </w:r>
                            <w:r>
                              <w:rPr>
                                <w:rFonts w:ascii="宋体" w:hAnsi="宋体" w:eastAsia="宋体" w:cs="宋体"/>
                                <w:spacing w:val="-11"/>
                                <w:sz w:val="24"/>
                                <w:szCs w:val="22"/>
                              </w:rPr>
                              <w:t>标准及“项目监理规划”开展“三控三管一协调”工作。</w:t>
                            </w:r>
                          </w:p>
                          <w:p w14:paraId="21445AE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7.45pt;margin-top:-15.5pt;height:74.2pt;width:279.8pt;z-index:251806720;mso-width-relative:page;mso-height-relative:page;" fillcolor="#FFFFFF [3201]" filled="t" stroked="t" coordsize="21600,21600" o:gfxdata="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Jk474HYAAAACwEAAA8AAAAAAAAAAQAgAAAAIgAAAGRycy9kb3ducmV2LnhtbFBL&#10;AQIUABQAAAAIAIdO4kBgNzR1aAIAAMcEAAAOAAAAAAAAAAEAIAAAACcBAABkcnMvZTJvRG9jLnht&#10;bFBLBQYAAAAABgAGAFkBAAABBgAAAAA=&#10;">
                <v:fill on="t" focussize="0,0"/>
                <v:stroke weight="0.5pt" color="#000000 [3204]" joinstyle="round"/>
                <v:imagedata o:title=""/>
                <o:lock v:ext="edit" aspectratio="f"/>
                <v:textbox>
                  <w:txbxContent>
                    <w:p w14:paraId="29CD1284">
                      <w:pPr>
                        <w:spacing w:before="42" w:line="220" w:lineRule="auto"/>
                        <w:rPr>
                          <w:rFonts w:ascii="宋体" w:hAnsi="宋体" w:eastAsia="宋体" w:cs="宋体"/>
                          <w:sz w:val="24"/>
                          <w:szCs w:val="22"/>
                        </w:rPr>
                      </w:pPr>
                      <w:r>
                        <w:rPr>
                          <w:rFonts w:ascii="宋体" w:hAnsi="宋体" w:eastAsia="宋体" w:cs="宋体"/>
                          <w:spacing w:val="-15"/>
                          <w:sz w:val="24"/>
                          <w:szCs w:val="22"/>
                        </w:rPr>
                        <w:t>施工阶段的监理工作：</w:t>
                      </w:r>
                      <w:r>
                        <w:rPr>
                          <w:rFonts w:hint="eastAsia" w:ascii="宋体" w:hAnsi="宋体" w:eastAsia="宋体" w:cs="宋体"/>
                          <w:spacing w:val="-15"/>
                          <w:sz w:val="24"/>
                          <w:szCs w:val="22"/>
                          <w:lang w:val="en-US" w:eastAsia="zh-CN"/>
                        </w:rPr>
                        <w:t>组</w:t>
                      </w:r>
                      <w:r>
                        <w:rPr>
                          <w:rFonts w:ascii="宋体" w:hAnsi="宋体" w:eastAsia="宋体" w:cs="宋体"/>
                          <w:spacing w:val="-12"/>
                          <w:sz w:val="24"/>
                          <w:szCs w:val="22"/>
                        </w:rPr>
                        <w:t>织项目监理人员按照设计文件、合同文件、规范、质量检验</w:t>
                      </w:r>
                      <w:r>
                        <w:rPr>
                          <w:rFonts w:ascii="宋体" w:hAnsi="宋体" w:eastAsia="宋体" w:cs="宋体"/>
                          <w:spacing w:val="2"/>
                          <w:sz w:val="24"/>
                          <w:szCs w:val="22"/>
                        </w:rPr>
                        <w:t xml:space="preserve"> </w:t>
                      </w:r>
                      <w:r>
                        <w:rPr>
                          <w:rFonts w:ascii="宋体" w:hAnsi="宋体" w:eastAsia="宋体" w:cs="宋体"/>
                          <w:spacing w:val="-11"/>
                          <w:sz w:val="24"/>
                          <w:szCs w:val="22"/>
                        </w:rPr>
                        <w:t>标准及“项目监理规划”开展“三控三管一协调”工作。</w:t>
                      </w:r>
                    </w:p>
                    <w:p w14:paraId="21445AE9"/>
                  </w:txbxContent>
                </v:textbox>
              </v:shape>
            </w:pict>
          </mc:Fallback>
        </mc:AlternateContent>
      </w:r>
    </w:p>
    <w:p w14:paraId="29740C4A">
      <w:pPr>
        <w:pStyle w:val="4"/>
        <w:spacing w:line="290" w:lineRule="auto"/>
        <w:rPr>
          <w:rFonts w:ascii="宋体" w:hAnsi="宋体" w:eastAsia="宋体" w:cs="宋体"/>
          <w:sz w:val="24"/>
          <w:szCs w:val="22"/>
        </w:rPr>
        <w:sectPr>
          <w:type w:val="continuous"/>
          <w:pgSz w:w="16840" w:h="11900"/>
          <w:pgMar w:top="1440" w:right="1604" w:bottom="1440" w:left="1604" w:header="829" w:footer="0" w:gutter="0"/>
          <w:pgNumType w:fmt="decimal"/>
          <w:cols w:equalWidth="0" w:num="2">
            <w:col w:w="3036" w:space="100"/>
            <w:col w:w="10496"/>
          </w:cols>
          <w:rtlGutter w:val="0"/>
          <w:docGrid w:linePitch="0" w:charSpace="0"/>
        </w:sectPr>
      </w:pPr>
      <w:r>
        <w:rPr>
          <w:sz w:val="24"/>
        </w:rPr>
        <mc:AlternateContent>
          <mc:Choice Requires="wps">
            <w:drawing>
              <wp:anchor distT="0" distB="0" distL="114300" distR="114300" simplePos="0" relativeHeight="251807744" behindDoc="0" locked="0" layoutInCell="1" allowOverlap="1">
                <wp:simplePos x="0" y="0"/>
                <wp:positionH relativeFrom="column">
                  <wp:posOffset>457200</wp:posOffset>
                </wp:positionH>
                <wp:positionV relativeFrom="paragraph">
                  <wp:posOffset>5080</wp:posOffset>
                </wp:positionV>
                <wp:extent cx="1333500" cy="904875"/>
                <wp:effectExtent l="4445" t="4445" r="14605" b="5080"/>
                <wp:wrapNone/>
                <wp:docPr id="174" name="文本框 174"/>
                <wp:cNvGraphicFramePr/>
                <a:graphic xmlns:a="http://schemas.openxmlformats.org/drawingml/2006/main">
                  <a:graphicData uri="http://schemas.microsoft.com/office/word/2010/wordprocessingShape">
                    <wps:wsp>
                      <wps:cNvSpPr txBox="1"/>
                      <wps:spPr>
                        <a:xfrm>
                          <a:off x="1751965" y="1604010"/>
                          <a:ext cx="1333500" cy="904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EEB3287">
                            <w:pPr>
                              <w:rPr>
                                <w:rFonts w:hint="default" w:eastAsia="宋体"/>
                                <w:lang w:val="en-US" w:eastAsia="zh-CN"/>
                              </w:rPr>
                            </w:pPr>
                            <w:r>
                              <w:rPr>
                                <w:rFonts w:hint="eastAsia" w:eastAsia="宋体"/>
                                <w:lang w:val="en-US" w:eastAsia="zh-CN"/>
                              </w:rPr>
                              <w:t>每半年公司技术部组织对项目监理部进行一次考核评价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0.4pt;height:71.25pt;width:105pt;z-index:251807744;mso-width-relative:page;mso-height-relative:page;" fillcolor="#FFFFFF [3201]" filled="t" stroked="t" coordsize="21600,21600" o:gfxdata="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E1u6/TAAAABwEAAA8AAAAAAAAAAQAgAAAAIgAAAGRycy9kb3ducmV2LnhtbFBLAQIUABQAAAAI&#10;AIdO4kCdwrgDZAIAAMcEAAAOAAAAAAAAAAEAIAAAACIBAABkcnMvZTJvRG9jLnhtbFBLBQYAAAAA&#10;BgAGAFkBAAD4BQAAAAA=&#10;">
                <v:fill on="t" focussize="0,0"/>
                <v:stroke weight="0.5pt" color="#000000 [3204]" joinstyle="round"/>
                <v:imagedata o:title=""/>
                <o:lock v:ext="edit" aspectratio="f"/>
                <v:textbox>
                  <w:txbxContent>
                    <w:p w14:paraId="5EEB3287">
                      <w:pPr>
                        <w:rPr>
                          <w:rFonts w:hint="default" w:eastAsia="宋体"/>
                          <w:lang w:val="en-US" w:eastAsia="zh-CN"/>
                        </w:rPr>
                      </w:pPr>
                      <w:r>
                        <w:rPr>
                          <w:rFonts w:hint="eastAsia" w:eastAsia="宋体"/>
                          <w:lang w:val="en-US" w:eastAsia="zh-CN"/>
                        </w:rPr>
                        <w:t>每半年公司技术部组织对项目监理部进行一次考核评价</w:t>
                      </w:r>
                    </w:p>
                  </w:txbxContent>
                </v:textbox>
              </v:shape>
            </w:pict>
          </mc:Fallback>
        </mc:AlternateContent>
      </w:r>
    </w:p>
    <w:p w14:paraId="62249C20">
      <w:pPr>
        <w:pStyle w:val="4"/>
        <w:spacing w:line="266" w:lineRule="auto"/>
        <w:rPr>
          <w:rFonts w:ascii="宋体" w:hAnsi="宋体" w:eastAsia="宋体" w:cs="宋体"/>
          <w:sz w:val="24"/>
          <w:szCs w:val="22"/>
        </w:rPr>
      </w:pPr>
    </w:p>
    <w:p w14:paraId="29C37CA8">
      <w:pPr>
        <w:spacing w:line="236" w:lineRule="auto"/>
        <w:rPr>
          <w:rFonts w:ascii="宋体" w:hAnsi="宋体" w:eastAsia="宋体" w:cs="宋体"/>
          <w:sz w:val="24"/>
          <w:szCs w:val="22"/>
        </w:rPr>
        <w:sectPr>
          <w:type w:val="continuous"/>
          <w:pgSz w:w="16840" w:h="11900"/>
          <w:pgMar w:top="1440" w:right="1604" w:bottom="1440" w:left="1604" w:header="829" w:footer="0" w:gutter="0"/>
          <w:pgNumType w:fmt="decimal"/>
          <w:cols w:equalWidth="0" w:num="6">
            <w:col w:w="2037" w:space="100"/>
            <w:col w:w="2889" w:space="100"/>
            <w:col w:w="3040" w:space="100"/>
            <w:col w:w="2001" w:space="100"/>
            <w:col w:w="2180" w:space="100"/>
            <w:col w:w="986"/>
          </w:cols>
          <w:rtlGutter w:val="0"/>
          <w:docGrid w:linePitch="0" w:charSpace="0"/>
        </w:sectPr>
      </w:pPr>
    </w:p>
    <w:p w14:paraId="0C3FC00B">
      <w:pPr>
        <w:pStyle w:val="4"/>
        <w:spacing w:line="287" w:lineRule="auto"/>
        <w:rPr>
          <w:rFonts w:ascii="宋体" w:hAnsi="宋体" w:eastAsia="宋体"/>
          <w:sz w:val="24"/>
        </w:rPr>
      </w:pPr>
    </w:p>
    <w:p w14:paraId="09DF5E5B">
      <w:pPr>
        <w:pStyle w:val="4"/>
        <w:spacing w:line="288" w:lineRule="auto"/>
        <w:rPr>
          <w:rFonts w:ascii="宋体" w:hAnsi="宋体" w:eastAsia="宋体"/>
          <w:sz w:val="24"/>
        </w:rPr>
      </w:pPr>
    </w:p>
    <w:p w14:paraId="2E38124D">
      <w:pPr>
        <w:spacing w:line="393" w:lineRule="exact"/>
        <w:rPr>
          <w:rFonts w:ascii="宋体" w:hAnsi="宋体" w:eastAsia="宋体"/>
          <w:sz w:val="24"/>
        </w:rPr>
      </w:pPr>
    </w:p>
    <w:p w14:paraId="11BF17A8">
      <w:pPr>
        <w:spacing w:line="393" w:lineRule="exact"/>
        <w:rPr>
          <w:rFonts w:ascii="宋体" w:hAnsi="宋体" w:eastAsia="宋体"/>
          <w:sz w:val="24"/>
        </w:rPr>
        <w:sectPr>
          <w:type w:val="continuous"/>
          <w:pgSz w:w="16840" w:h="11900"/>
          <w:pgMar w:top="1440" w:right="1604" w:bottom="1440" w:left="1604" w:header="829" w:footer="0" w:gutter="0"/>
          <w:pgNumType w:fmt="decimal"/>
          <w:cols w:equalWidth="0" w:num="1">
            <w:col w:w="15824"/>
          </w:cols>
          <w:rtlGutter w:val="0"/>
          <w:docGrid w:linePitch="0" w:charSpace="0"/>
        </w:sectPr>
      </w:pPr>
      <w:r>
        <w:rPr>
          <w:sz w:val="24"/>
        </w:rPr>
        <mc:AlternateContent>
          <mc:Choice Requires="wps">
            <w:drawing>
              <wp:anchor distT="0" distB="0" distL="114300" distR="114300" simplePos="0" relativeHeight="251821056" behindDoc="0" locked="0" layoutInCell="1" allowOverlap="1">
                <wp:simplePos x="0" y="0"/>
                <wp:positionH relativeFrom="column">
                  <wp:posOffset>8067675</wp:posOffset>
                </wp:positionH>
                <wp:positionV relativeFrom="paragraph">
                  <wp:posOffset>1932940</wp:posOffset>
                </wp:positionV>
                <wp:extent cx="1085850" cy="2037715"/>
                <wp:effectExtent l="4445" t="4445" r="14605" b="15240"/>
                <wp:wrapNone/>
                <wp:docPr id="187" name="文本框 187"/>
                <wp:cNvGraphicFramePr/>
                <a:graphic xmlns:a="http://schemas.openxmlformats.org/drawingml/2006/main">
                  <a:graphicData uri="http://schemas.microsoft.com/office/word/2010/wordprocessingShape">
                    <wps:wsp>
                      <wps:cNvSpPr txBox="1"/>
                      <wps:spPr>
                        <a:xfrm>
                          <a:off x="9086215" y="4511675"/>
                          <a:ext cx="1085850" cy="20377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369898C">
                            <w:pPr>
                              <w:spacing w:before="30" w:line="220" w:lineRule="auto"/>
                              <w:rPr>
                                <w:rFonts w:hint="eastAsia" w:ascii="宋体" w:hAnsi="宋体" w:eastAsia="宋体" w:cs="宋体"/>
                                <w:spacing w:val="-29"/>
                                <w:w w:val="95"/>
                                <w:sz w:val="25"/>
                                <w:szCs w:val="25"/>
                                <w:lang w:val="en-US" w:eastAsia="zh-CN"/>
                              </w:rPr>
                            </w:pPr>
                            <w:r>
                              <w:rPr>
                                <w:rFonts w:hint="eastAsia" w:ascii="宋体" w:hAnsi="宋体" w:eastAsia="宋体" w:cs="宋体"/>
                                <w:spacing w:val="-29"/>
                                <w:w w:val="95"/>
                                <w:sz w:val="25"/>
                                <w:szCs w:val="25"/>
                                <w:lang w:val="en-US" w:eastAsia="zh-CN"/>
                              </w:rPr>
                              <w:t>1. 监理机构内 部协调；</w:t>
                            </w:r>
                          </w:p>
                          <w:p w14:paraId="5216B3A5">
                            <w:pPr>
                              <w:spacing w:before="30" w:line="220" w:lineRule="auto"/>
                              <w:rPr>
                                <w:rFonts w:hint="eastAsia" w:ascii="宋体" w:hAnsi="宋体" w:eastAsia="宋体" w:cs="宋体"/>
                                <w:spacing w:val="-29"/>
                                <w:w w:val="95"/>
                                <w:sz w:val="25"/>
                                <w:szCs w:val="25"/>
                                <w:lang w:val="en-US" w:eastAsia="zh-CN"/>
                              </w:rPr>
                            </w:pPr>
                            <w:r>
                              <w:rPr>
                                <w:rFonts w:hint="eastAsia" w:ascii="宋体" w:hAnsi="宋体" w:eastAsia="宋体" w:cs="宋体"/>
                                <w:spacing w:val="-29"/>
                                <w:w w:val="95"/>
                                <w:sz w:val="25"/>
                                <w:szCs w:val="25"/>
                                <w:lang w:val="en-US" w:eastAsia="zh-CN"/>
                              </w:rPr>
                              <w:t>2. 监理与建设 单位之间协调</w:t>
                            </w:r>
                          </w:p>
                          <w:p w14:paraId="20D7CF55">
                            <w:pPr>
                              <w:spacing w:before="30" w:line="220" w:lineRule="auto"/>
                              <w:rPr>
                                <w:rFonts w:hint="eastAsia" w:ascii="宋体" w:hAnsi="宋体" w:eastAsia="宋体" w:cs="宋体"/>
                                <w:spacing w:val="-29"/>
                                <w:w w:val="95"/>
                                <w:sz w:val="25"/>
                                <w:szCs w:val="25"/>
                                <w:lang w:val="en-US" w:eastAsia="zh-CN"/>
                              </w:rPr>
                            </w:pPr>
                            <w:r>
                              <w:rPr>
                                <w:rFonts w:hint="eastAsia" w:ascii="宋体" w:hAnsi="宋体" w:eastAsia="宋体" w:cs="宋体"/>
                                <w:spacing w:val="-29"/>
                                <w:w w:val="95"/>
                                <w:sz w:val="25"/>
                                <w:szCs w:val="25"/>
                                <w:lang w:val="en-US" w:eastAsia="zh-CN"/>
                              </w:rPr>
                              <w:t>3. 监理与设计方之间协调</w:t>
                            </w:r>
                          </w:p>
                          <w:p w14:paraId="2F9E4DC2">
                            <w:pPr>
                              <w:spacing w:before="30" w:line="220" w:lineRule="auto"/>
                              <w:rPr>
                                <w:rFonts w:hint="eastAsia" w:ascii="宋体" w:hAnsi="宋体" w:eastAsia="宋体" w:cs="宋体"/>
                                <w:spacing w:val="-29"/>
                                <w:w w:val="95"/>
                                <w:sz w:val="25"/>
                                <w:szCs w:val="25"/>
                                <w:lang w:val="en-US" w:eastAsia="zh-CN"/>
                              </w:rPr>
                            </w:pPr>
                            <w:r>
                              <w:rPr>
                                <w:rFonts w:hint="eastAsia" w:ascii="宋体" w:hAnsi="宋体" w:eastAsia="宋体" w:cs="宋体"/>
                                <w:spacing w:val="-29"/>
                                <w:w w:val="95"/>
                                <w:sz w:val="25"/>
                                <w:szCs w:val="25"/>
                                <w:lang w:val="en-US" w:eastAsia="zh-CN"/>
                              </w:rPr>
                              <w:t>4. 监理与承包方之间协调</w:t>
                            </w:r>
                          </w:p>
                          <w:p w14:paraId="21FCD02F">
                            <w:pPr>
                              <w:spacing w:before="30" w:line="220" w:lineRule="auto"/>
                              <w:rPr>
                                <w:rFonts w:hint="eastAsia" w:ascii="宋体" w:hAnsi="宋体" w:eastAsia="宋体" w:cs="宋体"/>
                                <w:spacing w:val="-29"/>
                                <w:w w:val="95"/>
                                <w:sz w:val="25"/>
                                <w:szCs w:val="25"/>
                                <w:lang w:val="en-US" w:eastAsia="zh-CN"/>
                              </w:rPr>
                            </w:pPr>
                            <w:r>
                              <w:rPr>
                                <w:rFonts w:hint="eastAsia" w:ascii="宋体" w:hAnsi="宋体" w:eastAsia="宋体" w:cs="宋体"/>
                                <w:spacing w:val="-29"/>
                                <w:w w:val="95"/>
                                <w:sz w:val="25"/>
                                <w:szCs w:val="25"/>
                                <w:lang w:val="en-US" w:eastAsia="zh-CN"/>
                              </w:rPr>
                              <w:t>5. 承包单位之 间协调</w:t>
                            </w:r>
                          </w:p>
                          <w:p w14:paraId="45568AF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5.25pt;margin-top:152.2pt;height:160.45pt;width:85.5pt;z-index:251821056;mso-width-relative:page;mso-height-relative:page;" fillcolor="#FFFFFF [3201]" filled="t" stroked="t" coordsize="21600,21600" o:gfxdata="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PDXGL2AAAAA0BAAAPAAAAAAAAAAEAIAAAACIAAABkcnMvZG93bnJldi54bWxQSwEC&#10;FAAUAAAACACHTuJATNSRwGYCAADIBAAADgAAAAAAAAABACAAAAAnAQAAZHJzL2Uyb0RvYy54bWxQ&#10;SwUGAAAAAAYABgBZAQAA/wUAAAAA&#10;">
                <v:fill on="t" focussize="0,0"/>
                <v:stroke weight="0.5pt" color="#000000 [3204]" joinstyle="round"/>
                <v:imagedata o:title=""/>
                <o:lock v:ext="edit" aspectratio="f"/>
                <v:textbox>
                  <w:txbxContent>
                    <w:p w14:paraId="5369898C">
                      <w:pPr>
                        <w:spacing w:before="30" w:line="220" w:lineRule="auto"/>
                        <w:rPr>
                          <w:rFonts w:hint="eastAsia" w:ascii="宋体" w:hAnsi="宋体" w:eastAsia="宋体" w:cs="宋体"/>
                          <w:spacing w:val="-29"/>
                          <w:w w:val="95"/>
                          <w:sz w:val="25"/>
                          <w:szCs w:val="25"/>
                          <w:lang w:val="en-US" w:eastAsia="zh-CN"/>
                        </w:rPr>
                      </w:pPr>
                      <w:r>
                        <w:rPr>
                          <w:rFonts w:hint="eastAsia" w:ascii="宋体" w:hAnsi="宋体" w:eastAsia="宋体" w:cs="宋体"/>
                          <w:spacing w:val="-29"/>
                          <w:w w:val="95"/>
                          <w:sz w:val="25"/>
                          <w:szCs w:val="25"/>
                          <w:lang w:val="en-US" w:eastAsia="zh-CN"/>
                        </w:rPr>
                        <w:t>1. 监理机构内 部协调；</w:t>
                      </w:r>
                    </w:p>
                    <w:p w14:paraId="5216B3A5">
                      <w:pPr>
                        <w:spacing w:before="30" w:line="220" w:lineRule="auto"/>
                        <w:rPr>
                          <w:rFonts w:hint="eastAsia" w:ascii="宋体" w:hAnsi="宋体" w:eastAsia="宋体" w:cs="宋体"/>
                          <w:spacing w:val="-29"/>
                          <w:w w:val="95"/>
                          <w:sz w:val="25"/>
                          <w:szCs w:val="25"/>
                          <w:lang w:val="en-US" w:eastAsia="zh-CN"/>
                        </w:rPr>
                      </w:pPr>
                      <w:r>
                        <w:rPr>
                          <w:rFonts w:hint="eastAsia" w:ascii="宋体" w:hAnsi="宋体" w:eastAsia="宋体" w:cs="宋体"/>
                          <w:spacing w:val="-29"/>
                          <w:w w:val="95"/>
                          <w:sz w:val="25"/>
                          <w:szCs w:val="25"/>
                          <w:lang w:val="en-US" w:eastAsia="zh-CN"/>
                        </w:rPr>
                        <w:t>2. 监理与建设 单位之间协调</w:t>
                      </w:r>
                    </w:p>
                    <w:p w14:paraId="20D7CF55">
                      <w:pPr>
                        <w:spacing w:before="30" w:line="220" w:lineRule="auto"/>
                        <w:rPr>
                          <w:rFonts w:hint="eastAsia" w:ascii="宋体" w:hAnsi="宋体" w:eastAsia="宋体" w:cs="宋体"/>
                          <w:spacing w:val="-29"/>
                          <w:w w:val="95"/>
                          <w:sz w:val="25"/>
                          <w:szCs w:val="25"/>
                          <w:lang w:val="en-US" w:eastAsia="zh-CN"/>
                        </w:rPr>
                      </w:pPr>
                      <w:r>
                        <w:rPr>
                          <w:rFonts w:hint="eastAsia" w:ascii="宋体" w:hAnsi="宋体" w:eastAsia="宋体" w:cs="宋体"/>
                          <w:spacing w:val="-29"/>
                          <w:w w:val="95"/>
                          <w:sz w:val="25"/>
                          <w:szCs w:val="25"/>
                          <w:lang w:val="en-US" w:eastAsia="zh-CN"/>
                        </w:rPr>
                        <w:t>3. 监理与设计方之间协调</w:t>
                      </w:r>
                    </w:p>
                    <w:p w14:paraId="2F9E4DC2">
                      <w:pPr>
                        <w:spacing w:before="30" w:line="220" w:lineRule="auto"/>
                        <w:rPr>
                          <w:rFonts w:hint="eastAsia" w:ascii="宋体" w:hAnsi="宋体" w:eastAsia="宋体" w:cs="宋体"/>
                          <w:spacing w:val="-29"/>
                          <w:w w:val="95"/>
                          <w:sz w:val="25"/>
                          <w:szCs w:val="25"/>
                          <w:lang w:val="en-US" w:eastAsia="zh-CN"/>
                        </w:rPr>
                      </w:pPr>
                      <w:r>
                        <w:rPr>
                          <w:rFonts w:hint="eastAsia" w:ascii="宋体" w:hAnsi="宋体" w:eastAsia="宋体" w:cs="宋体"/>
                          <w:spacing w:val="-29"/>
                          <w:w w:val="95"/>
                          <w:sz w:val="25"/>
                          <w:szCs w:val="25"/>
                          <w:lang w:val="en-US" w:eastAsia="zh-CN"/>
                        </w:rPr>
                        <w:t>4. 监理与承包方之间协调</w:t>
                      </w:r>
                    </w:p>
                    <w:p w14:paraId="21FCD02F">
                      <w:pPr>
                        <w:spacing w:before="30" w:line="220" w:lineRule="auto"/>
                        <w:rPr>
                          <w:rFonts w:hint="eastAsia" w:ascii="宋体" w:hAnsi="宋体" w:eastAsia="宋体" w:cs="宋体"/>
                          <w:spacing w:val="-29"/>
                          <w:w w:val="95"/>
                          <w:sz w:val="25"/>
                          <w:szCs w:val="25"/>
                          <w:lang w:val="en-US" w:eastAsia="zh-CN"/>
                        </w:rPr>
                      </w:pPr>
                      <w:r>
                        <w:rPr>
                          <w:rFonts w:hint="eastAsia" w:ascii="宋体" w:hAnsi="宋体" w:eastAsia="宋体" w:cs="宋体"/>
                          <w:spacing w:val="-29"/>
                          <w:w w:val="95"/>
                          <w:sz w:val="25"/>
                          <w:szCs w:val="25"/>
                          <w:lang w:val="en-US" w:eastAsia="zh-CN"/>
                        </w:rPr>
                        <w:t>5. 承包单位之 间协调</w:t>
                      </w:r>
                    </w:p>
                    <w:p w14:paraId="45568AF6"/>
                  </w:txbxContent>
                </v:textbox>
              </v:shape>
            </w:pict>
          </mc:Fallback>
        </mc:AlternateContent>
      </w:r>
      <w:r>
        <w:rPr>
          <w:sz w:val="24"/>
        </w:rPr>
        <mc:AlternateContent>
          <mc:Choice Requires="wps">
            <w:drawing>
              <wp:anchor distT="0" distB="0" distL="114300" distR="114300" simplePos="0" relativeHeight="251820032" behindDoc="0" locked="0" layoutInCell="1" allowOverlap="1">
                <wp:simplePos x="0" y="0"/>
                <wp:positionH relativeFrom="column">
                  <wp:posOffset>6696075</wp:posOffset>
                </wp:positionH>
                <wp:positionV relativeFrom="paragraph">
                  <wp:posOffset>1930400</wp:posOffset>
                </wp:positionV>
                <wp:extent cx="1285875" cy="2239010"/>
                <wp:effectExtent l="4445" t="4445" r="5080" b="23495"/>
                <wp:wrapNone/>
                <wp:docPr id="186" name="文本框 186"/>
                <wp:cNvGraphicFramePr/>
                <a:graphic xmlns:a="http://schemas.openxmlformats.org/drawingml/2006/main">
                  <a:graphicData uri="http://schemas.microsoft.com/office/word/2010/wordprocessingShape">
                    <wps:wsp>
                      <wps:cNvSpPr txBox="1"/>
                      <wps:spPr>
                        <a:xfrm>
                          <a:off x="7724140" y="4509770"/>
                          <a:ext cx="1285875" cy="22390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51B3679">
                            <w:pPr>
                              <w:spacing w:before="30" w:line="220" w:lineRule="auto"/>
                              <w:rPr>
                                <w:rFonts w:hint="eastAsia" w:ascii="宋体" w:hAnsi="宋体" w:eastAsia="宋体" w:cs="宋体"/>
                                <w:spacing w:val="-29"/>
                                <w:w w:val="95"/>
                                <w:sz w:val="25"/>
                                <w:szCs w:val="25"/>
                                <w:lang w:val="en-US" w:eastAsia="zh-CN"/>
                              </w:rPr>
                            </w:pPr>
                            <w:r>
                              <w:rPr>
                                <w:rFonts w:hint="eastAsia" w:ascii="宋体" w:hAnsi="宋体" w:eastAsia="宋体" w:cs="宋体"/>
                                <w:spacing w:val="-29"/>
                                <w:w w:val="95"/>
                                <w:sz w:val="25"/>
                                <w:szCs w:val="25"/>
                                <w:lang w:val="en-US" w:eastAsia="zh-CN"/>
                              </w:rPr>
                              <w:t>1.及时收集、整理各类信息2.定期召开监理例会沟通，及时反馈信息。3.向建设单位提供监理月报、专题报告和备忘录监理通知等，4.参加各种形式的会议收集有关信息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7.25pt;margin-top:152pt;height:176.3pt;width:101.25pt;z-index:251820032;mso-width-relative:page;mso-height-relative:page;" fillcolor="#FFFFFF [3201]" filled="t" stroked="t" coordsize="21600,21600" o:gfxdata="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IYgI0TXAAAADQEAAA8AAAAAAAAAAQAgAAAAIgAAAGRycy9kb3ducmV2LnhtbFBLAQIU&#10;ABQAAAAIAIdO4kCJ7OeiZgIAAMgEAAAOAAAAAAAAAAEAIAAAACYBAABkcnMvZTJvRG9jLnhtbFBL&#10;BQYAAAAABgAGAFkBAAD+BQAAAAA=&#10;">
                <v:fill on="t" focussize="0,0"/>
                <v:stroke weight="0.5pt" color="#000000 [3204]" joinstyle="round"/>
                <v:imagedata o:title=""/>
                <o:lock v:ext="edit" aspectratio="f"/>
                <v:textbox>
                  <w:txbxContent>
                    <w:p w14:paraId="051B3679">
                      <w:pPr>
                        <w:spacing w:before="30" w:line="220" w:lineRule="auto"/>
                        <w:rPr>
                          <w:rFonts w:hint="eastAsia" w:ascii="宋体" w:hAnsi="宋体" w:eastAsia="宋体" w:cs="宋体"/>
                          <w:spacing w:val="-29"/>
                          <w:w w:val="95"/>
                          <w:sz w:val="25"/>
                          <w:szCs w:val="25"/>
                          <w:lang w:val="en-US" w:eastAsia="zh-CN"/>
                        </w:rPr>
                      </w:pPr>
                      <w:r>
                        <w:rPr>
                          <w:rFonts w:hint="eastAsia" w:ascii="宋体" w:hAnsi="宋体" w:eastAsia="宋体" w:cs="宋体"/>
                          <w:spacing w:val="-29"/>
                          <w:w w:val="95"/>
                          <w:sz w:val="25"/>
                          <w:szCs w:val="25"/>
                          <w:lang w:val="en-US" w:eastAsia="zh-CN"/>
                        </w:rPr>
                        <w:t>1.及时收集、整理各类信息2.定期召开监理例会沟通，及时反馈信息。3.向建设单位提供监理月报、专题报告和备忘录监理通知等，4.参加各种形式的会议收集有关信息</w:t>
                      </w:r>
                    </w:p>
                  </w:txbxContent>
                </v:textbox>
              </v:shape>
            </w:pict>
          </mc:Fallback>
        </mc:AlternateContent>
      </w:r>
      <w:r>
        <w:rPr>
          <w:sz w:val="24"/>
        </w:rPr>
        <mc:AlternateContent>
          <mc:Choice Requires="wps">
            <w:drawing>
              <wp:anchor distT="0" distB="0" distL="114300" distR="114300" simplePos="0" relativeHeight="251819008" behindDoc="0" locked="0" layoutInCell="1" allowOverlap="1">
                <wp:simplePos x="0" y="0"/>
                <wp:positionH relativeFrom="column">
                  <wp:posOffset>5467350</wp:posOffset>
                </wp:positionH>
                <wp:positionV relativeFrom="paragraph">
                  <wp:posOffset>1942465</wp:posOffset>
                </wp:positionV>
                <wp:extent cx="1123950" cy="2143125"/>
                <wp:effectExtent l="4445" t="4445" r="14605" b="5080"/>
                <wp:wrapNone/>
                <wp:docPr id="185" name="文本框 185"/>
                <wp:cNvGraphicFramePr/>
                <a:graphic xmlns:a="http://schemas.openxmlformats.org/drawingml/2006/main">
                  <a:graphicData uri="http://schemas.microsoft.com/office/word/2010/wordprocessingShape">
                    <wps:wsp>
                      <wps:cNvSpPr txBox="1"/>
                      <wps:spPr>
                        <a:xfrm>
                          <a:off x="6485890" y="4521200"/>
                          <a:ext cx="1123950" cy="2143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20D0C76">
                            <w:pPr>
                              <w:spacing w:before="30" w:line="220" w:lineRule="auto"/>
                              <w:rPr>
                                <w:rFonts w:hint="eastAsia"/>
                                <w:lang w:eastAsia="zh-CN"/>
                              </w:rPr>
                            </w:pPr>
                            <w:r>
                              <w:rPr>
                                <w:rFonts w:hint="eastAsia" w:ascii="宋体" w:hAnsi="宋体" w:eastAsia="宋体" w:cs="宋体"/>
                                <w:spacing w:val="-29"/>
                                <w:w w:val="95"/>
                                <w:sz w:val="25"/>
                                <w:szCs w:val="25"/>
                                <w:lang w:val="en-US" w:eastAsia="zh-CN"/>
                              </w:rPr>
                              <w:t>1.</w:t>
                            </w:r>
                            <w:r>
                              <w:rPr>
                                <w:rFonts w:ascii="宋体" w:hAnsi="宋体" w:eastAsia="宋体" w:cs="宋体"/>
                                <w:spacing w:val="-29"/>
                                <w:w w:val="95"/>
                                <w:sz w:val="25"/>
                                <w:szCs w:val="25"/>
                              </w:rPr>
                              <w:t>熟悉合同条款</w:t>
                            </w:r>
                            <w:r>
                              <w:rPr>
                                <w:rFonts w:hint="eastAsia" w:ascii="宋体" w:hAnsi="宋体" w:eastAsia="宋体" w:cs="宋体"/>
                                <w:spacing w:val="-29"/>
                                <w:w w:val="95"/>
                                <w:sz w:val="25"/>
                                <w:szCs w:val="25"/>
                                <w:lang w:eastAsia="zh-CN"/>
                              </w:rPr>
                              <w:t>；</w:t>
                            </w:r>
                            <w:r>
                              <w:rPr>
                                <w:rFonts w:hint="eastAsia" w:ascii="宋体" w:hAnsi="宋体" w:eastAsia="宋体" w:cs="宋体"/>
                                <w:spacing w:val="-29"/>
                                <w:w w:val="95"/>
                                <w:sz w:val="25"/>
                                <w:szCs w:val="25"/>
                                <w:lang w:val="en-US" w:eastAsia="zh-CN"/>
                              </w:rPr>
                              <w:t>2.</w:t>
                            </w:r>
                            <w:r>
                              <w:rPr>
                                <w:rFonts w:ascii="宋体" w:hAnsi="宋体" w:eastAsia="宋体" w:cs="宋体"/>
                                <w:spacing w:val="-29"/>
                                <w:w w:val="95"/>
                                <w:sz w:val="25"/>
                                <w:szCs w:val="25"/>
                              </w:rPr>
                              <w:t>固定专人管理</w:t>
                            </w:r>
                            <w:r>
                              <w:rPr>
                                <w:rFonts w:hint="eastAsia" w:ascii="宋体" w:hAnsi="宋体" w:eastAsia="宋体" w:cs="宋体"/>
                                <w:spacing w:val="-29"/>
                                <w:w w:val="95"/>
                                <w:sz w:val="25"/>
                                <w:szCs w:val="25"/>
                                <w:lang w:eastAsia="zh-CN"/>
                              </w:rPr>
                              <w:t>；</w:t>
                            </w:r>
                            <w:r>
                              <w:rPr>
                                <w:rFonts w:hint="eastAsia" w:ascii="宋体" w:hAnsi="宋体" w:eastAsia="宋体" w:cs="宋体"/>
                                <w:spacing w:val="-29"/>
                                <w:w w:val="95"/>
                                <w:sz w:val="25"/>
                                <w:szCs w:val="25"/>
                                <w:lang w:val="en-US" w:eastAsia="zh-CN"/>
                              </w:rPr>
                              <w:t>3.</w:t>
                            </w:r>
                            <w:r>
                              <w:rPr>
                                <w:rFonts w:ascii="宋体" w:hAnsi="宋体" w:eastAsia="宋体" w:cs="宋体"/>
                                <w:spacing w:val="-31"/>
                                <w:w w:val="96"/>
                                <w:sz w:val="25"/>
                                <w:szCs w:val="25"/>
                              </w:rPr>
                              <w:t>合同内容分解</w:t>
                            </w:r>
                            <w:r>
                              <w:rPr>
                                <w:rFonts w:hint="eastAsia" w:ascii="宋体" w:hAnsi="宋体" w:eastAsia="宋体" w:cs="宋体"/>
                                <w:spacing w:val="-31"/>
                                <w:w w:val="96"/>
                                <w:sz w:val="25"/>
                                <w:szCs w:val="25"/>
                                <w:lang w:eastAsia="zh-CN"/>
                              </w:rPr>
                              <w:t>；</w:t>
                            </w:r>
                            <w:r>
                              <w:rPr>
                                <w:rFonts w:hint="eastAsia" w:ascii="宋体" w:hAnsi="宋体" w:eastAsia="宋体" w:cs="宋体"/>
                                <w:spacing w:val="-31"/>
                                <w:w w:val="96"/>
                                <w:sz w:val="25"/>
                                <w:szCs w:val="25"/>
                                <w:lang w:val="en-US" w:eastAsia="zh-CN"/>
                              </w:rPr>
                              <w:t>4.</w:t>
                            </w:r>
                            <w:r>
                              <w:rPr>
                                <w:rFonts w:ascii="宋体" w:hAnsi="宋体" w:eastAsia="宋体" w:cs="宋体"/>
                                <w:spacing w:val="-20"/>
                                <w:w w:val="93"/>
                                <w:sz w:val="25"/>
                                <w:szCs w:val="25"/>
                              </w:rPr>
                              <w:t>制定处理程序</w:t>
                            </w:r>
                            <w:r>
                              <w:rPr>
                                <w:rFonts w:hint="eastAsia" w:ascii="宋体" w:hAnsi="宋体" w:eastAsia="宋体" w:cs="宋体"/>
                                <w:spacing w:val="-20"/>
                                <w:w w:val="93"/>
                                <w:sz w:val="25"/>
                                <w:szCs w:val="25"/>
                                <w:lang w:eastAsia="zh-CN"/>
                              </w:rPr>
                              <w:t>；</w:t>
                            </w:r>
                            <w:r>
                              <w:rPr>
                                <w:rFonts w:ascii="宋体" w:hAnsi="宋体" w:eastAsia="宋体" w:cs="宋体"/>
                                <w:spacing w:val="-8"/>
                                <w:sz w:val="22"/>
                                <w:szCs w:val="22"/>
                              </w:rPr>
                              <w:t>5.</w:t>
                            </w:r>
                            <w:r>
                              <w:rPr>
                                <w:rFonts w:ascii="宋体" w:hAnsi="宋体" w:eastAsia="宋体" w:cs="宋体"/>
                                <w:spacing w:val="54"/>
                                <w:sz w:val="22"/>
                                <w:szCs w:val="22"/>
                              </w:rPr>
                              <w:t xml:space="preserve"> </w:t>
                            </w:r>
                            <w:r>
                              <w:rPr>
                                <w:rFonts w:ascii="宋体" w:hAnsi="宋体" w:eastAsia="宋体" w:cs="宋体"/>
                                <w:spacing w:val="-8"/>
                                <w:sz w:val="22"/>
                                <w:szCs w:val="22"/>
                              </w:rPr>
                              <w:t>对照合同检</w:t>
                            </w:r>
                            <w:r>
                              <w:rPr>
                                <w:rFonts w:ascii="宋体" w:hAnsi="宋体" w:eastAsia="宋体" w:cs="宋体"/>
                                <w:spacing w:val="-18"/>
                                <w:sz w:val="22"/>
                                <w:szCs w:val="22"/>
                              </w:rPr>
                              <w:t>查、跟踪管理</w:t>
                            </w:r>
                            <w:r>
                              <w:rPr>
                                <w:rFonts w:hint="eastAsia" w:ascii="宋体" w:hAnsi="宋体" w:eastAsia="宋体" w:cs="宋体"/>
                                <w:spacing w:val="-18"/>
                                <w:sz w:val="22"/>
                                <w:szCs w:val="22"/>
                                <w:lang w:eastAsia="zh-CN"/>
                              </w:rPr>
                              <w:t>；</w:t>
                            </w:r>
                            <w:r>
                              <w:rPr>
                                <w:rFonts w:ascii="宋体" w:hAnsi="宋体" w:eastAsia="宋体" w:cs="宋体"/>
                                <w:spacing w:val="-28"/>
                                <w:sz w:val="25"/>
                                <w:szCs w:val="25"/>
                              </w:rPr>
                              <w:t>6.协调合同纠纷</w:t>
                            </w:r>
                          </w:p>
                          <w:p w14:paraId="7FC4A241">
                            <w:pPr>
                              <w:pStyle w:val="3"/>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0.5pt;margin-top:152.95pt;height:168.75pt;width:88.5pt;z-index:251819008;mso-width-relative:page;mso-height-relative:page;" fillcolor="#FFFFFF [3201]" filled="t" stroked="t" coordsize="21600,21600" o:gfxdata="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1a40DYAAAADAEAAA8AAAAAAAAAAQAgAAAAIgAAAGRycy9kb3ducmV2LnhtbFBLAQIU&#10;ABQAAAAIAIdO4kAkOtXjZQIAAMgEAAAOAAAAAAAAAAEAIAAAACcBAABkcnMvZTJvRG9jLnhtbFBL&#10;BQYAAAAABgAGAFkBAAD+BQAAAAA=&#10;">
                <v:fill on="t" focussize="0,0"/>
                <v:stroke weight="0.5pt" color="#000000 [3204]" joinstyle="round"/>
                <v:imagedata o:title=""/>
                <o:lock v:ext="edit" aspectratio="f"/>
                <v:textbox>
                  <w:txbxContent>
                    <w:p w14:paraId="020D0C76">
                      <w:pPr>
                        <w:spacing w:before="30" w:line="220" w:lineRule="auto"/>
                        <w:rPr>
                          <w:rFonts w:hint="eastAsia"/>
                          <w:lang w:eastAsia="zh-CN"/>
                        </w:rPr>
                      </w:pPr>
                      <w:r>
                        <w:rPr>
                          <w:rFonts w:hint="eastAsia" w:ascii="宋体" w:hAnsi="宋体" w:eastAsia="宋体" w:cs="宋体"/>
                          <w:spacing w:val="-29"/>
                          <w:w w:val="95"/>
                          <w:sz w:val="25"/>
                          <w:szCs w:val="25"/>
                          <w:lang w:val="en-US" w:eastAsia="zh-CN"/>
                        </w:rPr>
                        <w:t>1.</w:t>
                      </w:r>
                      <w:r>
                        <w:rPr>
                          <w:rFonts w:ascii="宋体" w:hAnsi="宋体" w:eastAsia="宋体" w:cs="宋体"/>
                          <w:spacing w:val="-29"/>
                          <w:w w:val="95"/>
                          <w:sz w:val="25"/>
                          <w:szCs w:val="25"/>
                        </w:rPr>
                        <w:t>熟悉合同条款</w:t>
                      </w:r>
                      <w:r>
                        <w:rPr>
                          <w:rFonts w:hint="eastAsia" w:ascii="宋体" w:hAnsi="宋体" w:eastAsia="宋体" w:cs="宋体"/>
                          <w:spacing w:val="-29"/>
                          <w:w w:val="95"/>
                          <w:sz w:val="25"/>
                          <w:szCs w:val="25"/>
                          <w:lang w:eastAsia="zh-CN"/>
                        </w:rPr>
                        <w:t>；</w:t>
                      </w:r>
                      <w:r>
                        <w:rPr>
                          <w:rFonts w:hint="eastAsia" w:ascii="宋体" w:hAnsi="宋体" w:eastAsia="宋体" w:cs="宋体"/>
                          <w:spacing w:val="-29"/>
                          <w:w w:val="95"/>
                          <w:sz w:val="25"/>
                          <w:szCs w:val="25"/>
                          <w:lang w:val="en-US" w:eastAsia="zh-CN"/>
                        </w:rPr>
                        <w:t>2.</w:t>
                      </w:r>
                      <w:r>
                        <w:rPr>
                          <w:rFonts w:ascii="宋体" w:hAnsi="宋体" w:eastAsia="宋体" w:cs="宋体"/>
                          <w:spacing w:val="-29"/>
                          <w:w w:val="95"/>
                          <w:sz w:val="25"/>
                          <w:szCs w:val="25"/>
                        </w:rPr>
                        <w:t>固定专人管理</w:t>
                      </w:r>
                      <w:r>
                        <w:rPr>
                          <w:rFonts w:hint="eastAsia" w:ascii="宋体" w:hAnsi="宋体" w:eastAsia="宋体" w:cs="宋体"/>
                          <w:spacing w:val="-29"/>
                          <w:w w:val="95"/>
                          <w:sz w:val="25"/>
                          <w:szCs w:val="25"/>
                          <w:lang w:eastAsia="zh-CN"/>
                        </w:rPr>
                        <w:t>；</w:t>
                      </w:r>
                      <w:r>
                        <w:rPr>
                          <w:rFonts w:hint="eastAsia" w:ascii="宋体" w:hAnsi="宋体" w:eastAsia="宋体" w:cs="宋体"/>
                          <w:spacing w:val="-29"/>
                          <w:w w:val="95"/>
                          <w:sz w:val="25"/>
                          <w:szCs w:val="25"/>
                          <w:lang w:val="en-US" w:eastAsia="zh-CN"/>
                        </w:rPr>
                        <w:t>3.</w:t>
                      </w:r>
                      <w:r>
                        <w:rPr>
                          <w:rFonts w:ascii="宋体" w:hAnsi="宋体" w:eastAsia="宋体" w:cs="宋体"/>
                          <w:spacing w:val="-31"/>
                          <w:w w:val="96"/>
                          <w:sz w:val="25"/>
                          <w:szCs w:val="25"/>
                        </w:rPr>
                        <w:t>合同内容分解</w:t>
                      </w:r>
                      <w:r>
                        <w:rPr>
                          <w:rFonts w:hint="eastAsia" w:ascii="宋体" w:hAnsi="宋体" w:eastAsia="宋体" w:cs="宋体"/>
                          <w:spacing w:val="-31"/>
                          <w:w w:val="96"/>
                          <w:sz w:val="25"/>
                          <w:szCs w:val="25"/>
                          <w:lang w:eastAsia="zh-CN"/>
                        </w:rPr>
                        <w:t>；</w:t>
                      </w:r>
                      <w:r>
                        <w:rPr>
                          <w:rFonts w:hint="eastAsia" w:ascii="宋体" w:hAnsi="宋体" w:eastAsia="宋体" w:cs="宋体"/>
                          <w:spacing w:val="-31"/>
                          <w:w w:val="96"/>
                          <w:sz w:val="25"/>
                          <w:szCs w:val="25"/>
                          <w:lang w:val="en-US" w:eastAsia="zh-CN"/>
                        </w:rPr>
                        <w:t>4.</w:t>
                      </w:r>
                      <w:r>
                        <w:rPr>
                          <w:rFonts w:ascii="宋体" w:hAnsi="宋体" w:eastAsia="宋体" w:cs="宋体"/>
                          <w:spacing w:val="-20"/>
                          <w:w w:val="93"/>
                          <w:sz w:val="25"/>
                          <w:szCs w:val="25"/>
                        </w:rPr>
                        <w:t>制定处理程序</w:t>
                      </w:r>
                      <w:r>
                        <w:rPr>
                          <w:rFonts w:hint="eastAsia" w:ascii="宋体" w:hAnsi="宋体" w:eastAsia="宋体" w:cs="宋体"/>
                          <w:spacing w:val="-20"/>
                          <w:w w:val="93"/>
                          <w:sz w:val="25"/>
                          <w:szCs w:val="25"/>
                          <w:lang w:eastAsia="zh-CN"/>
                        </w:rPr>
                        <w:t>；</w:t>
                      </w:r>
                      <w:r>
                        <w:rPr>
                          <w:rFonts w:ascii="宋体" w:hAnsi="宋体" w:eastAsia="宋体" w:cs="宋体"/>
                          <w:spacing w:val="-8"/>
                          <w:sz w:val="22"/>
                          <w:szCs w:val="22"/>
                        </w:rPr>
                        <w:t>5.</w:t>
                      </w:r>
                      <w:r>
                        <w:rPr>
                          <w:rFonts w:ascii="宋体" w:hAnsi="宋体" w:eastAsia="宋体" w:cs="宋体"/>
                          <w:spacing w:val="54"/>
                          <w:sz w:val="22"/>
                          <w:szCs w:val="22"/>
                        </w:rPr>
                        <w:t xml:space="preserve"> </w:t>
                      </w:r>
                      <w:r>
                        <w:rPr>
                          <w:rFonts w:ascii="宋体" w:hAnsi="宋体" w:eastAsia="宋体" w:cs="宋体"/>
                          <w:spacing w:val="-8"/>
                          <w:sz w:val="22"/>
                          <w:szCs w:val="22"/>
                        </w:rPr>
                        <w:t>对照合同检</w:t>
                      </w:r>
                      <w:r>
                        <w:rPr>
                          <w:rFonts w:ascii="宋体" w:hAnsi="宋体" w:eastAsia="宋体" w:cs="宋体"/>
                          <w:spacing w:val="-18"/>
                          <w:sz w:val="22"/>
                          <w:szCs w:val="22"/>
                        </w:rPr>
                        <w:t>查、跟踪管理</w:t>
                      </w:r>
                      <w:r>
                        <w:rPr>
                          <w:rFonts w:hint="eastAsia" w:ascii="宋体" w:hAnsi="宋体" w:eastAsia="宋体" w:cs="宋体"/>
                          <w:spacing w:val="-18"/>
                          <w:sz w:val="22"/>
                          <w:szCs w:val="22"/>
                          <w:lang w:eastAsia="zh-CN"/>
                        </w:rPr>
                        <w:t>；</w:t>
                      </w:r>
                      <w:r>
                        <w:rPr>
                          <w:rFonts w:ascii="宋体" w:hAnsi="宋体" w:eastAsia="宋体" w:cs="宋体"/>
                          <w:spacing w:val="-28"/>
                          <w:sz w:val="25"/>
                          <w:szCs w:val="25"/>
                        </w:rPr>
                        <w:t>6.协调合同纠纷</w:t>
                      </w:r>
                    </w:p>
                    <w:p w14:paraId="7FC4A241">
                      <w:pPr>
                        <w:pStyle w:val="3"/>
                        <w:rPr>
                          <w:rFonts w:hint="eastAsia"/>
                          <w:lang w:eastAsia="zh-CN"/>
                        </w:rPr>
                      </w:pPr>
                    </w:p>
                  </w:txbxContent>
                </v:textbox>
              </v:shape>
            </w:pict>
          </mc:Fallback>
        </mc:AlternateContent>
      </w:r>
      <w:r>
        <w:rPr>
          <w:sz w:val="24"/>
        </w:rPr>
        <mc:AlternateContent>
          <mc:Choice Requires="wps">
            <w:drawing>
              <wp:anchor distT="0" distB="0" distL="114300" distR="114300" simplePos="0" relativeHeight="251817984" behindDoc="0" locked="0" layoutInCell="1" allowOverlap="1">
                <wp:simplePos x="0" y="0"/>
                <wp:positionH relativeFrom="column">
                  <wp:posOffset>3571875</wp:posOffset>
                </wp:positionH>
                <wp:positionV relativeFrom="paragraph">
                  <wp:posOffset>1955800</wp:posOffset>
                </wp:positionV>
                <wp:extent cx="1724025" cy="2152650"/>
                <wp:effectExtent l="4445" t="4445" r="5080" b="14605"/>
                <wp:wrapNone/>
                <wp:docPr id="184" name="文本框 184"/>
                <wp:cNvGraphicFramePr/>
                <a:graphic xmlns:a="http://schemas.openxmlformats.org/drawingml/2006/main">
                  <a:graphicData uri="http://schemas.microsoft.com/office/word/2010/wordprocessingShape">
                    <wps:wsp>
                      <wps:cNvSpPr txBox="1"/>
                      <wps:spPr>
                        <a:xfrm>
                          <a:off x="4590415" y="4534535"/>
                          <a:ext cx="1724025" cy="21526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DB7E0F4">
                            <w:pPr>
                              <w:spacing w:before="31"/>
                              <w:ind w:right="479"/>
                              <w:rPr>
                                <w:rFonts w:ascii="宋体" w:hAnsi="宋体" w:eastAsia="宋体" w:cs="宋体"/>
                                <w:sz w:val="25"/>
                                <w:szCs w:val="25"/>
                              </w:rPr>
                            </w:pPr>
                            <w:r>
                              <w:rPr>
                                <w:rFonts w:hint="eastAsia"/>
                                <w:lang w:val="en-US" w:eastAsia="zh-CN"/>
                              </w:rPr>
                              <w:t>对设计的整体安全进行评估审查施工组织安全内容，提出建议严格过程检查，把住验收发现不安全隐患下令整  改，严重时下暂停施工令 把安全问题列入监理例会重要议事议程</w:t>
                            </w:r>
                          </w:p>
                          <w:p w14:paraId="273C9E1A">
                            <w:pPr>
                              <w:spacing w:before="82" w:line="230" w:lineRule="auto"/>
                              <w:ind w:right="507"/>
                              <w:rPr>
                                <w:rFonts w:ascii="宋体" w:hAnsi="宋体" w:eastAsia="宋体" w:cs="宋体"/>
                                <w:sz w:val="22"/>
                                <w:szCs w:val="22"/>
                              </w:rPr>
                            </w:pPr>
                          </w:p>
                          <w:p w14:paraId="2B180F4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1.25pt;margin-top:154pt;height:169.5pt;width:135.75pt;z-index:251817984;mso-width-relative:page;mso-height-relative:page;" fillcolor="#FFFFFF [3201]" filled="t" stroked="t" coordsize="21600,21600" o:gfxdata="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QSetPYAAAACwEAAA8AAAAAAAAAAQAgAAAAIgAAAGRycy9kb3ducmV2LnhtbFBLAQIU&#10;ABQAAAAIAIdO4kCpo/imZQIAAMgEAAAOAAAAAAAAAAEAIAAAACcBAABkcnMvZTJvRG9jLnhtbFBL&#10;BQYAAAAABgAGAFkBAAD+BQAAAAA=&#10;">
                <v:fill on="t" focussize="0,0"/>
                <v:stroke weight="0.5pt" color="#000000 [3204]" joinstyle="round"/>
                <v:imagedata o:title=""/>
                <o:lock v:ext="edit" aspectratio="f"/>
                <v:textbox>
                  <w:txbxContent>
                    <w:p w14:paraId="0DB7E0F4">
                      <w:pPr>
                        <w:spacing w:before="31"/>
                        <w:ind w:right="479"/>
                        <w:rPr>
                          <w:rFonts w:ascii="宋体" w:hAnsi="宋体" w:eastAsia="宋体" w:cs="宋体"/>
                          <w:sz w:val="25"/>
                          <w:szCs w:val="25"/>
                        </w:rPr>
                      </w:pPr>
                      <w:r>
                        <w:rPr>
                          <w:rFonts w:hint="eastAsia"/>
                          <w:lang w:val="en-US" w:eastAsia="zh-CN"/>
                        </w:rPr>
                        <w:t>对设计的整体安全进行评估审查施工组织安全内容，提出建议严格过程检查，把住验收发现不安全隐患下令整  改，严重时下暂停施工令 把安全问题列入监理例会重要议事议程</w:t>
                      </w:r>
                    </w:p>
                    <w:p w14:paraId="273C9E1A">
                      <w:pPr>
                        <w:spacing w:before="82" w:line="230" w:lineRule="auto"/>
                        <w:ind w:right="507"/>
                        <w:rPr>
                          <w:rFonts w:ascii="宋体" w:hAnsi="宋体" w:eastAsia="宋体" w:cs="宋体"/>
                          <w:sz w:val="22"/>
                          <w:szCs w:val="22"/>
                        </w:rPr>
                      </w:pPr>
                    </w:p>
                    <w:p w14:paraId="2B180F48"/>
                  </w:txbxContent>
                </v:textbox>
              </v:shape>
            </w:pict>
          </mc:Fallback>
        </mc:AlternateContent>
      </w:r>
      <w:r>
        <w:rPr>
          <w:sz w:val="24"/>
        </w:rPr>
        <mc:AlternateContent>
          <mc:Choice Requires="wps">
            <w:drawing>
              <wp:anchor distT="0" distB="0" distL="114300" distR="114300" simplePos="0" relativeHeight="251816960" behindDoc="0" locked="0" layoutInCell="1" allowOverlap="1">
                <wp:simplePos x="0" y="0"/>
                <wp:positionH relativeFrom="column">
                  <wp:posOffset>2076450</wp:posOffset>
                </wp:positionH>
                <wp:positionV relativeFrom="paragraph">
                  <wp:posOffset>1974850</wp:posOffset>
                </wp:positionV>
                <wp:extent cx="1400175" cy="2162175"/>
                <wp:effectExtent l="5080" t="4445" r="4445" b="5080"/>
                <wp:wrapNone/>
                <wp:docPr id="183" name="文本框 183"/>
                <wp:cNvGraphicFramePr/>
                <a:graphic xmlns:a="http://schemas.openxmlformats.org/drawingml/2006/main">
                  <a:graphicData uri="http://schemas.microsoft.com/office/word/2010/wordprocessingShape">
                    <wps:wsp>
                      <wps:cNvSpPr txBox="1"/>
                      <wps:spPr>
                        <a:xfrm>
                          <a:off x="3094990" y="4553585"/>
                          <a:ext cx="1400175" cy="21621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CBA647D">
                            <w:pPr>
                              <w:numPr>
                                <w:ilvl w:val="0"/>
                                <w:numId w:val="10"/>
                              </w:numPr>
                              <w:rPr>
                                <w:rFonts w:hint="eastAsia" w:eastAsia="宋体"/>
                                <w:lang w:val="en-US" w:eastAsia="zh-CN"/>
                              </w:rPr>
                            </w:pPr>
                            <w:r>
                              <w:rPr>
                                <w:rFonts w:hint="eastAsia" w:eastAsia="宋体"/>
                                <w:lang w:val="en-US" w:eastAsia="zh-CN"/>
                              </w:rPr>
                              <w:t>检查签证隐蔽工程；</w:t>
                            </w:r>
                          </w:p>
                          <w:p w14:paraId="2B3C7A47">
                            <w:pPr>
                              <w:pStyle w:val="3"/>
                              <w:numPr>
                                <w:ilvl w:val="0"/>
                                <w:numId w:val="10"/>
                              </w:numPr>
                              <w:rPr>
                                <w:rFonts w:hint="default"/>
                                <w:lang w:val="en-US" w:eastAsia="zh-CN"/>
                              </w:rPr>
                            </w:pPr>
                            <w:r>
                              <w:rPr>
                                <w:rFonts w:hint="eastAsia"/>
                                <w:lang w:val="en-US" w:eastAsia="zh-CN"/>
                              </w:rPr>
                              <w:t>检查确认工地材料，设备及施工方法</w:t>
                            </w:r>
                          </w:p>
                          <w:p w14:paraId="03111149">
                            <w:pPr>
                              <w:numPr>
                                <w:ilvl w:val="0"/>
                                <w:numId w:val="10"/>
                              </w:numPr>
                              <w:ind w:left="0" w:leftChars="0" w:firstLine="0" w:firstLineChars="0"/>
                              <w:rPr>
                                <w:rFonts w:hint="eastAsia"/>
                                <w:lang w:val="en-US" w:eastAsia="zh-CN"/>
                              </w:rPr>
                            </w:pPr>
                            <w:r>
                              <w:rPr>
                                <w:rFonts w:hint="eastAsia"/>
                                <w:lang w:val="en-US" w:eastAsia="zh-CN"/>
                              </w:rPr>
                              <w:t>检查施工过程过程质量</w:t>
                            </w:r>
                          </w:p>
                          <w:p w14:paraId="53C37B28">
                            <w:pPr>
                              <w:pStyle w:val="3"/>
                              <w:numPr>
                                <w:ilvl w:val="0"/>
                                <w:numId w:val="10"/>
                              </w:numPr>
                              <w:ind w:left="0" w:leftChars="0" w:firstLine="0" w:firstLineChars="0"/>
                              <w:rPr>
                                <w:rFonts w:hint="default"/>
                                <w:lang w:val="en-US" w:eastAsia="zh-CN"/>
                              </w:rPr>
                            </w:pPr>
                            <w:r>
                              <w:rPr>
                                <w:rFonts w:hint="eastAsia"/>
                                <w:lang w:val="en-US" w:eastAsia="zh-CN"/>
                              </w:rPr>
                              <w:t>对关键工序、工艺旁站监理</w:t>
                            </w:r>
                          </w:p>
                          <w:p w14:paraId="618931C4">
                            <w:pPr>
                              <w:rPr>
                                <w:rFonts w:hint="default"/>
                                <w:lang w:val="en-US" w:eastAsia="zh-CN"/>
                              </w:rPr>
                            </w:pPr>
                            <w:r>
                              <w:rPr>
                                <w:rFonts w:hint="eastAsia"/>
                                <w:lang w:val="en-US" w:eastAsia="zh-CN"/>
                              </w:rPr>
                              <w:t>5、参加评检创优活动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5pt;margin-top:155.5pt;height:170.25pt;width:110.25pt;z-index:251816960;mso-width-relative:page;mso-height-relative:page;" fillcolor="#FFFFFF [3201]" filled="t" stroked="t" coordsize="21600,21600" o:gfxdata="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vsXh+NcAAAALAQAADwAAAAAAAAABACAAAAAiAAAAZHJzL2Rvd25yZXYueG1sUEsBAhQA&#10;FAAAAAgAh07iQDmgfF5lAgAAyAQAAA4AAAAAAAAAAQAgAAAAJgEAAGRycy9lMm9Eb2MueG1sUEsF&#10;BgAAAAAGAAYAWQEAAP0FAAAAAA==&#10;">
                <v:fill on="t" focussize="0,0"/>
                <v:stroke weight="0.5pt" color="#000000 [3204]" joinstyle="round"/>
                <v:imagedata o:title=""/>
                <o:lock v:ext="edit" aspectratio="f"/>
                <v:textbox>
                  <w:txbxContent>
                    <w:p w14:paraId="3CBA647D">
                      <w:pPr>
                        <w:numPr>
                          <w:ilvl w:val="0"/>
                          <w:numId w:val="10"/>
                        </w:numPr>
                        <w:rPr>
                          <w:rFonts w:hint="eastAsia" w:eastAsia="宋体"/>
                          <w:lang w:val="en-US" w:eastAsia="zh-CN"/>
                        </w:rPr>
                      </w:pPr>
                      <w:r>
                        <w:rPr>
                          <w:rFonts w:hint="eastAsia" w:eastAsia="宋体"/>
                          <w:lang w:val="en-US" w:eastAsia="zh-CN"/>
                        </w:rPr>
                        <w:t>检查签证隐蔽工程；</w:t>
                      </w:r>
                    </w:p>
                    <w:p w14:paraId="2B3C7A47">
                      <w:pPr>
                        <w:pStyle w:val="3"/>
                        <w:numPr>
                          <w:ilvl w:val="0"/>
                          <w:numId w:val="10"/>
                        </w:numPr>
                        <w:rPr>
                          <w:rFonts w:hint="default"/>
                          <w:lang w:val="en-US" w:eastAsia="zh-CN"/>
                        </w:rPr>
                      </w:pPr>
                      <w:r>
                        <w:rPr>
                          <w:rFonts w:hint="eastAsia"/>
                          <w:lang w:val="en-US" w:eastAsia="zh-CN"/>
                        </w:rPr>
                        <w:t>检查确认工地材料，设备及施工方法</w:t>
                      </w:r>
                    </w:p>
                    <w:p w14:paraId="03111149">
                      <w:pPr>
                        <w:numPr>
                          <w:ilvl w:val="0"/>
                          <w:numId w:val="10"/>
                        </w:numPr>
                        <w:ind w:left="0" w:leftChars="0" w:firstLine="0" w:firstLineChars="0"/>
                        <w:rPr>
                          <w:rFonts w:hint="eastAsia"/>
                          <w:lang w:val="en-US" w:eastAsia="zh-CN"/>
                        </w:rPr>
                      </w:pPr>
                      <w:r>
                        <w:rPr>
                          <w:rFonts w:hint="eastAsia"/>
                          <w:lang w:val="en-US" w:eastAsia="zh-CN"/>
                        </w:rPr>
                        <w:t>检查施工过程过程质量</w:t>
                      </w:r>
                    </w:p>
                    <w:p w14:paraId="53C37B28">
                      <w:pPr>
                        <w:pStyle w:val="3"/>
                        <w:numPr>
                          <w:ilvl w:val="0"/>
                          <w:numId w:val="10"/>
                        </w:numPr>
                        <w:ind w:left="0" w:leftChars="0" w:firstLine="0" w:firstLineChars="0"/>
                        <w:rPr>
                          <w:rFonts w:hint="default"/>
                          <w:lang w:val="en-US" w:eastAsia="zh-CN"/>
                        </w:rPr>
                      </w:pPr>
                      <w:r>
                        <w:rPr>
                          <w:rFonts w:hint="eastAsia"/>
                          <w:lang w:val="en-US" w:eastAsia="zh-CN"/>
                        </w:rPr>
                        <w:t>对关键工序、工艺旁站监理</w:t>
                      </w:r>
                    </w:p>
                    <w:p w14:paraId="618931C4">
                      <w:pPr>
                        <w:rPr>
                          <w:rFonts w:hint="default"/>
                          <w:lang w:val="en-US" w:eastAsia="zh-CN"/>
                        </w:rPr>
                      </w:pPr>
                      <w:r>
                        <w:rPr>
                          <w:rFonts w:hint="eastAsia"/>
                          <w:lang w:val="en-US" w:eastAsia="zh-CN"/>
                        </w:rPr>
                        <w:t>5、参加评检创优活动</w:t>
                      </w:r>
                    </w:p>
                  </w:txbxContent>
                </v:textbox>
              </v:shape>
            </w:pict>
          </mc:Fallback>
        </mc:AlternateContent>
      </w:r>
      <w:r>
        <w:rPr>
          <w:sz w:val="24"/>
        </w:rPr>
        <mc:AlternateContent>
          <mc:Choice Requires="wps">
            <w:drawing>
              <wp:anchor distT="0" distB="0" distL="114300" distR="114300" simplePos="0" relativeHeight="251815936" behindDoc="0" locked="0" layoutInCell="1" allowOverlap="1">
                <wp:simplePos x="0" y="0"/>
                <wp:positionH relativeFrom="column">
                  <wp:posOffset>571500</wp:posOffset>
                </wp:positionH>
                <wp:positionV relativeFrom="paragraph">
                  <wp:posOffset>1974850</wp:posOffset>
                </wp:positionV>
                <wp:extent cx="1076325" cy="2171700"/>
                <wp:effectExtent l="4445" t="4445" r="5080" b="14605"/>
                <wp:wrapNone/>
                <wp:docPr id="182" name="文本框 182"/>
                <wp:cNvGraphicFramePr/>
                <a:graphic xmlns:a="http://schemas.openxmlformats.org/drawingml/2006/main">
                  <a:graphicData uri="http://schemas.microsoft.com/office/word/2010/wordprocessingShape">
                    <wps:wsp>
                      <wps:cNvSpPr txBox="1"/>
                      <wps:spPr>
                        <a:xfrm>
                          <a:off x="1590040" y="4553585"/>
                          <a:ext cx="1076325" cy="2171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6A04920">
                            <w:pPr>
                              <w:numPr>
                                <w:ilvl w:val="0"/>
                                <w:numId w:val="11"/>
                              </w:numPr>
                              <w:rPr>
                                <w:rFonts w:hint="eastAsia" w:eastAsia="宋体"/>
                                <w:lang w:val="en-US" w:eastAsia="zh-CN"/>
                              </w:rPr>
                            </w:pPr>
                            <w:r>
                              <w:rPr>
                                <w:rFonts w:hint="eastAsia" w:eastAsia="宋体"/>
                                <w:lang w:val="en-US" w:eastAsia="zh-CN"/>
                              </w:rPr>
                              <w:t>参与审查年、季施工计划</w:t>
                            </w:r>
                          </w:p>
                          <w:p w14:paraId="7B35DC22">
                            <w:pPr>
                              <w:pStyle w:val="3"/>
                              <w:numPr>
                                <w:ilvl w:val="0"/>
                                <w:numId w:val="11"/>
                              </w:numPr>
                              <w:rPr>
                                <w:rFonts w:hint="default"/>
                                <w:lang w:val="en-US" w:eastAsia="zh-CN"/>
                              </w:rPr>
                            </w:pPr>
                            <w:r>
                              <w:rPr>
                                <w:rFonts w:hint="eastAsia"/>
                                <w:lang w:val="en-US" w:eastAsia="zh-CN"/>
                              </w:rPr>
                              <w:t>核实签认验工计价；</w:t>
                            </w:r>
                          </w:p>
                          <w:p w14:paraId="0F0F873F">
                            <w:pPr>
                              <w:numPr>
                                <w:ilvl w:val="0"/>
                                <w:numId w:val="11"/>
                              </w:numPr>
                              <w:ind w:left="0" w:leftChars="0" w:firstLine="0" w:firstLineChars="0"/>
                              <w:rPr>
                                <w:rFonts w:hint="eastAsia"/>
                                <w:lang w:val="en-US" w:eastAsia="zh-CN"/>
                              </w:rPr>
                            </w:pPr>
                            <w:r>
                              <w:rPr>
                                <w:rFonts w:hint="eastAsia"/>
                                <w:lang w:val="en-US" w:eastAsia="zh-CN"/>
                              </w:rPr>
                              <w:t>参与审批变更设计</w:t>
                            </w:r>
                          </w:p>
                          <w:p w14:paraId="5922962C">
                            <w:pPr>
                              <w:pStyle w:val="3"/>
                              <w:numPr>
                                <w:ilvl w:val="0"/>
                                <w:numId w:val="11"/>
                              </w:numPr>
                              <w:ind w:left="0" w:leftChars="0" w:firstLine="0" w:firstLineChars="0"/>
                              <w:rPr>
                                <w:rFonts w:hint="default"/>
                                <w:lang w:val="en-US" w:eastAsia="zh-CN"/>
                              </w:rPr>
                            </w:pPr>
                            <w:r>
                              <w:rPr>
                                <w:rFonts w:hint="eastAsia"/>
                                <w:lang w:val="en-US" w:eastAsia="zh-CN"/>
                              </w:rPr>
                              <w:t>审核不可预见费用协调索赔处理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pt;margin-top:155.5pt;height:171pt;width:84.75pt;z-index:251815936;mso-width-relative:page;mso-height-relative:page;" fillcolor="#FFFFFF [3201]" filled="t" stroked="t" coordsize="21600,21600" o:gfxdata="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LaRzdcAAAAKAQAADwAAAAAAAAABACAAAAAiAAAAZHJzL2Rvd25yZXYueG1sUEsB&#10;AhQAFAAAAAgAh07iQAh77yRoAgAAyAQAAA4AAAAAAAAAAQAgAAAAJgEAAGRycy9lMm9Eb2MueG1s&#10;UEsFBgAAAAAGAAYAWQEAAAAGAAAAAA==&#10;">
                <v:fill on="t" focussize="0,0"/>
                <v:stroke weight="0.5pt" color="#000000 [3204]" joinstyle="round"/>
                <v:imagedata o:title=""/>
                <o:lock v:ext="edit" aspectratio="f"/>
                <v:textbox>
                  <w:txbxContent>
                    <w:p w14:paraId="56A04920">
                      <w:pPr>
                        <w:numPr>
                          <w:ilvl w:val="0"/>
                          <w:numId w:val="11"/>
                        </w:numPr>
                        <w:rPr>
                          <w:rFonts w:hint="eastAsia" w:eastAsia="宋体"/>
                          <w:lang w:val="en-US" w:eastAsia="zh-CN"/>
                        </w:rPr>
                      </w:pPr>
                      <w:r>
                        <w:rPr>
                          <w:rFonts w:hint="eastAsia" w:eastAsia="宋体"/>
                          <w:lang w:val="en-US" w:eastAsia="zh-CN"/>
                        </w:rPr>
                        <w:t>参与审查年、季施工计划</w:t>
                      </w:r>
                    </w:p>
                    <w:p w14:paraId="7B35DC22">
                      <w:pPr>
                        <w:pStyle w:val="3"/>
                        <w:numPr>
                          <w:ilvl w:val="0"/>
                          <w:numId w:val="11"/>
                        </w:numPr>
                        <w:rPr>
                          <w:rFonts w:hint="default"/>
                          <w:lang w:val="en-US" w:eastAsia="zh-CN"/>
                        </w:rPr>
                      </w:pPr>
                      <w:r>
                        <w:rPr>
                          <w:rFonts w:hint="eastAsia"/>
                          <w:lang w:val="en-US" w:eastAsia="zh-CN"/>
                        </w:rPr>
                        <w:t>核实签认验工计价；</w:t>
                      </w:r>
                    </w:p>
                    <w:p w14:paraId="0F0F873F">
                      <w:pPr>
                        <w:numPr>
                          <w:ilvl w:val="0"/>
                          <w:numId w:val="11"/>
                        </w:numPr>
                        <w:ind w:left="0" w:leftChars="0" w:firstLine="0" w:firstLineChars="0"/>
                        <w:rPr>
                          <w:rFonts w:hint="eastAsia"/>
                          <w:lang w:val="en-US" w:eastAsia="zh-CN"/>
                        </w:rPr>
                      </w:pPr>
                      <w:r>
                        <w:rPr>
                          <w:rFonts w:hint="eastAsia"/>
                          <w:lang w:val="en-US" w:eastAsia="zh-CN"/>
                        </w:rPr>
                        <w:t>参与审批变更设计</w:t>
                      </w:r>
                    </w:p>
                    <w:p w14:paraId="5922962C">
                      <w:pPr>
                        <w:pStyle w:val="3"/>
                        <w:numPr>
                          <w:ilvl w:val="0"/>
                          <w:numId w:val="11"/>
                        </w:numPr>
                        <w:ind w:left="0" w:leftChars="0" w:firstLine="0" w:firstLineChars="0"/>
                        <w:rPr>
                          <w:rFonts w:hint="default"/>
                          <w:lang w:val="en-US" w:eastAsia="zh-CN"/>
                        </w:rPr>
                      </w:pPr>
                      <w:r>
                        <w:rPr>
                          <w:rFonts w:hint="eastAsia"/>
                          <w:lang w:val="en-US" w:eastAsia="zh-CN"/>
                        </w:rPr>
                        <w:t>审核不可预见费用协调索赔处理</w:t>
                      </w:r>
                    </w:p>
                  </w:txbxContent>
                </v:textbox>
              </v:shape>
            </w:pict>
          </mc:Fallback>
        </mc:AlternateContent>
      </w:r>
      <w:r>
        <w:rPr>
          <w:sz w:val="24"/>
        </w:rPr>
        <mc:AlternateContent>
          <mc:Choice Requires="wps">
            <w:drawing>
              <wp:anchor distT="0" distB="0" distL="114300" distR="114300" simplePos="0" relativeHeight="251814912" behindDoc="0" locked="0" layoutInCell="1" allowOverlap="1">
                <wp:simplePos x="0" y="0"/>
                <wp:positionH relativeFrom="column">
                  <wp:posOffset>8296275</wp:posOffset>
                </wp:positionH>
                <wp:positionV relativeFrom="paragraph">
                  <wp:posOffset>509905</wp:posOffset>
                </wp:positionV>
                <wp:extent cx="400050" cy="895350"/>
                <wp:effectExtent l="4445" t="4445" r="14605" b="14605"/>
                <wp:wrapNone/>
                <wp:docPr id="181" name="文本框 181"/>
                <wp:cNvGraphicFramePr/>
                <a:graphic xmlns:a="http://schemas.openxmlformats.org/drawingml/2006/main">
                  <a:graphicData uri="http://schemas.microsoft.com/office/word/2010/wordprocessingShape">
                    <wps:wsp>
                      <wps:cNvSpPr txBox="1"/>
                      <wps:spPr>
                        <a:xfrm>
                          <a:off x="9314815" y="3088640"/>
                          <a:ext cx="400050" cy="895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EDB2D29">
                            <w:pPr>
                              <w:rPr>
                                <w:rFonts w:hint="default" w:eastAsia="宋体"/>
                                <w:lang w:val="en-US" w:eastAsia="zh-CN"/>
                              </w:rPr>
                            </w:pPr>
                            <w:r>
                              <w:rPr>
                                <w:rFonts w:hint="eastAsia" w:eastAsia="宋体"/>
                                <w:lang w:val="en-US" w:eastAsia="zh-CN"/>
                              </w:rPr>
                              <w:t>工作协调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3.25pt;margin-top:40.15pt;height:70.5pt;width:31.5pt;z-index:251814912;mso-width-relative:page;mso-height-relative:page;" fillcolor="#FFFFFF [3201]" filled="t" stroked="t" coordsize="21600,21600" o:gfxdata="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eTecqNcAAAAMAQAADwAAAAAAAAABACAAAAAiAAAAZHJzL2Rvd25yZXYueG1sUEsBAhQAFAAA&#10;AAgAh07iQIOE0mdiAgAAxgQAAA4AAAAAAAAAAQAgAAAAJgEAAGRycy9lMm9Eb2MueG1sUEsFBgAA&#10;AAAGAAYAWQEAAPoFAAAAAA==&#10;">
                <v:fill on="t" focussize="0,0"/>
                <v:stroke weight="0.5pt" color="#000000 [3204]" joinstyle="round"/>
                <v:imagedata o:title=""/>
                <o:lock v:ext="edit" aspectratio="f"/>
                <v:textbox>
                  <w:txbxContent>
                    <w:p w14:paraId="1EDB2D29">
                      <w:pPr>
                        <w:rPr>
                          <w:rFonts w:hint="default" w:eastAsia="宋体"/>
                          <w:lang w:val="en-US" w:eastAsia="zh-CN"/>
                        </w:rPr>
                      </w:pPr>
                      <w:r>
                        <w:rPr>
                          <w:rFonts w:hint="eastAsia" w:eastAsia="宋体"/>
                          <w:lang w:val="en-US" w:eastAsia="zh-CN"/>
                        </w:rPr>
                        <w:t>工作协调</w:t>
                      </w:r>
                    </w:p>
                  </w:txbxContent>
                </v:textbox>
              </v:shape>
            </w:pict>
          </mc:Fallback>
        </mc:AlternateContent>
      </w:r>
      <w:r>
        <w:rPr>
          <w:sz w:val="24"/>
        </w:rPr>
        <mc:AlternateContent>
          <mc:Choice Requires="wps">
            <w:drawing>
              <wp:anchor distT="0" distB="0" distL="114300" distR="114300" simplePos="0" relativeHeight="251813888" behindDoc="0" locked="0" layoutInCell="1" allowOverlap="1">
                <wp:simplePos x="0" y="0"/>
                <wp:positionH relativeFrom="column">
                  <wp:posOffset>6924675</wp:posOffset>
                </wp:positionH>
                <wp:positionV relativeFrom="paragraph">
                  <wp:posOffset>481330</wp:posOffset>
                </wp:positionV>
                <wp:extent cx="409575" cy="971550"/>
                <wp:effectExtent l="4445" t="4445" r="5080" b="14605"/>
                <wp:wrapNone/>
                <wp:docPr id="180" name="文本框 180"/>
                <wp:cNvGraphicFramePr/>
                <a:graphic xmlns:a="http://schemas.openxmlformats.org/drawingml/2006/main">
                  <a:graphicData uri="http://schemas.microsoft.com/office/word/2010/wordprocessingShape">
                    <wps:wsp>
                      <wps:cNvSpPr txBox="1"/>
                      <wps:spPr>
                        <a:xfrm>
                          <a:off x="7943215" y="3060065"/>
                          <a:ext cx="409575" cy="9715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18E80A5">
                            <w:pPr>
                              <w:rPr>
                                <w:rFonts w:hint="default" w:eastAsia="宋体"/>
                                <w:lang w:val="en-US" w:eastAsia="zh-CN"/>
                              </w:rPr>
                            </w:pPr>
                            <w:r>
                              <w:rPr>
                                <w:rFonts w:hint="eastAsia" w:eastAsia="宋体"/>
                                <w:lang w:val="en-US" w:eastAsia="zh-CN"/>
                              </w:rPr>
                              <w:t>信息管理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5.25pt;margin-top:37.9pt;height:76.5pt;width:32.25pt;z-index:251813888;mso-width-relative:page;mso-height-relative:page;" fillcolor="#FFFFFF [3201]" filled="t" stroked="t" coordsize="21600,21600" o:gfxdata="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AnbDZdcAAAAMAQAADwAAAAAAAAABACAAAAAiAAAAZHJzL2Rvd25yZXYueG1sUEsBAhQA&#10;FAAAAAgAh07iQJxBw39lAgAAxgQAAA4AAAAAAAAAAQAgAAAAJgEAAGRycy9lMm9Eb2MueG1sUEsF&#10;BgAAAAAGAAYAWQEAAP0FAAAAAA==&#10;">
                <v:fill on="t" focussize="0,0"/>
                <v:stroke weight="0.5pt" color="#000000 [3204]" joinstyle="round"/>
                <v:imagedata o:title=""/>
                <o:lock v:ext="edit" aspectratio="f"/>
                <v:textbox>
                  <w:txbxContent>
                    <w:p w14:paraId="218E80A5">
                      <w:pPr>
                        <w:rPr>
                          <w:rFonts w:hint="default" w:eastAsia="宋体"/>
                          <w:lang w:val="en-US" w:eastAsia="zh-CN"/>
                        </w:rPr>
                      </w:pPr>
                      <w:r>
                        <w:rPr>
                          <w:rFonts w:hint="eastAsia" w:eastAsia="宋体"/>
                          <w:lang w:val="en-US" w:eastAsia="zh-CN"/>
                        </w:rPr>
                        <w:t>信息管理</w:t>
                      </w:r>
                    </w:p>
                  </w:txbxContent>
                </v:textbox>
              </v:shape>
            </w:pict>
          </mc:Fallback>
        </mc:AlternateContent>
      </w:r>
      <w:r>
        <w:rPr>
          <w:sz w:val="24"/>
        </w:rPr>
        <mc:AlternateContent>
          <mc:Choice Requires="wps">
            <w:drawing>
              <wp:anchor distT="0" distB="0" distL="114300" distR="114300" simplePos="0" relativeHeight="251812864" behindDoc="0" locked="0" layoutInCell="1" allowOverlap="1">
                <wp:simplePos x="0" y="0"/>
                <wp:positionH relativeFrom="column">
                  <wp:posOffset>5915025</wp:posOffset>
                </wp:positionH>
                <wp:positionV relativeFrom="paragraph">
                  <wp:posOffset>466090</wp:posOffset>
                </wp:positionV>
                <wp:extent cx="400050" cy="1047750"/>
                <wp:effectExtent l="4445" t="4445" r="14605" b="14605"/>
                <wp:wrapNone/>
                <wp:docPr id="179" name="文本框 179"/>
                <wp:cNvGraphicFramePr/>
                <a:graphic xmlns:a="http://schemas.openxmlformats.org/drawingml/2006/main">
                  <a:graphicData uri="http://schemas.microsoft.com/office/word/2010/wordprocessingShape">
                    <wps:wsp>
                      <wps:cNvSpPr txBox="1"/>
                      <wps:spPr>
                        <a:xfrm>
                          <a:off x="7571740" y="3035300"/>
                          <a:ext cx="400050" cy="1047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17415A">
                            <w:pPr>
                              <w:rPr>
                                <w:rFonts w:hint="default" w:eastAsia="宋体"/>
                                <w:lang w:val="en-US" w:eastAsia="zh-CN"/>
                              </w:rPr>
                            </w:pPr>
                            <w:r>
                              <w:rPr>
                                <w:rFonts w:hint="eastAsia" w:eastAsia="宋体"/>
                                <w:lang w:val="en-US" w:eastAsia="zh-CN"/>
                              </w:rPr>
                              <w:t>合同管理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5.75pt;margin-top:36.7pt;height:82.5pt;width:31.5pt;z-index:251812864;mso-width-relative:page;mso-height-relative:page;" fillcolor="#FFFFFF [3201]" filled="t" stroked="t" coordsize="21600,21600" o:gfxdata="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ytn7nYAAAACgEAAA8AAAAAAAAAAQAgAAAAIgAAAGRycy9kb3ducmV2LnhtbFBLAQIUABQA&#10;AAAIAIdO4kAC1F00YgIAAMcEAAAOAAAAAAAAAAEAIAAAACcBAABkcnMvZTJvRG9jLnhtbFBLBQYA&#10;AAAABgAGAFkBAAD7BQAAAAA=&#10;">
                <v:fill on="t" focussize="0,0"/>
                <v:stroke weight="0.5pt" color="#000000 [3204]" joinstyle="round"/>
                <v:imagedata o:title=""/>
                <o:lock v:ext="edit" aspectratio="f"/>
                <v:textbox>
                  <w:txbxContent>
                    <w:p w14:paraId="6F17415A">
                      <w:pPr>
                        <w:rPr>
                          <w:rFonts w:hint="default" w:eastAsia="宋体"/>
                          <w:lang w:val="en-US" w:eastAsia="zh-CN"/>
                        </w:rPr>
                      </w:pPr>
                      <w:r>
                        <w:rPr>
                          <w:rFonts w:hint="eastAsia" w:eastAsia="宋体"/>
                          <w:lang w:val="en-US" w:eastAsia="zh-CN"/>
                        </w:rPr>
                        <w:t>合同管理</w:t>
                      </w:r>
                    </w:p>
                  </w:txbxContent>
                </v:textbox>
              </v:shape>
            </w:pict>
          </mc:Fallback>
        </mc:AlternateContent>
      </w:r>
      <w:r>
        <w:rPr>
          <w:sz w:val="24"/>
        </w:rPr>
        <mc:AlternateContent>
          <mc:Choice Requires="wps">
            <w:drawing>
              <wp:anchor distT="0" distB="0" distL="114300" distR="114300" simplePos="0" relativeHeight="251811840" behindDoc="0" locked="0" layoutInCell="1" allowOverlap="1">
                <wp:simplePos x="0" y="0"/>
                <wp:positionH relativeFrom="column">
                  <wp:posOffset>4362450</wp:posOffset>
                </wp:positionH>
                <wp:positionV relativeFrom="paragraph">
                  <wp:posOffset>485140</wp:posOffset>
                </wp:positionV>
                <wp:extent cx="457200" cy="1000125"/>
                <wp:effectExtent l="5080" t="4445" r="13970" b="5080"/>
                <wp:wrapNone/>
                <wp:docPr id="178" name="文本框 178"/>
                <wp:cNvGraphicFramePr/>
                <a:graphic xmlns:a="http://schemas.openxmlformats.org/drawingml/2006/main">
                  <a:graphicData uri="http://schemas.microsoft.com/office/word/2010/wordprocessingShape">
                    <wps:wsp>
                      <wps:cNvSpPr txBox="1"/>
                      <wps:spPr>
                        <a:xfrm>
                          <a:off x="5904865" y="3035300"/>
                          <a:ext cx="457200" cy="1000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AE66566">
                            <w:pPr>
                              <w:rPr>
                                <w:rFonts w:hint="default" w:eastAsia="宋体"/>
                                <w:lang w:val="en-US" w:eastAsia="zh-CN"/>
                              </w:rPr>
                            </w:pPr>
                            <w:r>
                              <w:rPr>
                                <w:rFonts w:hint="eastAsia" w:eastAsia="宋体"/>
                                <w:lang w:val="en-US" w:eastAsia="zh-CN"/>
                              </w:rPr>
                              <w:t>安全管理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3.5pt;margin-top:38.2pt;height:78.75pt;width:36pt;z-index:251811840;mso-width-relative:page;mso-height-relative:page;" fillcolor="#FFFFFF [3201]" filled="t" stroked="t" coordsize="21600,21600" o:gfxdata="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pwdgNNgAAAAKAQAADwAAAAAAAAABACAAAAAiAAAAZHJzL2Rvd25yZXYueG1sUEsBAhQA&#10;FAAAAAgAh07iQGYauXJkAgAAxwQAAA4AAAAAAAAAAQAgAAAAJwEAAGRycy9lMm9Eb2MueG1sUEsF&#10;BgAAAAAGAAYAWQEAAP0FAAAAAA==&#10;">
                <v:fill on="t" focussize="0,0"/>
                <v:stroke weight="0.5pt" color="#000000 [3204]" joinstyle="round"/>
                <v:imagedata o:title=""/>
                <o:lock v:ext="edit" aspectratio="f"/>
                <v:textbox>
                  <w:txbxContent>
                    <w:p w14:paraId="2AE66566">
                      <w:pPr>
                        <w:rPr>
                          <w:rFonts w:hint="default" w:eastAsia="宋体"/>
                          <w:lang w:val="en-US" w:eastAsia="zh-CN"/>
                        </w:rPr>
                      </w:pPr>
                      <w:r>
                        <w:rPr>
                          <w:rFonts w:hint="eastAsia" w:eastAsia="宋体"/>
                          <w:lang w:val="en-US" w:eastAsia="zh-CN"/>
                        </w:rPr>
                        <w:t>安全管理</w:t>
                      </w:r>
                    </w:p>
                  </w:txbxContent>
                </v:textbox>
              </v:shape>
            </w:pict>
          </mc:Fallback>
        </mc:AlternateContent>
      </w:r>
      <w:r>
        <w:rPr>
          <w:sz w:val="24"/>
        </w:rPr>
        <mc:AlternateContent>
          <mc:Choice Requires="wps">
            <w:drawing>
              <wp:anchor distT="0" distB="0" distL="114300" distR="114300" simplePos="0" relativeHeight="251810816" behindDoc="0" locked="0" layoutInCell="1" allowOverlap="1">
                <wp:simplePos x="0" y="0"/>
                <wp:positionH relativeFrom="column">
                  <wp:posOffset>2705100</wp:posOffset>
                </wp:positionH>
                <wp:positionV relativeFrom="paragraph">
                  <wp:posOffset>475615</wp:posOffset>
                </wp:positionV>
                <wp:extent cx="428625" cy="1028065"/>
                <wp:effectExtent l="4445" t="4445" r="5080" b="15240"/>
                <wp:wrapNone/>
                <wp:docPr id="177" name="文本框 177"/>
                <wp:cNvGraphicFramePr/>
                <a:graphic xmlns:a="http://schemas.openxmlformats.org/drawingml/2006/main">
                  <a:graphicData uri="http://schemas.microsoft.com/office/word/2010/wordprocessingShape">
                    <wps:wsp>
                      <wps:cNvSpPr txBox="1"/>
                      <wps:spPr>
                        <a:xfrm>
                          <a:off x="4152265" y="3044825"/>
                          <a:ext cx="428625" cy="1028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4D24AF5">
                            <w:pPr>
                              <w:rPr>
                                <w:rFonts w:hint="default" w:eastAsia="宋体"/>
                                <w:lang w:val="en-US" w:eastAsia="zh-CN"/>
                              </w:rPr>
                            </w:pPr>
                            <w:r>
                              <w:rPr>
                                <w:rFonts w:hint="eastAsia" w:eastAsia="宋体"/>
                                <w:lang w:val="en-US" w:eastAsia="zh-CN"/>
                              </w:rPr>
                              <w:t>质量控制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3pt;margin-top:37.45pt;height:80.95pt;width:33.75pt;z-index:251810816;mso-width-relative:page;mso-height-relative:page;" fillcolor="#FFFFFF [3201]" filled="t" stroked="t" coordsize="21600,21600" o:gfxdata="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GQc6TYAAAACgEAAA8AAAAAAAAAAQAgAAAAIgAAAGRycy9kb3ducmV2LnhtbFBLAQIU&#10;ABQAAAAIAIdO4kAXj4WhZQIAAMcEAAAOAAAAAAAAAAEAIAAAACcBAABkcnMvZTJvRG9jLnhtbFBL&#10;BQYAAAAABgAGAFkBAAD+BQAAAAA=&#10;">
                <v:fill on="t" focussize="0,0"/>
                <v:stroke weight="0.5pt" color="#000000 [3204]" joinstyle="round"/>
                <v:imagedata o:title=""/>
                <o:lock v:ext="edit" aspectratio="f"/>
                <v:textbox>
                  <w:txbxContent>
                    <w:p w14:paraId="54D24AF5">
                      <w:pPr>
                        <w:rPr>
                          <w:rFonts w:hint="default" w:eastAsia="宋体"/>
                          <w:lang w:val="en-US" w:eastAsia="zh-CN"/>
                        </w:rPr>
                      </w:pPr>
                      <w:r>
                        <w:rPr>
                          <w:rFonts w:hint="eastAsia" w:eastAsia="宋体"/>
                          <w:lang w:val="en-US" w:eastAsia="zh-CN"/>
                        </w:rPr>
                        <w:t>质量控制</w:t>
                      </w:r>
                    </w:p>
                  </w:txbxContent>
                </v:textbox>
              </v:shape>
            </w:pict>
          </mc:Fallback>
        </mc:AlternateContent>
      </w:r>
      <w:r>
        <w:rPr>
          <w:sz w:val="24"/>
        </w:rPr>
        <mc:AlternateContent>
          <mc:Choice Requires="wps">
            <w:drawing>
              <wp:anchor distT="0" distB="0" distL="114300" distR="114300" simplePos="0" relativeHeight="251809792" behindDoc="0" locked="0" layoutInCell="1" allowOverlap="1">
                <wp:simplePos x="0" y="0"/>
                <wp:positionH relativeFrom="column">
                  <wp:posOffset>1666875</wp:posOffset>
                </wp:positionH>
                <wp:positionV relativeFrom="paragraph">
                  <wp:posOffset>504190</wp:posOffset>
                </wp:positionV>
                <wp:extent cx="476250" cy="990600"/>
                <wp:effectExtent l="4445" t="4445" r="14605" b="14605"/>
                <wp:wrapNone/>
                <wp:docPr id="176" name="文本框 176"/>
                <wp:cNvGraphicFramePr/>
                <a:graphic xmlns:a="http://schemas.openxmlformats.org/drawingml/2006/main">
                  <a:graphicData uri="http://schemas.microsoft.com/office/word/2010/wordprocessingShape">
                    <wps:wsp>
                      <wps:cNvSpPr txBox="1"/>
                      <wps:spPr>
                        <a:xfrm>
                          <a:off x="3037840" y="3044825"/>
                          <a:ext cx="476250" cy="9906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CE322E7">
                            <w:pPr>
                              <w:rPr>
                                <w:rFonts w:hint="default" w:eastAsia="宋体"/>
                                <w:lang w:val="en-US" w:eastAsia="zh-CN"/>
                              </w:rPr>
                            </w:pPr>
                            <w:r>
                              <w:rPr>
                                <w:rFonts w:hint="eastAsia" w:eastAsia="宋体"/>
                                <w:lang w:val="en-US" w:eastAsia="zh-CN"/>
                              </w:rPr>
                              <w:t>造价控制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25pt;margin-top:39.7pt;height:78pt;width:37.5pt;z-index:251809792;mso-width-relative:page;mso-height-relative:page;" fillcolor="#FFFFFF [3201]" filled="t" stroked="t" coordsize="21600,21600" o:gfxdata="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1URoQ1wAAAAoBAAAPAAAAAAAAAAEAIAAAACIAAABkcnMvZG93bnJldi54bWxQSwECFAAU&#10;AAAACACHTuJASIdefWQCAADGBAAADgAAAAAAAAABACAAAAAmAQAAZHJzL2Uyb0RvYy54bWxQSwUG&#10;AAAAAAYABgBZAQAA/AUAAAAA&#10;">
                <v:fill on="t" focussize="0,0"/>
                <v:stroke weight="0.5pt" color="#000000 [3204]" joinstyle="round"/>
                <v:imagedata o:title=""/>
                <o:lock v:ext="edit" aspectratio="f"/>
                <v:textbox>
                  <w:txbxContent>
                    <w:p w14:paraId="4CE322E7">
                      <w:pPr>
                        <w:rPr>
                          <w:rFonts w:hint="default" w:eastAsia="宋体"/>
                          <w:lang w:val="en-US" w:eastAsia="zh-CN"/>
                        </w:rPr>
                      </w:pPr>
                      <w:r>
                        <w:rPr>
                          <w:rFonts w:hint="eastAsia" w:eastAsia="宋体"/>
                          <w:lang w:val="en-US" w:eastAsia="zh-CN"/>
                        </w:rPr>
                        <w:t>造价控制</w:t>
                      </w:r>
                    </w:p>
                  </w:txbxContent>
                </v:textbox>
              </v:shape>
            </w:pict>
          </mc:Fallback>
        </mc:AlternateContent>
      </w:r>
      <w:r>
        <w:rPr>
          <w:sz w:val="24"/>
        </w:rPr>
        <mc:AlternateContent>
          <mc:Choice Requires="wps">
            <w:drawing>
              <wp:anchor distT="0" distB="0" distL="114300" distR="114300" simplePos="0" relativeHeight="251808768" behindDoc="0" locked="0" layoutInCell="1" allowOverlap="1">
                <wp:simplePos x="0" y="0"/>
                <wp:positionH relativeFrom="column">
                  <wp:posOffset>866775</wp:posOffset>
                </wp:positionH>
                <wp:positionV relativeFrom="paragraph">
                  <wp:posOffset>494665</wp:posOffset>
                </wp:positionV>
                <wp:extent cx="504825" cy="981075"/>
                <wp:effectExtent l="4445" t="4445" r="5080" b="5080"/>
                <wp:wrapNone/>
                <wp:docPr id="175" name="文本框 175"/>
                <wp:cNvGraphicFramePr/>
                <a:graphic xmlns:a="http://schemas.openxmlformats.org/drawingml/2006/main">
                  <a:graphicData uri="http://schemas.microsoft.com/office/word/2010/wordprocessingShape">
                    <wps:wsp>
                      <wps:cNvSpPr txBox="1"/>
                      <wps:spPr>
                        <a:xfrm>
                          <a:off x="2180590" y="3054350"/>
                          <a:ext cx="504825" cy="9810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4465CE8">
                            <w:pPr>
                              <w:rPr>
                                <w:rFonts w:hint="default" w:eastAsia="宋体"/>
                                <w:lang w:val="en-US" w:eastAsia="zh-CN"/>
                              </w:rPr>
                            </w:pPr>
                            <w:r>
                              <w:rPr>
                                <w:rFonts w:hint="eastAsia" w:eastAsia="宋体"/>
                                <w:lang w:val="en-US" w:eastAsia="zh-CN"/>
                              </w:rPr>
                              <w:t>进度控制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25pt;margin-top:38.95pt;height:77.25pt;width:39.75pt;z-index:251808768;mso-width-relative:page;mso-height-relative:page;" fillcolor="#FFFFFF [3201]" filled="t" stroked="t" coordsize="21600,21600" o:gfxdata="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ViwIjWAAAACgEAAA8AAAAAAAAAAQAgAAAAIgAAAGRycy9kb3ducmV2LnhtbFBLAQIUABQA&#10;AAAIAIdO4kBdpXPiZAIAAMYEAAAOAAAAAAAAAAEAIAAAACUBAABkcnMvZTJvRG9jLnhtbFBLBQYA&#10;AAAABgAGAFkBAAD7BQAAAAA=&#10;">
                <v:fill on="t" focussize="0,0"/>
                <v:stroke weight="0.5pt" color="#000000 [3204]" joinstyle="round"/>
                <v:imagedata o:title=""/>
                <o:lock v:ext="edit" aspectratio="f"/>
                <v:textbox>
                  <w:txbxContent>
                    <w:p w14:paraId="24465CE8">
                      <w:pPr>
                        <w:rPr>
                          <w:rFonts w:hint="default" w:eastAsia="宋体"/>
                          <w:lang w:val="en-US" w:eastAsia="zh-CN"/>
                        </w:rPr>
                      </w:pPr>
                      <w:r>
                        <w:rPr>
                          <w:rFonts w:hint="eastAsia" w:eastAsia="宋体"/>
                          <w:lang w:val="en-US" w:eastAsia="zh-CN"/>
                        </w:rPr>
                        <w:t>进度控制</w:t>
                      </w:r>
                    </w:p>
                  </w:txbxContent>
                </v:textbox>
              </v:shape>
            </w:pict>
          </mc:Fallback>
        </mc:AlternateContent>
      </w:r>
    </w:p>
    <w:p w14:paraId="097EDD3E">
      <w:pPr>
        <w:spacing w:before="100" w:line="220" w:lineRule="auto"/>
        <w:outlineLvl w:val="2"/>
        <w:rPr>
          <w:rFonts w:ascii="宋体" w:hAnsi="宋体" w:eastAsia="宋体" w:cs="仿宋"/>
          <w:sz w:val="24"/>
          <w:szCs w:val="31"/>
        </w:rPr>
      </w:pPr>
      <w:bookmarkStart w:id="205" w:name="bookmark57"/>
      <w:bookmarkEnd w:id="205"/>
      <w:bookmarkStart w:id="206" w:name="_Toc12262"/>
      <w:r>
        <w:rPr>
          <w:rFonts w:ascii="宋体" w:hAnsi="宋体" w:eastAsia="宋体" w:cs="宋体"/>
          <w:spacing w:val="7"/>
          <w:sz w:val="24"/>
          <w:szCs w:val="31"/>
        </w:rPr>
        <w:t>2、</w:t>
      </w:r>
      <w:r>
        <w:rPr>
          <w:rFonts w:ascii="宋体" w:hAnsi="宋体" w:eastAsia="宋体" w:cs="仿宋"/>
          <w:spacing w:val="7"/>
          <w:sz w:val="24"/>
          <w:szCs w:val="31"/>
        </w:rPr>
        <w:t>监理工作总流程框图(框图2)</w:t>
      </w:r>
      <w:bookmarkEnd w:id="206"/>
    </w:p>
    <w:p w14:paraId="06DB5885">
      <w:pPr>
        <w:spacing w:before="305" w:line="221" w:lineRule="auto"/>
        <w:ind w:left="3545"/>
        <w:rPr>
          <w:rFonts w:ascii="宋体" w:hAnsi="宋体" w:eastAsia="宋体" w:cs="宋体"/>
          <w:sz w:val="24"/>
          <w:szCs w:val="24"/>
        </w:rPr>
      </w:pPr>
      <w:r>
        <w:rPr>
          <w:sz w:val="24"/>
        </w:rPr>
        <mc:AlternateContent>
          <mc:Choice Requires="wps">
            <w:drawing>
              <wp:anchor distT="0" distB="0" distL="114300" distR="114300" simplePos="0" relativeHeight="251822080" behindDoc="0" locked="0" layoutInCell="1" allowOverlap="1">
                <wp:simplePos x="0" y="0"/>
                <wp:positionH relativeFrom="column">
                  <wp:posOffset>1908175</wp:posOffset>
                </wp:positionH>
                <wp:positionV relativeFrom="paragraph">
                  <wp:posOffset>84455</wp:posOffset>
                </wp:positionV>
                <wp:extent cx="1914525" cy="402590"/>
                <wp:effectExtent l="4445" t="4445" r="5080" b="12065"/>
                <wp:wrapNone/>
                <wp:docPr id="188" name="文本框 188"/>
                <wp:cNvGraphicFramePr/>
                <a:graphic xmlns:a="http://schemas.openxmlformats.org/drawingml/2006/main">
                  <a:graphicData uri="http://schemas.microsoft.com/office/word/2010/wordprocessingShape">
                    <wps:wsp>
                      <wps:cNvSpPr txBox="1"/>
                      <wps:spPr>
                        <a:xfrm>
                          <a:off x="2926715" y="1273175"/>
                          <a:ext cx="1914525" cy="4025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8C17A1B">
                            <w:pPr>
                              <w:spacing w:before="305" w:line="221" w:lineRule="auto"/>
                              <w:jc w:val="both"/>
                              <w:rPr>
                                <w:rFonts w:ascii="宋体" w:hAnsi="宋体" w:eastAsia="宋体" w:cs="宋体"/>
                                <w:sz w:val="24"/>
                                <w:szCs w:val="24"/>
                              </w:rPr>
                            </w:pPr>
                            <w:r>
                              <w:rPr>
                                <w:rFonts w:ascii="宋体" w:hAnsi="宋体" w:eastAsia="宋体" w:cs="宋体"/>
                                <w:spacing w:val="-2"/>
                                <w:sz w:val="24"/>
                                <w:szCs w:val="24"/>
                              </w:rPr>
                              <w:t>签订委托监理合同</w:t>
                            </w:r>
                          </w:p>
                          <w:p w14:paraId="2E0523D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25pt;margin-top:6.65pt;height:31.7pt;width:150.75pt;z-index:251822080;mso-width-relative:page;mso-height-relative:page;" fillcolor="#FFFFFF [3201]" filled="t" stroked="t" coordsize="21600,21600" o:gfxdata="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mMXYftUAAAAJAQAADwAAAAAAAAABACAAAAAiAAAAZHJzL2Rvd25yZXYueG1sUEsBAhQA&#10;FAAAAAgAh07iQPwbchxnAgAAxwQAAA4AAAAAAAAAAQAgAAAAJAEAAGRycy9lMm9Eb2MueG1sUEsF&#10;BgAAAAAGAAYAWQEAAP0FAAAAAA==&#10;">
                <v:fill on="t" focussize="0,0"/>
                <v:stroke weight="0.5pt" color="#000000 [3204]" joinstyle="round"/>
                <v:imagedata o:title=""/>
                <o:lock v:ext="edit" aspectratio="f"/>
                <v:textbox>
                  <w:txbxContent>
                    <w:p w14:paraId="58C17A1B">
                      <w:pPr>
                        <w:spacing w:before="305" w:line="221" w:lineRule="auto"/>
                        <w:jc w:val="both"/>
                        <w:rPr>
                          <w:rFonts w:ascii="宋体" w:hAnsi="宋体" w:eastAsia="宋体" w:cs="宋体"/>
                          <w:sz w:val="24"/>
                          <w:szCs w:val="24"/>
                        </w:rPr>
                      </w:pPr>
                      <w:r>
                        <w:rPr>
                          <w:rFonts w:ascii="宋体" w:hAnsi="宋体" w:eastAsia="宋体" w:cs="宋体"/>
                          <w:spacing w:val="-2"/>
                          <w:sz w:val="24"/>
                          <w:szCs w:val="24"/>
                        </w:rPr>
                        <w:t>签订委托监理合同</w:t>
                      </w:r>
                    </w:p>
                    <w:p w14:paraId="2E0523D0"/>
                  </w:txbxContent>
                </v:textbox>
              </v:shape>
            </w:pict>
          </mc:Fallback>
        </mc:AlternateContent>
      </w:r>
      <w:r>
        <w:rPr>
          <w:rFonts w:ascii="宋体" w:hAnsi="宋体" w:eastAsia="宋体"/>
          <w:sz w:val="24"/>
        </w:rPr>
        <w:drawing>
          <wp:anchor distT="0" distB="0" distL="0" distR="0" simplePos="0" relativeHeight="251695104" behindDoc="1" locked="0" layoutInCell="1" allowOverlap="1">
            <wp:simplePos x="0" y="0"/>
            <wp:positionH relativeFrom="column">
              <wp:posOffset>355600</wp:posOffset>
            </wp:positionH>
            <wp:positionV relativeFrom="paragraph">
              <wp:posOffset>71755</wp:posOffset>
            </wp:positionV>
            <wp:extent cx="5175250" cy="8334375"/>
            <wp:effectExtent l="0" t="0" r="6350" b="9525"/>
            <wp:wrapNone/>
            <wp:docPr id="678" name="IM 678"/>
            <wp:cNvGraphicFramePr/>
            <a:graphic xmlns:a="http://schemas.openxmlformats.org/drawingml/2006/main">
              <a:graphicData uri="http://schemas.openxmlformats.org/drawingml/2006/picture">
                <pic:pic xmlns:pic="http://schemas.openxmlformats.org/drawingml/2006/picture">
                  <pic:nvPicPr>
                    <pic:cNvPr id="678" name="IM 678"/>
                    <pic:cNvPicPr/>
                  </pic:nvPicPr>
                  <pic:blipFill>
                    <a:blip r:embed="rId116"/>
                    <a:stretch>
                      <a:fillRect/>
                    </a:stretch>
                  </pic:blipFill>
                  <pic:spPr>
                    <a:xfrm>
                      <a:off x="0" y="0"/>
                      <a:ext cx="5175220" cy="8334375"/>
                    </a:xfrm>
                    <a:prstGeom prst="rect">
                      <a:avLst/>
                    </a:prstGeom>
                  </pic:spPr>
                </pic:pic>
              </a:graphicData>
            </a:graphic>
          </wp:anchor>
        </w:drawing>
      </w:r>
    </w:p>
    <w:p w14:paraId="3BD19A02">
      <w:pPr>
        <w:pStyle w:val="4"/>
        <w:spacing w:line="348" w:lineRule="auto"/>
        <w:rPr>
          <w:rFonts w:ascii="宋体" w:hAnsi="宋体" w:eastAsia="宋体"/>
          <w:sz w:val="24"/>
        </w:rPr>
      </w:pPr>
    </w:p>
    <w:p w14:paraId="583BA045">
      <w:pPr>
        <w:pStyle w:val="4"/>
        <w:spacing w:line="349" w:lineRule="auto"/>
        <w:rPr>
          <w:rFonts w:ascii="宋体" w:hAnsi="宋体" w:eastAsia="宋体" w:cs="宋体"/>
          <w:sz w:val="24"/>
          <w:szCs w:val="24"/>
        </w:rPr>
      </w:pPr>
      <w:r>
        <w:rPr>
          <w:sz w:val="24"/>
        </w:rPr>
        <mc:AlternateContent>
          <mc:Choice Requires="wps">
            <w:drawing>
              <wp:anchor distT="0" distB="0" distL="114300" distR="114300" simplePos="0" relativeHeight="251823104" behindDoc="0" locked="0" layoutInCell="1" allowOverlap="1">
                <wp:simplePos x="0" y="0"/>
                <wp:positionH relativeFrom="column">
                  <wp:posOffset>1908810</wp:posOffset>
                </wp:positionH>
                <wp:positionV relativeFrom="paragraph">
                  <wp:posOffset>57785</wp:posOffset>
                </wp:positionV>
                <wp:extent cx="1923415" cy="315595"/>
                <wp:effectExtent l="4445" t="4445" r="15240" b="22860"/>
                <wp:wrapNone/>
                <wp:docPr id="191" name="文本框 191"/>
                <wp:cNvGraphicFramePr/>
                <a:graphic xmlns:a="http://schemas.openxmlformats.org/drawingml/2006/main">
                  <a:graphicData uri="http://schemas.microsoft.com/office/word/2010/wordprocessingShape">
                    <wps:wsp>
                      <wps:cNvSpPr txBox="1"/>
                      <wps:spPr>
                        <a:xfrm>
                          <a:off x="4907915" y="1964690"/>
                          <a:ext cx="1923415" cy="315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340AE83">
                            <w:pPr>
                              <w:spacing w:before="78" w:line="219" w:lineRule="auto"/>
                              <w:jc w:val="center"/>
                              <w:rPr>
                                <w:rFonts w:ascii="宋体" w:hAnsi="宋体" w:eastAsia="宋体" w:cs="宋体"/>
                                <w:sz w:val="24"/>
                                <w:szCs w:val="24"/>
                              </w:rPr>
                            </w:pPr>
                            <w:r>
                              <w:rPr>
                                <w:rFonts w:ascii="宋体" w:hAnsi="宋体" w:eastAsia="宋体" w:cs="宋体"/>
                                <w:spacing w:val="-2"/>
                                <w:sz w:val="24"/>
                                <w:szCs w:val="24"/>
                              </w:rPr>
                              <w:t>组织项目监理机构</w:t>
                            </w:r>
                          </w:p>
                          <w:p w14:paraId="09C370A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3pt;margin-top:4.55pt;height:24.85pt;width:151.45pt;z-index:251823104;mso-width-relative:page;mso-height-relative:page;" fillcolor="#FFFFFF [3201]" filled="t" stroked="t" coordsize="21600,21600" o:gfxdata="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BGxpq1QAAAAgBAAAPAAAAAAAAAAEAIAAAACIAAABkcnMvZG93bnJldi54bWxQSwECFAAUAAAA&#10;CACHTuJAXT6xrGMCAADHBAAADgAAAAAAAAABACAAAAAkAQAAZHJzL2Uyb0RvYy54bWxQSwUGAAAA&#10;AAYABgBZAQAA+QUAAAAA&#10;">
                <v:fill on="t" focussize="0,0"/>
                <v:stroke weight="0.5pt" color="#000000 [3204]" joinstyle="round"/>
                <v:imagedata o:title=""/>
                <o:lock v:ext="edit" aspectratio="f"/>
                <v:textbox>
                  <w:txbxContent>
                    <w:p w14:paraId="4340AE83">
                      <w:pPr>
                        <w:spacing w:before="78" w:line="219" w:lineRule="auto"/>
                        <w:jc w:val="center"/>
                        <w:rPr>
                          <w:rFonts w:ascii="宋体" w:hAnsi="宋体" w:eastAsia="宋体" w:cs="宋体"/>
                          <w:sz w:val="24"/>
                          <w:szCs w:val="24"/>
                        </w:rPr>
                      </w:pPr>
                      <w:r>
                        <w:rPr>
                          <w:rFonts w:ascii="宋体" w:hAnsi="宋体" w:eastAsia="宋体" w:cs="宋体"/>
                          <w:spacing w:val="-2"/>
                          <w:sz w:val="24"/>
                          <w:szCs w:val="24"/>
                        </w:rPr>
                        <w:t>组织项目监理机构</w:t>
                      </w:r>
                    </w:p>
                    <w:p w14:paraId="09C370AC"/>
                  </w:txbxContent>
                </v:textbox>
              </v:shape>
            </w:pict>
          </mc:Fallback>
        </mc:AlternateContent>
      </w:r>
    </w:p>
    <w:p w14:paraId="0DDC8F80">
      <w:pPr>
        <w:pStyle w:val="4"/>
        <w:spacing w:line="288" w:lineRule="auto"/>
        <w:rPr>
          <w:rFonts w:ascii="宋体" w:hAnsi="宋体" w:eastAsia="宋体"/>
          <w:sz w:val="24"/>
        </w:rPr>
      </w:pPr>
    </w:p>
    <w:p w14:paraId="13451971">
      <w:pPr>
        <w:pStyle w:val="4"/>
        <w:spacing w:line="288" w:lineRule="auto"/>
        <w:rPr>
          <w:rFonts w:ascii="宋体" w:hAnsi="宋体" w:eastAsia="宋体"/>
          <w:sz w:val="24"/>
        </w:rPr>
      </w:pPr>
      <w:r>
        <w:rPr>
          <w:sz w:val="24"/>
        </w:rPr>
        <mc:AlternateContent>
          <mc:Choice Requires="wps">
            <w:drawing>
              <wp:anchor distT="0" distB="0" distL="114300" distR="114300" simplePos="0" relativeHeight="251824128" behindDoc="0" locked="0" layoutInCell="1" allowOverlap="1">
                <wp:simplePos x="0" y="0"/>
                <wp:positionH relativeFrom="column">
                  <wp:posOffset>1908175</wp:posOffset>
                </wp:positionH>
                <wp:positionV relativeFrom="paragraph">
                  <wp:posOffset>72390</wp:posOffset>
                </wp:positionV>
                <wp:extent cx="1934210" cy="316230"/>
                <wp:effectExtent l="4445" t="4445" r="23495" b="22225"/>
                <wp:wrapNone/>
                <wp:docPr id="192" name="文本框 192"/>
                <wp:cNvGraphicFramePr/>
                <a:graphic xmlns:a="http://schemas.openxmlformats.org/drawingml/2006/main">
                  <a:graphicData uri="http://schemas.microsoft.com/office/word/2010/wordprocessingShape">
                    <wps:wsp>
                      <wps:cNvSpPr txBox="1"/>
                      <wps:spPr>
                        <a:xfrm>
                          <a:off x="2917190" y="2570480"/>
                          <a:ext cx="1934210" cy="3162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F270D06">
                            <w:pPr>
                              <w:spacing w:before="78" w:line="221" w:lineRule="auto"/>
                              <w:jc w:val="center"/>
                              <w:rPr>
                                <w:rFonts w:ascii="宋体" w:hAnsi="宋体" w:eastAsia="宋体" w:cs="宋体"/>
                                <w:sz w:val="24"/>
                                <w:szCs w:val="24"/>
                              </w:rPr>
                            </w:pPr>
                            <w:r>
                              <w:rPr>
                                <w:rFonts w:ascii="宋体" w:hAnsi="宋体" w:eastAsia="宋体" w:cs="宋体"/>
                                <w:spacing w:val="-1"/>
                                <w:sz w:val="24"/>
                                <w:szCs w:val="24"/>
                              </w:rPr>
                              <w:t>施工准备阶段监理</w:t>
                            </w:r>
                          </w:p>
                          <w:p w14:paraId="2AF9BB8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25pt;margin-top:5.7pt;height:24.9pt;width:152.3pt;z-index:251824128;mso-width-relative:page;mso-height-relative:page;" fillcolor="#FFFFFF [3201]" filled="t" stroked="t" coordsize="21600,21600" o:gfxdata="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rjmjS1QAAAAkBAAAPAAAAAAAAAAEAIAAAACIAAABkcnMvZG93bnJldi54bWxQSwECFAAU&#10;AAAACACHTuJAh2D5dGYCAADHBAAADgAAAAAAAAABACAAAAAkAQAAZHJzL2Uyb0RvYy54bWxQSwUG&#10;AAAAAAYABgBZAQAA/AUAAAAA&#10;">
                <v:fill on="t" focussize="0,0"/>
                <v:stroke weight="0.5pt" color="#000000 [3204]" joinstyle="round"/>
                <v:imagedata o:title=""/>
                <o:lock v:ext="edit" aspectratio="f"/>
                <v:textbox>
                  <w:txbxContent>
                    <w:p w14:paraId="2F270D06">
                      <w:pPr>
                        <w:spacing w:before="78" w:line="221" w:lineRule="auto"/>
                        <w:jc w:val="center"/>
                        <w:rPr>
                          <w:rFonts w:ascii="宋体" w:hAnsi="宋体" w:eastAsia="宋体" w:cs="宋体"/>
                          <w:sz w:val="24"/>
                          <w:szCs w:val="24"/>
                        </w:rPr>
                      </w:pPr>
                      <w:r>
                        <w:rPr>
                          <w:rFonts w:ascii="宋体" w:hAnsi="宋体" w:eastAsia="宋体" w:cs="宋体"/>
                          <w:spacing w:val="-1"/>
                          <w:sz w:val="24"/>
                          <w:szCs w:val="24"/>
                        </w:rPr>
                        <w:t>施工准备阶段监理</w:t>
                      </w:r>
                    </w:p>
                    <w:p w14:paraId="2AF9BB80"/>
                  </w:txbxContent>
                </v:textbox>
              </v:shape>
            </w:pict>
          </mc:Fallback>
        </mc:AlternateContent>
      </w:r>
    </w:p>
    <w:p w14:paraId="28C0DB03">
      <w:pPr>
        <w:pStyle w:val="4"/>
        <w:spacing w:line="289" w:lineRule="auto"/>
        <w:rPr>
          <w:rFonts w:ascii="宋体" w:hAnsi="宋体" w:eastAsia="宋体"/>
          <w:sz w:val="24"/>
        </w:rPr>
      </w:pPr>
    </w:p>
    <w:p w14:paraId="0596CE69">
      <w:pPr>
        <w:spacing w:before="78" w:line="219" w:lineRule="auto"/>
        <w:ind w:left="3674"/>
        <w:rPr>
          <w:rFonts w:ascii="宋体" w:hAnsi="宋体" w:eastAsia="宋体" w:cs="宋体"/>
          <w:sz w:val="24"/>
          <w:szCs w:val="24"/>
        </w:rPr>
      </w:pPr>
      <w:r>
        <w:rPr>
          <w:sz w:val="24"/>
        </w:rPr>
        <mc:AlternateContent>
          <mc:Choice Requires="wps">
            <w:drawing>
              <wp:anchor distT="0" distB="0" distL="114300" distR="114300" simplePos="0" relativeHeight="251825152" behindDoc="0" locked="0" layoutInCell="1" allowOverlap="1">
                <wp:simplePos x="0" y="0"/>
                <wp:positionH relativeFrom="column">
                  <wp:posOffset>1899285</wp:posOffset>
                </wp:positionH>
                <wp:positionV relativeFrom="paragraph">
                  <wp:posOffset>140335</wp:posOffset>
                </wp:positionV>
                <wp:extent cx="1913890" cy="361950"/>
                <wp:effectExtent l="4445" t="5080" r="5715" b="13970"/>
                <wp:wrapNone/>
                <wp:docPr id="193" name="文本框 193"/>
                <wp:cNvGraphicFramePr/>
                <a:graphic xmlns:a="http://schemas.openxmlformats.org/drawingml/2006/main">
                  <a:graphicData uri="http://schemas.microsoft.com/office/word/2010/wordprocessingShape">
                    <wps:wsp>
                      <wps:cNvSpPr txBox="1"/>
                      <wps:spPr>
                        <a:xfrm>
                          <a:off x="2926715" y="3151505"/>
                          <a:ext cx="1913890" cy="3619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4DB4668">
                            <w:pPr>
                              <w:spacing w:before="78" w:line="219" w:lineRule="auto"/>
                              <w:rPr>
                                <w:rFonts w:ascii="宋体" w:hAnsi="宋体" w:eastAsia="宋体" w:cs="宋体"/>
                                <w:sz w:val="24"/>
                                <w:szCs w:val="24"/>
                              </w:rPr>
                            </w:pPr>
                            <w:r>
                              <w:rPr>
                                <w:rFonts w:ascii="宋体" w:hAnsi="宋体" w:eastAsia="宋体" w:cs="宋体"/>
                                <w:spacing w:val="-2"/>
                                <w:sz w:val="24"/>
                                <w:szCs w:val="24"/>
                              </w:rPr>
                              <w:t>第一次工地会议</w:t>
                            </w:r>
                          </w:p>
                          <w:p w14:paraId="12D5E951"/>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55pt;margin-top:11.05pt;height:28.5pt;width:150.7pt;z-index:251825152;mso-width-relative:page;mso-height-relative:page;" fillcolor="#FFFFFF [3201]" filled="t" stroked="t" coordsize="21600,21600" o:gfxdata="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IVHvm1QAAAAkBAAAPAAAAAAAAAAEAIAAAACIAAABkcnMvZG93bnJldi54bWxQSwECFAAU&#10;AAAACACHTuJA1ksc5GYCAADHBAAADgAAAAAAAAABACAAAAAkAQAAZHJzL2Uyb0RvYy54bWxQSwUG&#10;AAAAAAYABgBZAQAA/AUAAAAA&#10;">
                <v:fill on="t" focussize="0,0"/>
                <v:stroke weight="0.5pt" color="#000000 [3204]" joinstyle="round"/>
                <v:imagedata o:title=""/>
                <o:lock v:ext="edit" aspectratio="f"/>
                <v:textbox>
                  <w:txbxContent>
                    <w:p w14:paraId="54DB4668">
                      <w:pPr>
                        <w:spacing w:before="78" w:line="219" w:lineRule="auto"/>
                        <w:rPr>
                          <w:rFonts w:ascii="宋体" w:hAnsi="宋体" w:eastAsia="宋体" w:cs="宋体"/>
                          <w:sz w:val="24"/>
                          <w:szCs w:val="24"/>
                        </w:rPr>
                      </w:pPr>
                      <w:r>
                        <w:rPr>
                          <w:rFonts w:ascii="宋体" w:hAnsi="宋体" w:eastAsia="宋体" w:cs="宋体"/>
                          <w:spacing w:val="-2"/>
                          <w:sz w:val="24"/>
                          <w:szCs w:val="24"/>
                        </w:rPr>
                        <w:t>第一次工地会议</w:t>
                      </w:r>
                    </w:p>
                    <w:p w14:paraId="12D5E951"/>
                  </w:txbxContent>
                </v:textbox>
              </v:shape>
            </w:pict>
          </mc:Fallback>
        </mc:AlternateContent>
      </w:r>
    </w:p>
    <w:p w14:paraId="6DD68CDB">
      <w:pPr>
        <w:pStyle w:val="4"/>
        <w:spacing w:line="281" w:lineRule="auto"/>
        <w:rPr>
          <w:rFonts w:ascii="宋体" w:hAnsi="宋体" w:eastAsia="宋体"/>
          <w:sz w:val="24"/>
        </w:rPr>
      </w:pPr>
    </w:p>
    <w:p w14:paraId="65F54987">
      <w:pPr>
        <w:pStyle w:val="4"/>
        <w:spacing w:line="243" w:lineRule="auto"/>
        <w:rPr>
          <w:rFonts w:ascii="宋体" w:hAnsi="宋体" w:eastAsia="宋体"/>
          <w:sz w:val="24"/>
        </w:rPr>
      </w:pPr>
    </w:p>
    <w:p w14:paraId="18545870">
      <w:pPr>
        <w:pStyle w:val="4"/>
        <w:spacing w:line="243" w:lineRule="auto"/>
        <w:rPr>
          <w:rFonts w:ascii="宋体" w:hAnsi="宋体" w:eastAsia="宋体"/>
          <w:sz w:val="24"/>
        </w:rPr>
      </w:pPr>
      <w:r>
        <w:rPr>
          <w:sz w:val="24"/>
        </w:rPr>
        <mc:AlternateContent>
          <mc:Choice Requires="wps">
            <w:drawing>
              <wp:anchor distT="0" distB="0" distL="114300" distR="114300" simplePos="0" relativeHeight="251826176" behindDoc="0" locked="0" layoutInCell="1" allowOverlap="1">
                <wp:simplePos x="0" y="0"/>
                <wp:positionH relativeFrom="column">
                  <wp:posOffset>1908175</wp:posOffset>
                </wp:positionH>
                <wp:positionV relativeFrom="paragraph">
                  <wp:posOffset>16510</wp:posOffset>
                </wp:positionV>
                <wp:extent cx="1943100" cy="352425"/>
                <wp:effectExtent l="4445" t="4445" r="14605" b="5080"/>
                <wp:wrapNone/>
                <wp:docPr id="194" name="文本框 194"/>
                <wp:cNvGraphicFramePr/>
                <a:graphic xmlns:a="http://schemas.openxmlformats.org/drawingml/2006/main">
                  <a:graphicData uri="http://schemas.microsoft.com/office/word/2010/wordprocessingShape">
                    <wps:wsp>
                      <wps:cNvSpPr txBox="1"/>
                      <wps:spPr>
                        <a:xfrm>
                          <a:off x="2926715" y="3742055"/>
                          <a:ext cx="1943100" cy="352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FF0D795">
                            <w:pPr>
                              <w:jc w:val="center"/>
                              <w:rPr>
                                <w:rFonts w:hint="default" w:eastAsia="宋体"/>
                                <w:lang w:val="en-US" w:eastAsia="zh-CN"/>
                              </w:rPr>
                            </w:pPr>
                            <w:r>
                              <w:rPr>
                                <w:rFonts w:hint="eastAsia" w:eastAsia="宋体"/>
                                <w:lang w:val="en-US" w:eastAsia="zh-CN"/>
                              </w:rPr>
                              <w:t>总体工程开工令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25pt;margin-top:1.3pt;height:27.75pt;width:153pt;z-index:251826176;mso-width-relative:page;mso-height-relative:page;" fillcolor="#FFFFFF [3201]" filled="t" stroked="t" coordsize="21600,21600" o:gfxdata="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PJXig1AAAAAgBAAAPAAAAAAAAAAEAIAAAACIAAABkcnMvZG93bnJldi54bWxQSwECFAAU&#10;AAAACACHTuJAzWM6r2cCAADHBAAADgAAAAAAAAABACAAAAAjAQAAZHJzL2Uyb0RvYy54bWxQSwUG&#10;AAAAAAYABgBZAQAA/AUAAAAA&#10;">
                <v:fill on="t" focussize="0,0"/>
                <v:stroke weight="0.5pt" color="#000000 [3204]" joinstyle="round"/>
                <v:imagedata o:title=""/>
                <o:lock v:ext="edit" aspectratio="f"/>
                <v:textbox>
                  <w:txbxContent>
                    <w:p w14:paraId="3FF0D795">
                      <w:pPr>
                        <w:jc w:val="center"/>
                        <w:rPr>
                          <w:rFonts w:hint="default" w:eastAsia="宋体"/>
                          <w:lang w:val="en-US" w:eastAsia="zh-CN"/>
                        </w:rPr>
                      </w:pPr>
                      <w:r>
                        <w:rPr>
                          <w:rFonts w:hint="eastAsia" w:eastAsia="宋体"/>
                          <w:lang w:val="en-US" w:eastAsia="zh-CN"/>
                        </w:rPr>
                        <w:t>总体工程开工令</w:t>
                      </w:r>
                    </w:p>
                  </w:txbxContent>
                </v:textbox>
              </v:shape>
            </w:pict>
          </mc:Fallback>
        </mc:AlternateContent>
      </w:r>
    </w:p>
    <w:p w14:paraId="54DBE208">
      <w:pPr>
        <w:pStyle w:val="4"/>
        <w:spacing w:line="243" w:lineRule="auto"/>
        <w:rPr>
          <w:rFonts w:ascii="宋体" w:hAnsi="宋体" w:eastAsia="宋体"/>
          <w:sz w:val="24"/>
        </w:rPr>
      </w:pPr>
    </w:p>
    <w:p w14:paraId="655966B3">
      <w:pPr>
        <w:pStyle w:val="4"/>
        <w:spacing w:line="243" w:lineRule="auto"/>
        <w:rPr>
          <w:rFonts w:ascii="宋体" w:hAnsi="宋体" w:eastAsia="宋体"/>
          <w:sz w:val="24"/>
        </w:rPr>
      </w:pPr>
    </w:p>
    <w:p w14:paraId="7CDFEA16">
      <w:pPr>
        <w:pStyle w:val="4"/>
        <w:spacing w:line="243" w:lineRule="auto"/>
        <w:rPr>
          <w:rFonts w:ascii="宋体" w:hAnsi="宋体" w:eastAsia="宋体"/>
          <w:sz w:val="24"/>
        </w:rPr>
      </w:pPr>
    </w:p>
    <w:p w14:paraId="236914F9">
      <w:pPr>
        <w:pStyle w:val="4"/>
        <w:spacing w:line="244" w:lineRule="auto"/>
        <w:rPr>
          <w:rFonts w:ascii="宋体" w:hAnsi="宋体" w:eastAsia="宋体"/>
          <w:sz w:val="24"/>
        </w:rPr>
      </w:pPr>
    </w:p>
    <w:p w14:paraId="7AA1780E">
      <w:pPr>
        <w:spacing w:before="79" w:line="224" w:lineRule="auto"/>
        <w:rPr>
          <w:rFonts w:ascii="宋体" w:hAnsi="宋体" w:eastAsia="宋体" w:cs="宋体"/>
          <w:sz w:val="24"/>
          <w:szCs w:val="24"/>
        </w:rPr>
      </w:pPr>
    </w:p>
    <w:p w14:paraId="12A24EE1">
      <w:pPr>
        <w:pStyle w:val="4"/>
        <w:spacing w:line="248" w:lineRule="auto"/>
        <w:rPr>
          <w:rFonts w:ascii="宋体" w:hAnsi="宋体" w:eastAsia="宋体"/>
          <w:sz w:val="24"/>
        </w:rPr>
      </w:pPr>
      <w:r>
        <w:rPr>
          <w:sz w:val="24"/>
        </w:rPr>
        <mc:AlternateContent>
          <mc:Choice Requires="wps">
            <w:drawing>
              <wp:anchor distT="0" distB="0" distL="114300" distR="114300" simplePos="0" relativeHeight="251831296" behindDoc="0" locked="0" layoutInCell="1" allowOverlap="1">
                <wp:simplePos x="0" y="0"/>
                <wp:positionH relativeFrom="column">
                  <wp:posOffset>4527550</wp:posOffset>
                </wp:positionH>
                <wp:positionV relativeFrom="paragraph">
                  <wp:posOffset>105410</wp:posOffset>
                </wp:positionV>
                <wp:extent cx="914400" cy="371475"/>
                <wp:effectExtent l="4445" t="4445" r="14605" b="5080"/>
                <wp:wrapNone/>
                <wp:docPr id="199" name="文本框 199"/>
                <wp:cNvGraphicFramePr/>
                <a:graphic xmlns:a="http://schemas.openxmlformats.org/drawingml/2006/main">
                  <a:graphicData uri="http://schemas.microsoft.com/office/word/2010/wordprocessingShape">
                    <wps:wsp>
                      <wps:cNvSpPr txBox="1"/>
                      <wps:spPr>
                        <a:xfrm>
                          <a:off x="5536565" y="5230495"/>
                          <a:ext cx="914400" cy="3714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581A7C5">
                            <w:r>
                              <w:rPr>
                                <w:rFonts w:ascii="宋体" w:hAnsi="宋体" w:eastAsia="宋体" w:cs="宋体"/>
                                <w:spacing w:val="1"/>
                                <w:sz w:val="24"/>
                                <w:szCs w:val="24"/>
                              </w:rPr>
                              <w:t>信息</w:t>
                            </w:r>
                            <w:r>
                              <w:rPr>
                                <w:rFonts w:ascii="宋体" w:hAnsi="宋体" w:eastAsia="宋体" w:cs="宋体"/>
                                <w:sz w:val="24"/>
                                <w:szCs w:val="24"/>
                              </w:rPr>
                              <w:t>管理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6.5pt;margin-top:8.3pt;height:29.25pt;width:72pt;z-index:251831296;mso-width-relative:page;mso-height-relative:page;" fillcolor="#FFFFFF [3201]" filled="t" stroked="t" coordsize="21600,21600" o:gfxdata="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3vw4x1QAAAAkBAAAPAAAAAAAAAAEAIAAAACIAAABkcnMvZG93bnJldi54bWxQSwECFAAU&#10;AAAACACHTuJAVSrZzGYCAADGBAAADgAAAAAAAAABACAAAAAkAQAAZHJzL2Uyb0RvYy54bWxQSwUG&#10;AAAAAAYABgBZAQAA/AUAAAAA&#10;">
                <v:fill on="t" focussize="0,0"/>
                <v:stroke weight="0.5pt" color="#000000 [3204]" joinstyle="round"/>
                <v:imagedata o:title=""/>
                <o:lock v:ext="edit" aspectratio="f"/>
                <v:textbox>
                  <w:txbxContent>
                    <w:p w14:paraId="3581A7C5">
                      <w:r>
                        <w:rPr>
                          <w:rFonts w:ascii="宋体" w:hAnsi="宋体" w:eastAsia="宋体" w:cs="宋体"/>
                          <w:spacing w:val="1"/>
                          <w:sz w:val="24"/>
                          <w:szCs w:val="24"/>
                        </w:rPr>
                        <w:t>信息</w:t>
                      </w:r>
                      <w:r>
                        <w:rPr>
                          <w:rFonts w:ascii="宋体" w:hAnsi="宋体" w:eastAsia="宋体" w:cs="宋体"/>
                          <w:sz w:val="24"/>
                          <w:szCs w:val="24"/>
                        </w:rPr>
                        <w:t>管理</w:t>
                      </w:r>
                    </w:p>
                  </w:txbxContent>
                </v:textbox>
              </v:shape>
            </w:pict>
          </mc:Fallback>
        </mc:AlternateContent>
      </w:r>
      <w:r>
        <w:rPr>
          <w:sz w:val="24"/>
        </w:rPr>
        <mc:AlternateContent>
          <mc:Choice Requires="wps">
            <w:drawing>
              <wp:anchor distT="0" distB="0" distL="114300" distR="114300" simplePos="0" relativeHeight="251830272" behindDoc="0" locked="0" layoutInCell="1" allowOverlap="1">
                <wp:simplePos x="0" y="0"/>
                <wp:positionH relativeFrom="column">
                  <wp:posOffset>3517900</wp:posOffset>
                </wp:positionH>
                <wp:positionV relativeFrom="paragraph">
                  <wp:posOffset>86360</wp:posOffset>
                </wp:positionV>
                <wp:extent cx="923925" cy="371475"/>
                <wp:effectExtent l="4445" t="4445" r="5080" b="5080"/>
                <wp:wrapNone/>
                <wp:docPr id="198" name="文本框 198"/>
                <wp:cNvGraphicFramePr/>
                <a:graphic xmlns:a="http://schemas.openxmlformats.org/drawingml/2006/main">
                  <a:graphicData uri="http://schemas.microsoft.com/office/word/2010/wordprocessingShape">
                    <wps:wsp>
                      <wps:cNvSpPr txBox="1"/>
                      <wps:spPr>
                        <a:xfrm>
                          <a:off x="4517390" y="5230495"/>
                          <a:ext cx="923925" cy="3714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0B1C6E6">
                            <w:r>
                              <w:rPr>
                                <w:rFonts w:ascii="宋体" w:hAnsi="宋体" w:eastAsia="宋体" w:cs="宋体"/>
                                <w:spacing w:val="1"/>
                                <w:sz w:val="24"/>
                                <w:szCs w:val="24"/>
                              </w:rPr>
                              <w:t>合同管理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pt;margin-top:6.8pt;height:29.25pt;width:72.75pt;z-index:251830272;mso-width-relative:page;mso-height-relative:page;" fillcolor="#FFFFFF [3201]" filled="t" stroked="t" coordsize="21600,21600" o:gfxdata="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FlhRb1wAAAAkBAAAPAAAAAAAAAAEAIAAAACIAAABkcnMvZG93bnJldi54bWxQSwEC&#10;FAAUAAAACACHTuJA3Xmd6mcCAADGBAAADgAAAAAAAAABACAAAAAmAQAAZHJzL2Uyb0RvYy54bWxQ&#10;SwUGAAAAAAYABgBZAQAA/wUAAAAA&#10;">
                <v:fill on="t" focussize="0,0"/>
                <v:stroke weight="0.5pt" color="#000000 [3204]" joinstyle="round"/>
                <v:imagedata o:title=""/>
                <o:lock v:ext="edit" aspectratio="f"/>
                <v:textbox>
                  <w:txbxContent>
                    <w:p w14:paraId="30B1C6E6">
                      <w:r>
                        <w:rPr>
                          <w:rFonts w:ascii="宋体" w:hAnsi="宋体" w:eastAsia="宋体" w:cs="宋体"/>
                          <w:spacing w:val="1"/>
                          <w:sz w:val="24"/>
                          <w:szCs w:val="24"/>
                        </w:rPr>
                        <w:t>合同管理</w:t>
                      </w:r>
                    </w:p>
                  </w:txbxContent>
                </v:textbox>
              </v:shape>
            </w:pict>
          </mc:Fallback>
        </mc:AlternateContent>
      </w:r>
      <w:r>
        <w:rPr>
          <w:sz w:val="24"/>
        </w:rPr>
        <mc:AlternateContent>
          <mc:Choice Requires="wps">
            <w:drawing>
              <wp:anchor distT="0" distB="0" distL="114300" distR="114300" simplePos="0" relativeHeight="251829248" behindDoc="0" locked="0" layoutInCell="1" allowOverlap="1">
                <wp:simplePos x="0" y="0"/>
                <wp:positionH relativeFrom="column">
                  <wp:posOffset>2479675</wp:posOffset>
                </wp:positionH>
                <wp:positionV relativeFrom="paragraph">
                  <wp:posOffset>105410</wp:posOffset>
                </wp:positionV>
                <wp:extent cx="914400" cy="381000"/>
                <wp:effectExtent l="4445" t="4445" r="14605" b="14605"/>
                <wp:wrapNone/>
                <wp:docPr id="197" name="文本框 197"/>
                <wp:cNvGraphicFramePr/>
                <a:graphic xmlns:a="http://schemas.openxmlformats.org/drawingml/2006/main">
                  <a:graphicData uri="http://schemas.microsoft.com/office/word/2010/wordprocessingShape">
                    <wps:wsp>
                      <wps:cNvSpPr txBox="1"/>
                      <wps:spPr>
                        <a:xfrm>
                          <a:off x="3498215" y="5220970"/>
                          <a:ext cx="914400" cy="38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BAF543E">
                            <w:r>
                              <w:rPr>
                                <w:rFonts w:ascii="宋体" w:hAnsi="宋体" w:eastAsia="宋体" w:cs="宋体"/>
                                <w:spacing w:val="1"/>
                                <w:position w:val="-1"/>
                                <w:sz w:val="24"/>
                                <w:szCs w:val="24"/>
                              </w:rPr>
                              <w:t>造价控制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25pt;margin-top:8.3pt;height:30pt;width:72pt;z-index:251829248;mso-width-relative:page;mso-height-relative:page;" fillcolor="#FFFFFF [3201]" filled="t" stroked="t" coordsize="21600,21600" o:gfxdata="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V8wY21QAAAAkBAAAPAAAAAAAAAAEAIAAAACIAAABkcnMvZG93bnJldi54bWxQSwECFAAUAAAA&#10;CACHTuJAq7rji2MCAADGBAAADgAAAAAAAAABACAAAAAkAQAAZHJzL2Uyb0RvYy54bWxQSwUGAAAA&#10;AAYABgBZAQAA+QUAAAAA&#10;">
                <v:fill on="t" focussize="0,0"/>
                <v:stroke weight="0.5pt" color="#000000 [3204]" joinstyle="round"/>
                <v:imagedata o:title=""/>
                <o:lock v:ext="edit" aspectratio="f"/>
                <v:textbox>
                  <w:txbxContent>
                    <w:p w14:paraId="5BAF543E">
                      <w:r>
                        <w:rPr>
                          <w:rFonts w:ascii="宋体" w:hAnsi="宋体" w:eastAsia="宋体" w:cs="宋体"/>
                          <w:spacing w:val="1"/>
                          <w:position w:val="-1"/>
                          <w:sz w:val="24"/>
                          <w:szCs w:val="24"/>
                        </w:rPr>
                        <w:t>造价控制</w:t>
                      </w:r>
                    </w:p>
                  </w:txbxContent>
                </v:textbox>
              </v:shape>
            </w:pict>
          </mc:Fallback>
        </mc:AlternateContent>
      </w:r>
      <w:r>
        <w:rPr>
          <w:sz w:val="24"/>
        </w:rPr>
        <mc:AlternateContent>
          <mc:Choice Requires="wps">
            <w:drawing>
              <wp:anchor distT="0" distB="0" distL="114300" distR="114300" simplePos="0" relativeHeight="251828224" behindDoc="0" locked="0" layoutInCell="1" allowOverlap="1">
                <wp:simplePos x="0" y="0"/>
                <wp:positionH relativeFrom="column">
                  <wp:posOffset>1460500</wp:posOffset>
                </wp:positionH>
                <wp:positionV relativeFrom="paragraph">
                  <wp:posOffset>76835</wp:posOffset>
                </wp:positionV>
                <wp:extent cx="885825" cy="390525"/>
                <wp:effectExtent l="4445" t="5080" r="5080" b="4445"/>
                <wp:wrapNone/>
                <wp:docPr id="196" name="文本框 196"/>
                <wp:cNvGraphicFramePr/>
                <a:graphic xmlns:a="http://schemas.openxmlformats.org/drawingml/2006/main">
                  <a:graphicData uri="http://schemas.microsoft.com/office/word/2010/wordprocessingShape">
                    <wps:wsp>
                      <wps:cNvSpPr txBox="1"/>
                      <wps:spPr>
                        <a:xfrm>
                          <a:off x="2498090" y="5211445"/>
                          <a:ext cx="885825" cy="390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2501507">
                            <w:r>
                              <w:rPr>
                                <w:rFonts w:ascii="宋体" w:hAnsi="宋体" w:eastAsia="宋体" w:cs="宋体"/>
                                <w:spacing w:val="1"/>
                                <w:sz w:val="24"/>
                                <w:szCs w:val="24"/>
                              </w:rPr>
                              <w:t>质量控制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pt;margin-top:6.05pt;height:30.75pt;width:69.75pt;z-index:251828224;mso-width-relative:page;mso-height-relative:page;" fillcolor="#FFFFFF [3201]" filled="t" stroked="t" coordsize="21600,21600" o:gfxdata="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tzRcTVAAAACQEAAA8AAAAAAAAAAQAgAAAAIgAAAGRycy9kb3ducmV2LnhtbFBLAQIUABQA&#10;AAAIAIdO4kDfgLvWZQIAAMYEAAAOAAAAAAAAAAEAIAAAACQBAABkcnMvZTJvRG9jLnhtbFBLBQYA&#10;AAAABgAGAFkBAAD7BQAAAAA=&#10;">
                <v:fill on="t" focussize="0,0"/>
                <v:stroke weight="0.5pt" color="#000000 [3204]" joinstyle="round"/>
                <v:imagedata o:title=""/>
                <o:lock v:ext="edit" aspectratio="f"/>
                <v:textbox>
                  <w:txbxContent>
                    <w:p w14:paraId="22501507">
                      <w:r>
                        <w:rPr>
                          <w:rFonts w:ascii="宋体" w:hAnsi="宋体" w:eastAsia="宋体" w:cs="宋体"/>
                          <w:spacing w:val="1"/>
                          <w:sz w:val="24"/>
                          <w:szCs w:val="24"/>
                        </w:rPr>
                        <w:t>质量控制</w:t>
                      </w:r>
                    </w:p>
                  </w:txbxContent>
                </v:textbox>
              </v:shape>
            </w:pict>
          </mc:Fallback>
        </mc:AlternateContent>
      </w:r>
      <w:r>
        <w:rPr>
          <w:sz w:val="24"/>
        </w:rPr>
        <mc:AlternateContent>
          <mc:Choice Requires="wps">
            <w:drawing>
              <wp:anchor distT="0" distB="0" distL="114300" distR="114300" simplePos="0" relativeHeight="251827200" behindDoc="0" locked="0" layoutInCell="1" allowOverlap="1">
                <wp:simplePos x="0" y="0"/>
                <wp:positionH relativeFrom="column">
                  <wp:posOffset>441325</wp:posOffset>
                </wp:positionH>
                <wp:positionV relativeFrom="paragraph">
                  <wp:posOffset>120650</wp:posOffset>
                </wp:positionV>
                <wp:extent cx="923925" cy="390525"/>
                <wp:effectExtent l="4445" t="4445" r="5080" b="5080"/>
                <wp:wrapNone/>
                <wp:docPr id="195" name="文本框 195"/>
                <wp:cNvGraphicFramePr/>
                <a:graphic xmlns:a="http://schemas.openxmlformats.org/drawingml/2006/main">
                  <a:graphicData uri="http://schemas.microsoft.com/office/word/2010/wordprocessingShape">
                    <wps:wsp>
                      <wps:cNvSpPr txBox="1"/>
                      <wps:spPr>
                        <a:xfrm>
                          <a:off x="1450340" y="5226685"/>
                          <a:ext cx="923925" cy="390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EE8CEDE">
                            <w:pPr>
                              <w:jc w:val="center"/>
                            </w:pPr>
                            <w:r>
                              <w:rPr>
                                <w:rFonts w:ascii="宋体" w:hAnsi="宋体" w:eastAsia="宋体" w:cs="宋体"/>
                                <w:spacing w:val="1"/>
                                <w:sz w:val="24"/>
                                <w:szCs w:val="24"/>
                              </w:rPr>
                              <w:t>质量控制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75pt;margin-top:9.5pt;height:30.75pt;width:72.75pt;z-index:251827200;mso-width-relative:page;mso-height-relative:page;" fillcolor="#FFFFFF [3201]" filled="t" stroked="t" coordsize="21600,21600" o:gfxdata="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aWi1W9UAAAAIAQAADwAAAAAAAAABACAAAAAiAAAAZHJzL2Rvd25yZXYueG1sUEsBAhQAFAAA&#10;AAgAh07iQM0WrqNkAgAAxgQAAA4AAAAAAAAAAQAgAAAAJAEAAGRycy9lMm9Eb2MueG1sUEsFBgAA&#10;AAAGAAYAWQEAAPoFAAAAAA==&#10;">
                <v:fill on="t" focussize="0,0"/>
                <v:stroke weight="0.5pt" color="#000000 [3204]" joinstyle="round"/>
                <v:imagedata o:title=""/>
                <o:lock v:ext="edit" aspectratio="f"/>
                <v:textbox>
                  <w:txbxContent>
                    <w:p w14:paraId="1EE8CEDE">
                      <w:pPr>
                        <w:jc w:val="center"/>
                      </w:pPr>
                      <w:r>
                        <w:rPr>
                          <w:rFonts w:ascii="宋体" w:hAnsi="宋体" w:eastAsia="宋体" w:cs="宋体"/>
                          <w:spacing w:val="1"/>
                          <w:sz w:val="24"/>
                          <w:szCs w:val="24"/>
                        </w:rPr>
                        <w:t>质量控制</w:t>
                      </w:r>
                    </w:p>
                  </w:txbxContent>
                </v:textbox>
              </v:shape>
            </w:pict>
          </mc:Fallback>
        </mc:AlternateContent>
      </w:r>
    </w:p>
    <w:p w14:paraId="479EB34B">
      <w:pPr>
        <w:pStyle w:val="4"/>
        <w:spacing w:line="248" w:lineRule="auto"/>
        <w:rPr>
          <w:rFonts w:ascii="宋体" w:hAnsi="宋体" w:eastAsia="宋体"/>
          <w:sz w:val="24"/>
        </w:rPr>
      </w:pPr>
    </w:p>
    <w:p w14:paraId="596A736B">
      <w:pPr>
        <w:pStyle w:val="4"/>
        <w:spacing w:line="248" w:lineRule="auto"/>
        <w:rPr>
          <w:rFonts w:ascii="宋体" w:hAnsi="宋体" w:eastAsia="宋体"/>
          <w:sz w:val="24"/>
        </w:rPr>
      </w:pPr>
    </w:p>
    <w:p w14:paraId="2CE0BAAD">
      <w:pPr>
        <w:pStyle w:val="4"/>
        <w:spacing w:line="249" w:lineRule="auto"/>
        <w:rPr>
          <w:rFonts w:ascii="宋体" w:hAnsi="宋体" w:eastAsia="宋体"/>
          <w:sz w:val="24"/>
        </w:rPr>
      </w:pPr>
    </w:p>
    <w:p w14:paraId="5A4F0CFF">
      <w:pPr>
        <w:pStyle w:val="4"/>
        <w:spacing w:line="249" w:lineRule="auto"/>
        <w:rPr>
          <w:rFonts w:ascii="宋体" w:hAnsi="宋体" w:eastAsia="宋体"/>
          <w:sz w:val="24"/>
        </w:rPr>
      </w:pPr>
    </w:p>
    <w:p w14:paraId="2C203211">
      <w:pPr>
        <w:spacing w:before="78" w:line="219" w:lineRule="auto"/>
        <w:rPr>
          <w:rFonts w:ascii="宋体" w:hAnsi="宋体" w:eastAsia="宋体" w:cs="宋体"/>
          <w:sz w:val="24"/>
          <w:szCs w:val="24"/>
        </w:rPr>
      </w:pPr>
      <w:r>
        <w:rPr>
          <w:sz w:val="24"/>
        </w:rPr>
        <mc:AlternateContent>
          <mc:Choice Requires="wps">
            <w:drawing>
              <wp:anchor distT="0" distB="0" distL="114300" distR="114300" simplePos="0" relativeHeight="251832320" behindDoc="0" locked="0" layoutInCell="1" allowOverlap="1">
                <wp:simplePos x="0" y="0"/>
                <wp:positionH relativeFrom="column">
                  <wp:posOffset>1927225</wp:posOffset>
                </wp:positionH>
                <wp:positionV relativeFrom="paragraph">
                  <wp:posOffset>143510</wp:posOffset>
                </wp:positionV>
                <wp:extent cx="1924685" cy="409575"/>
                <wp:effectExtent l="4445" t="5080" r="13970" b="4445"/>
                <wp:wrapNone/>
                <wp:docPr id="200" name="文本框 200"/>
                <wp:cNvGraphicFramePr/>
                <a:graphic xmlns:a="http://schemas.openxmlformats.org/drawingml/2006/main">
                  <a:graphicData uri="http://schemas.microsoft.com/office/word/2010/wordprocessingShape">
                    <wps:wsp>
                      <wps:cNvSpPr txBox="1"/>
                      <wps:spPr>
                        <a:xfrm>
                          <a:off x="2945765" y="6423025"/>
                          <a:ext cx="1924685" cy="4095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BA92D53">
                            <w:pPr>
                              <w:spacing w:before="78" w:line="219" w:lineRule="auto"/>
                              <w:jc w:val="center"/>
                              <w:rPr>
                                <w:rFonts w:ascii="宋体" w:hAnsi="宋体" w:eastAsia="宋体" w:cs="宋体"/>
                                <w:sz w:val="24"/>
                                <w:szCs w:val="24"/>
                              </w:rPr>
                            </w:pPr>
                            <w:r>
                              <w:rPr>
                                <w:rFonts w:ascii="宋体" w:hAnsi="宋体" w:eastAsia="宋体" w:cs="宋体"/>
                                <w:spacing w:val="-2"/>
                                <w:sz w:val="24"/>
                                <w:szCs w:val="24"/>
                              </w:rPr>
                              <w:t>组织竣工预验收</w:t>
                            </w:r>
                          </w:p>
                          <w:p w14:paraId="1C8B2D71"/>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75pt;margin-top:11.3pt;height:32.25pt;width:151.55pt;z-index:251832320;mso-width-relative:page;mso-height-relative:page;" fillcolor="#FFFFFF [3201]" filled="t" stroked="t" coordsize="21600,21600" o:gfxdata="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vzYLL9UAAAAJAQAADwAAAAAAAAABACAAAAAiAAAAZHJzL2Rvd25yZXYueG1sUEsBAhQA&#10;FAAAAAgAh07iQLKoI3xnAgAAxwQAAA4AAAAAAAAAAQAgAAAAJAEAAGRycy9lMm9Eb2MueG1sUEsF&#10;BgAAAAAGAAYAWQEAAP0FAAAAAA==&#10;">
                <v:fill on="t" focussize="0,0"/>
                <v:stroke weight="0.5pt" color="#000000 [3204]" joinstyle="round"/>
                <v:imagedata o:title=""/>
                <o:lock v:ext="edit" aspectratio="f"/>
                <v:textbox>
                  <w:txbxContent>
                    <w:p w14:paraId="6BA92D53">
                      <w:pPr>
                        <w:spacing w:before="78" w:line="219" w:lineRule="auto"/>
                        <w:jc w:val="center"/>
                        <w:rPr>
                          <w:rFonts w:ascii="宋体" w:hAnsi="宋体" w:eastAsia="宋体" w:cs="宋体"/>
                          <w:sz w:val="24"/>
                          <w:szCs w:val="24"/>
                        </w:rPr>
                      </w:pPr>
                      <w:r>
                        <w:rPr>
                          <w:rFonts w:ascii="宋体" w:hAnsi="宋体" w:eastAsia="宋体" w:cs="宋体"/>
                          <w:spacing w:val="-2"/>
                          <w:sz w:val="24"/>
                          <w:szCs w:val="24"/>
                        </w:rPr>
                        <w:t>组织竣工预验收</w:t>
                      </w:r>
                    </w:p>
                    <w:p w14:paraId="1C8B2D71"/>
                  </w:txbxContent>
                </v:textbox>
              </v:shape>
            </w:pict>
          </mc:Fallback>
        </mc:AlternateContent>
      </w:r>
    </w:p>
    <w:p w14:paraId="323252A0">
      <w:pPr>
        <w:pStyle w:val="4"/>
        <w:rPr>
          <w:rFonts w:ascii="宋体" w:hAnsi="宋体" w:eastAsia="宋体"/>
          <w:sz w:val="24"/>
        </w:rPr>
      </w:pPr>
    </w:p>
    <w:p w14:paraId="68C9BDE2">
      <w:pPr>
        <w:pStyle w:val="4"/>
        <w:spacing w:line="241" w:lineRule="auto"/>
        <w:rPr>
          <w:rFonts w:ascii="宋体" w:hAnsi="宋体" w:eastAsia="宋体"/>
          <w:sz w:val="24"/>
        </w:rPr>
      </w:pPr>
    </w:p>
    <w:p w14:paraId="08DF3FF3">
      <w:pPr>
        <w:spacing w:before="79" w:line="219" w:lineRule="auto"/>
        <w:rPr>
          <w:rFonts w:ascii="宋体" w:hAnsi="宋体" w:eastAsia="宋体" w:cs="宋体"/>
          <w:sz w:val="24"/>
          <w:szCs w:val="24"/>
        </w:rPr>
      </w:pPr>
      <w:r>
        <w:rPr>
          <w:sz w:val="24"/>
        </w:rPr>
        <mc:AlternateContent>
          <mc:Choice Requires="wps">
            <w:drawing>
              <wp:anchor distT="0" distB="0" distL="114300" distR="114300" simplePos="0" relativeHeight="251833344" behindDoc="0" locked="0" layoutInCell="1" allowOverlap="1">
                <wp:simplePos x="0" y="0"/>
                <wp:positionH relativeFrom="column">
                  <wp:posOffset>1927225</wp:posOffset>
                </wp:positionH>
                <wp:positionV relativeFrom="paragraph">
                  <wp:posOffset>137795</wp:posOffset>
                </wp:positionV>
                <wp:extent cx="1924050" cy="323850"/>
                <wp:effectExtent l="4445" t="4445" r="14605" b="14605"/>
                <wp:wrapNone/>
                <wp:docPr id="201" name="文本框 201"/>
                <wp:cNvGraphicFramePr/>
                <a:graphic xmlns:a="http://schemas.openxmlformats.org/drawingml/2006/main">
                  <a:graphicData uri="http://schemas.microsoft.com/office/word/2010/wordprocessingShape">
                    <wps:wsp>
                      <wps:cNvSpPr txBox="1"/>
                      <wps:spPr>
                        <a:xfrm>
                          <a:off x="2936240" y="7118350"/>
                          <a:ext cx="1924050"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0E4E4CB">
                            <w:pPr>
                              <w:jc w:val="center"/>
                            </w:pPr>
                            <w:r>
                              <w:rPr>
                                <w:rFonts w:ascii="宋体" w:hAnsi="宋体" w:eastAsia="宋体" w:cs="宋体"/>
                                <w:spacing w:val="-2"/>
                                <w:sz w:val="24"/>
                                <w:szCs w:val="24"/>
                              </w:rPr>
                              <w:t>参加竣工验收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75pt;margin-top:10.85pt;height:25.5pt;width:151.5pt;z-index:251833344;mso-width-relative:page;mso-height-relative:page;" fillcolor="#FFFFFF [3201]" filled="t" stroked="t" coordsize="21600,21600" o:gfxdata="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q6TNqdYAAAAJAQAADwAAAAAAAAABACAAAAAiAAAAZHJzL2Rvd25yZXYueG1sUEsBAhQAFAAAAAgA&#10;h07iQGaJ7xJgAgAAxwQAAA4AAAAAAAAAAQAgAAAAJQEAAGRycy9lMm9Eb2MueG1sUEsFBgAAAAAG&#10;AAYAWQEAAPcFAAAAAA==&#10;">
                <v:fill on="t" focussize="0,0"/>
                <v:stroke weight="0.5pt" color="#000000 [3204]" joinstyle="round"/>
                <v:imagedata o:title=""/>
                <o:lock v:ext="edit" aspectratio="f"/>
                <v:textbox>
                  <w:txbxContent>
                    <w:p w14:paraId="50E4E4CB">
                      <w:pPr>
                        <w:jc w:val="center"/>
                      </w:pPr>
                      <w:r>
                        <w:rPr>
                          <w:rFonts w:ascii="宋体" w:hAnsi="宋体" w:eastAsia="宋体" w:cs="宋体"/>
                          <w:spacing w:val="-2"/>
                          <w:sz w:val="24"/>
                          <w:szCs w:val="24"/>
                        </w:rPr>
                        <w:t>参加竣工验收</w:t>
                      </w:r>
                    </w:p>
                  </w:txbxContent>
                </v:textbox>
              </v:shape>
            </w:pict>
          </mc:Fallback>
        </mc:AlternateContent>
      </w:r>
    </w:p>
    <w:p w14:paraId="7F42257B">
      <w:pPr>
        <w:pStyle w:val="4"/>
        <w:spacing w:line="355" w:lineRule="auto"/>
        <w:rPr>
          <w:rFonts w:ascii="宋体" w:hAnsi="宋体" w:eastAsia="宋体"/>
          <w:sz w:val="24"/>
        </w:rPr>
      </w:pPr>
    </w:p>
    <w:p w14:paraId="66C27912">
      <w:pPr>
        <w:spacing w:before="78" w:line="219" w:lineRule="auto"/>
        <w:ind w:left="3364"/>
        <w:rPr>
          <w:rFonts w:ascii="宋体" w:hAnsi="宋体" w:eastAsia="宋体" w:cs="宋体"/>
          <w:sz w:val="24"/>
          <w:szCs w:val="24"/>
        </w:rPr>
      </w:pPr>
    </w:p>
    <w:p w14:paraId="36B15900">
      <w:pPr>
        <w:pStyle w:val="4"/>
        <w:spacing w:line="244" w:lineRule="auto"/>
        <w:rPr>
          <w:rFonts w:ascii="宋体" w:hAnsi="宋体" w:eastAsia="宋体"/>
          <w:sz w:val="24"/>
        </w:rPr>
      </w:pPr>
      <w:r>
        <w:rPr>
          <w:sz w:val="24"/>
        </w:rPr>
        <mc:AlternateContent>
          <mc:Choice Requires="wps">
            <w:drawing>
              <wp:anchor distT="0" distB="0" distL="114300" distR="114300" simplePos="0" relativeHeight="251834368" behindDoc="0" locked="0" layoutInCell="1" allowOverlap="1">
                <wp:simplePos x="0" y="0"/>
                <wp:positionH relativeFrom="column">
                  <wp:posOffset>1927225</wp:posOffset>
                </wp:positionH>
                <wp:positionV relativeFrom="paragraph">
                  <wp:posOffset>5080</wp:posOffset>
                </wp:positionV>
                <wp:extent cx="1942465" cy="438150"/>
                <wp:effectExtent l="4445" t="4445" r="15240" b="14605"/>
                <wp:wrapNone/>
                <wp:docPr id="202" name="文本框 202"/>
                <wp:cNvGraphicFramePr/>
                <a:graphic xmlns:a="http://schemas.openxmlformats.org/drawingml/2006/main">
                  <a:graphicData uri="http://schemas.microsoft.com/office/word/2010/wordprocessingShape">
                    <wps:wsp>
                      <wps:cNvSpPr txBox="1"/>
                      <wps:spPr>
                        <a:xfrm>
                          <a:off x="2926715" y="7802245"/>
                          <a:ext cx="1942465" cy="438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B68EB22">
                            <w:pPr>
                              <w:spacing w:before="78" w:line="219" w:lineRule="auto"/>
                              <w:jc w:val="center"/>
                              <w:rPr>
                                <w:rFonts w:ascii="宋体" w:hAnsi="宋体" w:eastAsia="宋体" w:cs="宋体"/>
                                <w:sz w:val="24"/>
                                <w:szCs w:val="24"/>
                              </w:rPr>
                            </w:pPr>
                            <w:r>
                              <w:rPr>
                                <w:rFonts w:ascii="宋体" w:hAnsi="宋体" w:eastAsia="宋体" w:cs="宋体"/>
                                <w:spacing w:val="-4"/>
                                <w:sz w:val="24"/>
                                <w:szCs w:val="24"/>
                              </w:rPr>
                              <w:t>签发《竣工移交证书》</w:t>
                            </w:r>
                          </w:p>
                          <w:p w14:paraId="2F11A4E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75pt;margin-top:0.4pt;height:34.5pt;width:152.95pt;z-index:251834368;mso-width-relative:page;mso-height-relative:page;" fillcolor="#FFFFFF [3201]" filled="t" stroked="t" coordsize="21600,21600" o:gfxdata="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82ZQGNQAAAAHAQAADwAAAAAAAAABACAAAAAiAAAAZHJzL2Rvd25yZXYueG1sUEsBAhQA&#10;FAAAAAgAh07iQIKmuhVoAgAAxwQAAA4AAAAAAAAAAQAgAAAAIwEAAGRycy9lMm9Eb2MueG1sUEsF&#10;BgAAAAAGAAYAWQEAAP0FAAAAAA==&#10;">
                <v:fill on="t" focussize="0,0"/>
                <v:stroke weight="0.5pt" color="#000000 [3204]" joinstyle="round"/>
                <v:imagedata o:title=""/>
                <o:lock v:ext="edit" aspectratio="f"/>
                <v:textbox>
                  <w:txbxContent>
                    <w:p w14:paraId="3B68EB22">
                      <w:pPr>
                        <w:spacing w:before="78" w:line="219" w:lineRule="auto"/>
                        <w:jc w:val="center"/>
                        <w:rPr>
                          <w:rFonts w:ascii="宋体" w:hAnsi="宋体" w:eastAsia="宋体" w:cs="宋体"/>
                          <w:sz w:val="24"/>
                          <w:szCs w:val="24"/>
                        </w:rPr>
                      </w:pPr>
                      <w:r>
                        <w:rPr>
                          <w:rFonts w:ascii="宋体" w:hAnsi="宋体" w:eastAsia="宋体" w:cs="宋体"/>
                          <w:spacing w:val="-4"/>
                          <w:sz w:val="24"/>
                          <w:szCs w:val="24"/>
                        </w:rPr>
                        <w:t>签发《竣工移交证书》</w:t>
                      </w:r>
                    </w:p>
                    <w:p w14:paraId="2F11A4EE"/>
                  </w:txbxContent>
                </v:textbox>
              </v:shape>
            </w:pict>
          </mc:Fallback>
        </mc:AlternateContent>
      </w:r>
    </w:p>
    <w:p w14:paraId="2ED51937">
      <w:pPr>
        <w:spacing w:before="79" w:line="229" w:lineRule="auto"/>
        <w:ind w:right="4361"/>
        <w:rPr>
          <w:rFonts w:ascii="宋体" w:hAnsi="宋体" w:eastAsia="宋体" w:cs="宋体"/>
          <w:sz w:val="24"/>
          <w:szCs w:val="24"/>
        </w:rPr>
      </w:pPr>
    </w:p>
    <w:p w14:paraId="33ABF664">
      <w:pPr>
        <w:pStyle w:val="4"/>
        <w:spacing w:line="253" w:lineRule="auto"/>
        <w:rPr>
          <w:rFonts w:ascii="宋体" w:hAnsi="宋体" w:eastAsia="宋体"/>
          <w:sz w:val="24"/>
        </w:rPr>
      </w:pPr>
      <w:r>
        <w:rPr>
          <w:sz w:val="24"/>
        </w:rPr>
        <mc:AlternateContent>
          <mc:Choice Requires="wps">
            <w:drawing>
              <wp:anchor distT="0" distB="0" distL="114300" distR="114300" simplePos="0" relativeHeight="251835392" behindDoc="0" locked="0" layoutInCell="1" allowOverlap="1">
                <wp:simplePos x="0" y="0"/>
                <wp:positionH relativeFrom="column">
                  <wp:posOffset>1927225</wp:posOffset>
                </wp:positionH>
                <wp:positionV relativeFrom="paragraph">
                  <wp:posOffset>185420</wp:posOffset>
                </wp:positionV>
                <wp:extent cx="1934210" cy="763270"/>
                <wp:effectExtent l="4445" t="4445" r="23495" b="13335"/>
                <wp:wrapNone/>
                <wp:docPr id="203" name="文本框 203"/>
                <wp:cNvGraphicFramePr/>
                <a:graphic xmlns:a="http://schemas.openxmlformats.org/drawingml/2006/main">
                  <a:graphicData uri="http://schemas.microsoft.com/office/word/2010/wordprocessingShape">
                    <wps:wsp>
                      <wps:cNvSpPr txBox="1"/>
                      <wps:spPr>
                        <a:xfrm>
                          <a:off x="2955290" y="8497570"/>
                          <a:ext cx="1934210" cy="7632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B0F4C61">
                            <w:pPr>
                              <w:jc w:val="both"/>
                              <w:rPr>
                                <w:rFonts w:ascii="宋体" w:hAnsi="宋体" w:eastAsia="宋体" w:cs="宋体"/>
                                <w:spacing w:val="-2"/>
                                <w:sz w:val="24"/>
                                <w:szCs w:val="24"/>
                              </w:rPr>
                            </w:pPr>
                            <w:r>
                              <w:rPr>
                                <w:rFonts w:ascii="宋体" w:hAnsi="宋体" w:eastAsia="宋体" w:cs="宋体"/>
                                <w:spacing w:val="-2"/>
                                <w:sz w:val="24"/>
                                <w:szCs w:val="24"/>
                              </w:rPr>
                              <w:t>监理资料归档编写监理工作总结</w:t>
                            </w:r>
                          </w:p>
                          <w:p w14:paraId="7FAC6F9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75pt;margin-top:14.6pt;height:60.1pt;width:152.3pt;z-index:251835392;mso-width-relative:page;mso-height-relative:page;" fillcolor="#FFFFFF [3201]" filled="t" stroked="t" coordsize="21600,21600" o:gfxdata="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8BgZN1wAAAAoBAAAPAAAAAAAAAAEAIAAAACIAAABkcnMvZG93bnJldi54bWxQSwEC&#10;FAAUAAAACACHTuJAS326jGcCAADHBAAADgAAAAAAAAABACAAAAAmAQAAZHJzL2Uyb0RvYy54bWxQ&#10;SwUGAAAAAAYABgBZAQAA/wUAAAAA&#10;">
                <v:fill on="t" focussize="0,0"/>
                <v:stroke weight="0.5pt" color="#000000 [3204]" joinstyle="round"/>
                <v:imagedata o:title=""/>
                <o:lock v:ext="edit" aspectratio="f"/>
                <v:textbox>
                  <w:txbxContent>
                    <w:p w14:paraId="4B0F4C61">
                      <w:pPr>
                        <w:jc w:val="both"/>
                        <w:rPr>
                          <w:rFonts w:ascii="宋体" w:hAnsi="宋体" w:eastAsia="宋体" w:cs="宋体"/>
                          <w:spacing w:val="-2"/>
                          <w:sz w:val="24"/>
                          <w:szCs w:val="24"/>
                        </w:rPr>
                      </w:pPr>
                      <w:r>
                        <w:rPr>
                          <w:rFonts w:ascii="宋体" w:hAnsi="宋体" w:eastAsia="宋体" w:cs="宋体"/>
                          <w:spacing w:val="-2"/>
                          <w:sz w:val="24"/>
                          <w:szCs w:val="24"/>
                        </w:rPr>
                        <w:t>监理资料归档编写监理工作总结</w:t>
                      </w:r>
                    </w:p>
                    <w:p w14:paraId="7FAC6F9F"/>
                  </w:txbxContent>
                </v:textbox>
              </v:shape>
            </w:pict>
          </mc:Fallback>
        </mc:AlternateContent>
      </w:r>
    </w:p>
    <w:p w14:paraId="7E7B3FD0">
      <w:pPr>
        <w:pStyle w:val="4"/>
        <w:spacing w:line="253" w:lineRule="auto"/>
        <w:rPr>
          <w:rFonts w:ascii="宋体" w:hAnsi="宋体" w:eastAsia="宋体"/>
          <w:sz w:val="24"/>
        </w:rPr>
      </w:pPr>
    </w:p>
    <w:p w14:paraId="5F9234E6">
      <w:pPr>
        <w:spacing w:before="35" w:line="188" w:lineRule="auto"/>
        <w:ind w:left="4055"/>
        <w:rPr>
          <w:rFonts w:ascii="宋体" w:hAnsi="宋体" w:eastAsia="宋体"/>
          <w:sz w:val="24"/>
        </w:rPr>
        <w:sectPr>
          <w:headerReference r:id="rId73" w:type="default"/>
          <w:footerReference r:id="rId74" w:type="default"/>
          <w:pgSz w:w="11900" w:h="16840"/>
          <w:pgMar w:top="1440" w:right="1604" w:bottom="1440" w:left="1604" w:header="951" w:footer="1134" w:gutter="0"/>
          <w:pgNumType w:fmt="decimal"/>
          <w:cols w:space="720" w:num="1"/>
          <w:rtlGutter w:val="0"/>
          <w:docGrid w:linePitch="0" w:charSpace="0"/>
        </w:sectPr>
      </w:pPr>
    </w:p>
    <w:p w14:paraId="69A5D693">
      <w:pPr>
        <w:spacing w:before="101" w:line="220" w:lineRule="auto"/>
        <w:jc w:val="both"/>
        <w:outlineLvl w:val="2"/>
        <w:rPr>
          <w:rFonts w:ascii="宋体" w:hAnsi="宋体" w:eastAsia="宋体"/>
          <w:sz w:val="24"/>
        </w:rPr>
        <w:sectPr>
          <w:headerReference r:id="rId75" w:type="default"/>
          <w:footerReference r:id="rId76" w:type="default"/>
          <w:pgSz w:w="11900" w:h="16840"/>
          <w:pgMar w:top="1440" w:right="1604" w:bottom="1440" w:left="1604" w:header="961" w:footer="1134" w:gutter="0"/>
          <w:pgNumType w:fmt="decimal"/>
          <w:cols w:space="720" w:num="1"/>
          <w:rtlGutter w:val="0"/>
          <w:docGrid w:linePitch="0" w:charSpace="0"/>
        </w:sectPr>
      </w:pPr>
      <w:bookmarkStart w:id="207" w:name="bookmark58"/>
      <w:bookmarkEnd w:id="207"/>
      <w:bookmarkStart w:id="208" w:name="_Toc30990"/>
      <w:r>
        <w:rPr>
          <w:rFonts w:ascii="宋体" w:hAnsi="宋体" w:eastAsia="宋体" w:cs="宋体"/>
          <w:spacing w:val="3"/>
          <w:sz w:val="24"/>
          <w:szCs w:val="31"/>
        </w:rPr>
        <w:t>3、</w:t>
      </w:r>
      <w:r>
        <w:rPr>
          <w:rFonts w:ascii="宋体" w:hAnsi="宋体" w:eastAsia="宋体" w:cs="仿宋"/>
          <w:spacing w:val="3"/>
          <w:sz w:val="24"/>
          <w:szCs w:val="31"/>
        </w:rPr>
        <w:t>工程变更工作流程</w:t>
      </w:r>
      <w:r>
        <w:rPr>
          <w:rFonts w:ascii="宋体" w:hAnsi="宋体" w:eastAsia="宋体"/>
          <w:position w:val="-279"/>
          <w:sz w:val="24"/>
        </w:rPr>
        <mc:AlternateContent>
          <mc:Choice Requires="wpg">
            <w:drawing>
              <wp:inline distT="0" distB="0" distL="114300" distR="114300">
                <wp:extent cx="2197735" cy="8833485"/>
                <wp:effectExtent l="12700" t="0" r="18415" b="31115"/>
                <wp:docPr id="206" name="组合 111"/>
                <wp:cNvGraphicFramePr/>
                <a:graphic xmlns:a="http://schemas.openxmlformats.org/drawingml/2006/main">
                  <a:graphicData uri="http://schemas.microsoft.com/office/word/2010/wordprocessingGroup">
                    <wpg:wgp>
                      <wpg:cNvGrpSpPr/>
                      <wpg:grpSpPr>
                        <a:xfrm>
                          <a:off x="0" y="0"/>
                          <a:ext cx="2197735" cy="8833485"/>
                          <a:chOff x="0" y="0"/>
                          <a:chExt cx="3461" cy="13910"/>
                        </a:xfrm>
                      </wpg:grpSpPr>
                      <pic:pic xmlns:pic="http://schemas.openxmlformats.org/drawingml/2006/picture">
                        <pic:nvPicPr>
                          <pic:cNvPr id="204" name="图片 112"/>
                          <pic:cNvPicPr>
                            <a:picLocks noChangeAspect="1"/>
                          </pic:cNvPicPr>
                        </pic:nvPicPr>
                        <pic:blipFill>
                          <a:blip r:embed="rId117"/>
                          <a:stretch>
                            <a:fillRect/>
                          </a:stretch>
                        </pic:blipFill>
                        <pic:spPr>
                          <a:xfrm>
                            <a:off x="0" y="0"/>
                            <a:ext cx="3461" cy="13910"/>
                          </a:xfrm>
                          <a:prstGeom prst="rect">
                            <a:avLst/>
                          </a:prstGeom>
                          <a:noFill/>
                          <a:ln>
                            <a:noFill/>
                          </a:ln>
                        </pic:spPr>
                      </pic:pic>
                      <wps:wsp>
                        <wps:cNvPr id="205" name="文本框 113"/>
                        <wps:cNvSpPr txBox="1"/>
                        <wps:spPr>
                          <a:xfrm>
                            <a:off x="-20" y="-20"/>
                            <a:ext cx="3501" cy="13950"/>
                          </a:xfrm>
                          <a:prstGeom prst="rect">
                            <a:avLst/>
                          </a:prstGeom>
                          <a:noFill/>
                          <a:ln>
                            <a:noFill/>
                          </a:ln>
                        </wps:spPr>
                        <wps:txbx>
                          <w:txbxContent>
                            <w:p w14:paraId="2DBB2926">
                              <w:pPr>
                                <w:spacing w:before="240" w:line="220" w:lineRule="auto"/>
                                <w:ind w:left="979"/>
                                <w:rPr>
                                  <w:rFonts w:ascii="宋体" w:hAnsi="宋体" w:eastAsia="宋体" w:cs="宋体"/>
                                  <w:sz w:val="24"/>
                                  <w:szCs w:val="24"/>
                                </w:rPr>
                              </w:pPr>
                              <w:r>
                                <w:rPr>
                                  <w:rFonts w:ascii="宋体" w:hAnsi="宋体" w:eastAsia="宋体" w:cs="宋体"/>
                                  <w:spacing w:val="-2"/>
                                  <w:sz w:val="24"/>
                                  <w:szCs w:val="24"/>
                                </w:rPr>
                                <w:t>工程变更提出</w:t>
                              </w:r>
                            </w:p>
                            <w:p w14:paraId="1384AA71">
                              <w:pPr>
                                <w:spacing w:line="296" w:lineRule="auto"/>
                                <w:rPr>
                                  <w:rFonts w:ascii="Arial"/>
                                  <w:sz w:val="21"/>
                                </w:rPr>
                              </w:pPr>
                            </w:p>
                            <w:p w14:paraId="1244FACD">
                              <w:pPr>
                                <w:spacing w:line="296" w:lineRule="auto"/>
                                <w:rPr>
                                  <w:rFonts w:ascii="Arial"/>
                                  <w:sz w:val="21"/>
                                </w:rPr>
                              </w:pPr>
                            </w:p>
                            <w:p w14:paraId="1E88760C">
                              <w:pPr>
                                <w:spacing w:line="297" w:lineRule="auto"/>
                                <w:rPr>
                                  <w:rFonts w:ascii="Arial"/>
                                  <w:sz w:val="21"/>
                                </w:rPr>
                              </w:pPr>
                            </w:p>
                            <w:p w14:paraId="5CF764DA">
                              <w:pPr>
                                <w:spacing w:before="78" w:line="219" w:lineRule="auto"/>
                                <w:ind w:left="840"/>
                                <w:rPr>
                                  <w:rFonts w:ascii="宋体" w:hAnsi="宋体" w:eastAsia="宋体" w:cs="宋体"/>
                                  <w:sz w:val="24"/>
                                  <w:szCs w:val="24"/>
                                </w:rPr>
                              </w:pPr>
                              <w:r>
                                <w:rPr>
                                  <w:rFonts w:ascii="宋体" w:hAnsi="宋体" w:eastAsia="宋体" w:cs="宋体"/>
                                  <w:spacing w:val="-1"/>
                                  <w:sz w:val="24"/>
                                  <w:szCs w:val="24"/>
                                </w:rPr>
                                <w:t>报建设单位批准</w:t>
                              </w:r>
                            </w:p>
                            <w:p w14:paraId="292A06CE">
                              <w:pPr>
                                <w:spacing w:line="300" w:lineRule="auto"/>
                                <w:rPr>
                                  <w:rFonts w:ascii="Arial"/>
                                  <w:sz w:val="21"/>
                                </w:rPr>
                              </w:pPr>
                            </w:p>
                            <w:p w14:paraId="6F464FB8">
                              <w:pPr>
                                <w:spacing w:line="301" w:lineRule="auto"/>
                                <w:rPr>
                                  <w:rFonts w:ascii="Arial"/>
                                  <w:sz w:val="21"/>
                                </w:rPr>
                              </w:pPr>
                            </w:p>
                            <w:p w14:paraId="364518E9">
                              <w:pPr>
                                <w:spacing w:line="301" w:lineRule="auto"/>
                                <w:rPr>
                                  <w:rFonts w:ascii="Arial"/>
                                  <w:sz w:val="21"/>
                                </w:rPr>
                              </w:pPr>
                            </w:p>
                            <w:p w14:paraId="3052AABC">
                              <w:pPr>
                                <w:spacing w:before="78" w:line="220" w:lineRule="auto"/>
                                <w:ind w:left="759"/>
                                <w:rPr>
                                  <w:rFonts w:ascii="宋体" w:hAnsi="宋体" w:eastAsia="宋体" w:cs="宋体"/>
                                  <w:sz w:val="24"/>
                                  <w:szCs w:val="24"/>
                                </w:rPr>
                              </w:pPr>
                              <w:r>
                                <w:rPr>
                                  <w:rFonts w:ascii="宋体" w:hAnsi="宋体" w:eastAsia="宋体" w:cs="宋体"/>
                                  <w:spacing w:val="-2"/>
                                  <w:sz w:val="24"/>
                                  <w:szCs w:val="24"/>
                                </w:rPr>
                                <w:t>签发工程变更通知</w:t>
                              </w:r>
                            </w:p>
                            <w:p w14:paraId="784EC04D">
                              <w:pPr>
                                <w:spacing w:line="267" w:lineRule="auto"/>
                                <w:rPr>
                                  <w:rFonts w:ascii="Arial"/>
                                  <w:sz w:val="21"/>
                                </w:rPr>
                              </w:pPr>
                            </w:p>
                            <w:p w14:paraId="547DD43B">
                              <w:pPr>
                                <w:spacing w:line="267" w:lineRule="auto"/>
                                <w:rPr>
                                  <w:rFonts w:ascii="Arial"/>
                                  <w:sz w:val="21"/>
                                </w:rPr>
                              </w:pPr>
                            </w:p>
                            <w:p w14:paraId="3D770A75">
                              <w:pPr>
                                <w:spacing w:line="267" w:lineRule="auto"/>
                                <w:rPr>
                                  <w:rFonts w:ascii="Arial"/>
                                  <w:sz w:val="21"/>
                                </w:rPr>
                              </w:pPr>
                            </w:p>
                            <w:p w14:paraId="08645B8A">
                              <w:pPr>
                                <w:spacing w:line="267" w:lineRule="auto"/>
                                <w:rPr>
                                  <w:rFonts w:ascii="Arial"/>
                                  <w:sz w:val="21"/>
                                </w:rPr>
                              </w:pPr>
                            </w:p>
                            <w:p w14:paraId="5BECFB99">
                              <w:pPr>
                                <w:spacing w:before="78" w:line="219" w:lineRule="auto"/>
                                <w:ind w:left="759"/>
                                <w:rPr>
                                  <w:rFonts w:ascii="宋体" w:hAnsi="宋体" w:eastAsia="宋体" w:cs="宋体"/>
                                  <w:sz w:val="24"/>
                                  <w:szCs w:val="24"/>
                                </w:rPr>
                              </w:pPr>
                              <w:r>
                                <w:rPr>
                                  <w:rFonts w:ascii="宋体" w:hAnsi="宋体" w:eastAsia="宋体" w:cs="宋体"/>
                                  <w:spacing w:val="-2"/>
                                  <w:sz w:val="24"/>
                                  <w:szCs w:val="24"/>
                                </w:rPr>
                                <w:t>监督变更费用申请</w:t>
                              </w:r>
                            </w:p>
                            <w:p w14:paraId="5FCFD5AF">
                              <w:pPr>
                                <w:spacing w:line="267" w:lineRule="auto"/>
                                <w:rPr>
                                  <w:rFonts w:ascii="Arial"/>
                                  <w:sz w:val="21"/>
                                </w:rPr>
                              </w:pPr>
                            </w:p>
                            <w:p w14:paraId="62CD3223">
                              <w:pPr>
                                <w:spacing w:line="267" w:lineRule="auto"/>
                                <w:rPr>
                                  <w:rFonts w:ascii="Arial"/>
                                  <w:sz w:val="21"/>
                                </w:rPr>
                              </w:pPr>
                            </w:p>
                            <w:p w14:paraId="2B293985">
                              <w:pPr>
                                <w:spacing w:line="268" w:lineRule="auto"/>
                                <w:rPr>
                                  <w:rFonts w:ascii="Arial"/>
                                  <w:sz w:val="21"/>
                                </w:rPr>
                              </w:pPr>
                            </w:p>
                            <w:p w14:paraId="5A622E3B">
                              <w:pPr>
                                <w:spacing w:line="268" w:lineRule="auto"/>
                                <w:rPr>
                                  <w:rFonts w:ascii="Arial"/>
                                  <w:sz w:val="21"/>
                                </w:rPr>
                              </w:pPr>
                            </w:p>
                            <w:p w14:paraId="46F0DD71">
                              <w:pPr>
                                <w:spacing w:before="79" w:line="219" w:lineRule="auto"/>
                                <w:ind w:left="759"/>
                                <w:rPr>
                                  <w:rFonts w:ascii="宋体" w:hAnsi="宋体" w:eastAsia="宋体" w:cs="宋体"/>
                                  <w:sz w:val="24"/>
                                  <w:szCs w:val="24"/>
                                </w:rPr>
                              </w:pPr>
                              <w:r>
                                <w:rPr>
                                  <w:rFonts w:ascii="宋体" w:hAnsi="宋体" w:eastAsia="宋体" w:cs="宋体"/>
                                  <w:spacing w:val="-2"/>
                                  <w:sz w:val="24"/>
                                  <w:szCs w:val="24"/>
                                </w:rPr>
                                <w:t>受理变更费用申请</w:t>
                              </w:r>
                            </w:p>
                            <w:p w14:paraId="7C403B29">
                              <w:pPr>
                                <w:spacing w:line="273" w:lineRule="auto"/>
                                <w:rPr>
                                  <w:rFonts w:ascii="Arial"/>
                                  <w:sz w:val="21"/>
                                </w:rPr>
                              </w:pPr>
                            </w:p>
                            <w:p w14:paraId="10685313">
                              <w:pPr>
                                <w:spacing w:line="273" w:lineRule="auto"/>
                                <w:rPr>
                                  <w:rFonts w:ascii="Arial"/>
                                  <w:sz w:val="21"/>
                                </w:rPr>
                              </w:pPr>
                            </w:p>
                            <w:p w14:paraId="3A4670CC">
                              <w:pPr>
                                <w:spacing w:line="274" w:lineRule="auto"/>
                                <w:rPr>
                                  <w:rFonts w:ascii="Arial"/>
                                  <w:sz w:val="21"/>
                                </w:rPr>
                              </w:pPr>
                            </w:p>
                            <w:p w14:paraId="397AF1CB">
                              <w:pPr>
                                <w:spacing w:before="78" w:line="218" w:lineRule="auto"/>
                                <w:ind w:left="759"/>
                                <w:rPr>
                                  <w:rFonts w:ascii="宋体" w:hAnsi="宋体" w:eastAsia="宋体" w:cs="宋体"/>
                                  <w:sz w:val="24"/>
                                  <w:szCs w:val="24"/>
                                </w:rPr>
                              </w:pPr>
                              <w:r>
                                <w:rPr>
                                  <w:rFonts w:ascii="宋体" w:hAnsi="宋体" w:eastAsia="宋体" w:cs="宋体"/>
                                  <w:spacing w:val="-1"/>
                                  <w:sz w:val="24"/>
                                  <w:szCs w:val="24"/>
                                </w:rPr>
                                <w:t>进行变更费用评估</w:t>
                              </w:r>
                            </w:p>
                            <w:p w14:paraId="1B680B70">
                              <w:pPr>
                                <w:spacing w:line="268" w:lineRule="auto"/>
                                <w:rPr>
                                  <w:rFonts w:ascii="Arial"/>
                                  <w:sz w:val="21"/>
                                </w:rPr>
                              </w:pPr>
                            </w:p>
                            <w:p w14:paraId="33DB9B56">
                              <w:pPr>
                                <w:spacing w:line="268" w:lineRule="auto"/>
                                <w:rPr>
                                  <w:rFonts w:ascii="Arial"/>
                                  <w:sz w:val="21"/>
                                </w:rPr>
                              </w:pPr>
                            </w:p>
                            <w:p w14:paraId="7D8A90CF">
                              <w:pPr>
                                <w:spacing w:line="269" w:lineRule="auto"/>
                                <w:rPr>
                                  <w:rFonts w:ascii="Arial"/>
                                  <w:sz w:val="21"/>
                                </w:rPr>
                              </w:pPr>
                            </w:p>
                            <w:p w14:paraId="1FCF6B47">
                              <w:pPr>
                                <w:spacing w:line="269" w:lineRule="auto"/>
                                <w:rPr>
                                  <w:rFonts w:ascii="Arial"/>
                                  <w:sz w:val="21"/>
                                </w:rPr>
                              </w:pPr>
                            </w:p>
                            <w:p w14:paraId="589844EF">
                              <w:pPr>
                                <w:spacing w:before="79" w:line="220" w:lineRule="auto"/>
                                <w:ind w:left="1029"/>
                                <w:rPr>
                                  <w:rFonts w:ascii="宋体" w:hAnsi="宋体" w:eastAsia="宋体" w:cs="宋体"/>
                                  <w:sz w:val="24"/>
                                  <w:szCs w:val="24"/>
                                </w:rPr>
                              </w:pPr>
                              <w:r>
                                <w:rPr>
                                  <w:rFonts w:ascii="宋体" w:hAnsi="宋体" w:eastAsia="宋体" w:cs="宋体"/>
                                  <w:spacing w:val="-5"/>
                                  <w:sz w:val="24"/>
                                  <w:szCs w:val="24"/>
                                </w:rPr>
                                <w:t>协商变更费用</w:t>
                              </w:r>
                            </w:p>
                            <w:p w14:paraId="73BCF22D">
                              <w:pPr>
                                <w:spacing w:line="264" w:lineRule="auto"/>
                                <w:rPr>
                                  <w:rFonts w:ascii="Arial"/>
                                  <w:sz w:val="21"/>
                                </w:rPr>
                              </w:pPr>
                            </w:p>
                            <w:p w14:paraId="0EDE2417">
                              <w:pPr>
                                <w:spacing w:line="264" w:lineRule="auto"/>
                                <w:rPr>
                                  <w:rFonts w:ascii="Arial"/>
                                  <w:sz w:val="21"/>
                                </w:rPr>
                              </w:pPr>
                            </w:p>
                            <w:p w14:paraId="34457907">
                              <w:pPr>
                                <w:spacing w:line="264" w:lineRule="auto"/>
                                <w:rPr>
                                  <w:rFonts w:ascii="Arial"/>
                                  <w:sz w:val="21"/>
                                </w:rPr>
                              </w:pPr>
                            </w:p>
                            <w:p w14:paraId="700293AB">
                              <w:pPr>
                                <w:spacing w:line="265" w:lineRule="auto"/>
                                <w:rPr>
                                  <w:rFonts w:ascii="Arial"/>
                                  <w:sz w:val="21"/>
                                </w:rPr>
                              </w:pPr>
                            </w:p>
                            <w:p w14:paraId="25046EEC">
                              <w:pPr>
                                <w:spacing w:before="78" w:line="219" w:lineRule="auto"/>
                                <w:ind w:left="929"/>
                                <w:rPr>
                                  <w:rFonts w:ascii="宋体" w:hAnsi="宋体" w:eastAsia="宋体" w:cs="宋体"/>
                                  <w:sz w:val="24"/>
                                  <w:szCs w:val="24"/>
                                </w:rPr>
                              </w:pPr>
                              <w:r>
                                <w:rPr>
                                  <w:rFonts w:ascii="宋体" w:hAnsi="宋体" w:eastAsia="宋体" w:cs="宋体"/>
                                  <w:spacing w:val="-2"/>
                                  <w:sz w:val="24"/>
                                  <w:szCs w:val="24"/>
                                </w:rPr>
                                <w:t>签发工程变更令</w:t>
                              </w:r>
                            </w:p>
                            <w:p w14:paraId="251F2D32">
                              <w:pPr>
                                <w:rPr>
                                  <w:rFonts w:ascii="Arial"/>
                                  <w:sz w:val="21"/>
                                </w:rPr>
                              </w:pPr>
                            </w:p>
                            <w:p w14:paraId="16BEB59B">
                              <w:pPr>
                                <w:rPr>
                                  <w:rFonts w:ascii="Arial"/>
                                  <w:sz w:val="21"/>
                                </w:rPr>
                              </w:pPr>
                            </w:p>
                            <w:p w14:paraId="35027035">
                              <w:pPr>
                                <w:rPr>
                                  <w:rFonts w:ascii="Arial"/>
                                  <w:sz w:val="21"/>
                                </w:rPr>
                              </w:pPr>
                            </w:p>
                            <w:p w14:paraId="08B041EB">
                              <w:pPr>
                                <w:rPr>
                                  <w:rFonts w:ascii="Arial"/>
                                  <w:sz w:val="21"/>
                                </w:rPr>
                              </w:pPr>
                            </w:p>
                            <w:p w14:paraId="183C0EAA">
                              <w:pPr>
                                <w:spacing w:line="241" w:lineRule="auto"/>
                                <w:rPr>
                                  <w:rFonts w:ascii="Arial"/>
                                  <w:sz w:val="21"/>
                                </w:rPr>
                              </w:pPr>
                            </w:p>
                            <w:p w14:paraId="02707590">
                              <w:pPr>
                                <w:spacing w:before="78" w:line="219" w:lineRule="auto"/>
                                <w:ind w:left="759"/>
                                <w:rPr>
                                  <w:rFonts w:ascii="宋体" w:hAnsi="宋体" w:eastAsia="宋体" w:cs="宋体"/>
                                  <w:sz w:val="24"/>
                                  <w:szCs w:val="24"/>
                                </w:rPr>
                              </w:pPr>
                              <w:r>
                                <w:rPr>
                                  <w:rFonts w:ascii="宋体" w:hAnsi="宋体" w:eastAsia="宋体" w:cs="宋体"/>
                                  <w:spacing w:val="-2"/>
                                  <w:sz w:val="24"/>
                                  <w:szCs w:val="24"/>
                                </w:rPr>
                                <w:t>办理变更费用支付</w:t>
                              </w:r>
                            </w:p>
                            <w:p w14:paraId="1E08A687">
                              <w:pPr>
                                <w:spacing w:line="290" w:lineRule="auto"/>
                                <w:rPr>
                                  <w:rFonts w:ascii="Arial"/>
                                  <w:sz w:val="21"/>
                                </w:rPr>
                              </w:pPr>
                            </w:p>
                            <w:p w14:paraId="7C2B9AAB">
                              <w:pPr>
                                <w:spacing w:line="290" w:lineRule="auto"/>
                                <w:rPr>
                                  <w:rFonts w:ascii="Arial"/>
                                  <w:sz w:val="21"/>
                                </w:rPr>
                              </w:pPr>
                            </w:p>
                            <w:p w14:paraId="7224E899">
                              <w:pPr>
                                <w:pStyle w:val="3"/>
                              </w:pPr>
                            </w:p>
                          </w:txbxContent>
                        </wps:txbx>
                        <wps:bodyPr lIns="0" tIns="0" rIns="0" bIns="0" upright="1"/>
                      </wps:wsp>
                    </wpg:wgp>
                  </a:graphicData>
                </a:graphic>
              </wp:inline>
            </w:drawing>
          </mc:Choice>
          <mc:Fallback>
            <w:pict>
              <v:group id="组合 111" o:spid="_x0000_s1026" o:spt="203" style="height:695.55pt;width:173.05pt;" coordsize="3461,13910" o:gfxdata="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">
                <o:lock v:ext="edit" aspectratio="f"/>
                <v:shape id="图片 112" o:spid="_x0000_s1026" o:spt="75" type="#_x0000_t75" style="position:absolute;left:0;top:0;height:13910;width:3461;" filled="f" o:preferrelative="t" stroked="f" coordsize="21600,21600" o:gfxdata="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4Wldr4A&#10;AADcAAAADwAAAAAAAAABACAAAAAiAAAAZHJzL2Rvd25yZXYueG1sUEsBAhQAFAAAAAgAh07iQDMv&#10;BZ47AAAAOQAAABAAAAAAAAAAAQAgAAAADQEAAGRycy9zaGFwZXhtbC54bWxQSwUGAAAAAAYABgBb&#10;AQAAtwMAAAAA&#10;">
                  <v:fill on="f" focussize="0,0"/>
                  <v:stroke on="f"/>
                  <v:imagedata r:id="rId117" o:title=""/>
                  <o:lock v:ext="edit" aspectratio="t"/>
                </v:shape>
                <v:shape id="文本框 113" o:spid="_x0000_s1026" o:spt="202" type="#_x0000_t202" style="position:absolute;left:-20;top:-20;height:13950;width:3501;" filled="f" stroked="f" coordsize="21600,21600" o:gfxdata="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KUh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DBB2926">
                        <w:pPr>
                          <w:spacing w:before="240" w:line="220" w:lineRule="auto"/>
                          <w:ind w:left="979"/>
                          <w:rPr>
                            <w:rFonts w:ascii="宋体" w:hAnsi="宋体" w:eastAsia="宋体" w:cs="宋体"/>
                            <w:sz w:val="24"/>
                            <w:szCs w:val="24"/>
                          </w:rPr>
                        </w:pPr>
                        <w:r>
                          <w:rPr>
                            <w:rFonts w:ascii="宋体" w:hAnsi="宋体" w:eastAsia="宋体" w:cs="宋体"/>
                            <w:spacing w:val="-2"/>
                            <w:sz w:val="24"/>
                            <w:szCs w:val="24"/>
                          </w:rPr>
                          <w:t>工程变更提出</w:t>
                        </w:r>
                      </w:p>
                      <w:p w14:paraId="1384AA71">
                        <w:pPr>
                          <w:spacing w:line="296" w:lineRule="auto"/>
                          <w:rPr>
                            <w:rFonts w:ascii="Arial"/>
                            <w:sz w:val="21"/>
                          </w:rPr>
                        </w:pPr>
                      </w:p>
                      <w:p w14:paraId="1244FACD">
                        <w:pPr>
                          <w:spacing w:line="296" w:lineRule="auto"/>
                          <w:rPr>
                            <w:rFonts w:ascii="Arial"/>
                            <w:sz w:val="21"/>
                          </w:rPr>
                        </w:pPr>
                      </w:p>
                      <w:p w14:paraId="1E88760C">
                        <w:pPr>
                          <w:spacing w:line="297" w:lineRule="auto"/>
                          <w:rPr>
                            <w:rFonts w:ascii="Arial"/>
                            <w:sz w:val="21"/>
                          </w:rPr>
                        </w:pPr>
                      </w:p>
                      <w:p w14:paraId="5CF764DA">
                        <w:pPr>
                          <w:spacing w:before="78" w:line="219" w:lineRule="auto"/>
                          <w:ind w:left="840"/>
                          <w:rPr>
                            <w:rFonts w:ascii="宋体" w:hAnsi="宋体" w:eastAsia="宋体" w:cs="宋体"/>
                            <w:sz w:val="24"/>
                            <w:szCs w:val="24"/>
                          </w:rPr>
                        </w:pPr>
                        <w:r>
                          <w:rPr>
                            <w:rFonts w:ascii="宋体" w:hAnsi="宋体" w:eastAsia="宋体" w:cs="宋体"/>
                            <w:spacing w:val="-1"/>
                            <w:sz w:val="24"/>
                            <w:szCs w:val="24"/>
                          </w:rPr>
                          <w:t>报建设单位批准</w:t>
                        </w:r>
                      </w:p>
                      <w:p w14:paraId="292A06CE">
                        <w:pPr>
                          <w:spacing w:line="300" w:lineRule="auto"/>
                          <w:rPr>
                            <w:rFonts w:ascii="Arial"/>
                            <w:sz w:val="21"/>
                          </w:rPr>
                        </w:pPr>
                      </w:p>
                      <w:p w14:paraId="6F464FB8">
                        <w:pPr>
                          <w:spacing w:line="301" w:lineRule="auto"/>
                          <w:rPr>
                            <w:rFonts w:ascii="Arial"/>
                            <w:sz w:val="21"/>
                          </w:rPr>
                        </w:pPr>
                      </w:p>
                      <w:p w14:paraId="364518E9">
                        <w:pPr>
                          <w:spacing w:line="301" w:lineRule="auto"/>
                          <w:rPr>
                            <w:rFonts w:ascii="Arial"/>
                            <w:sz w:val="21"/>
                          </w:rPr>
                        </w:pPr>
                      </w:p>
                      <w:p w14:paraId="3052AABC">
                        <w:pPr>
                          <w:spacing w:before="78" w:line="220" w:lineRule="auto"/>
                          <w:ind w:left="759"/>
                          <w:rPr>
                            <w:rFonts w:ascii="宋体" w:hAnsi="宋体" w:eastAsia="宋体" w:cs="宋体"/>
                            <w:sz w:val="24"/>
                            <w:szCs w:val="24"/>
                          </w:rPr>
                        </w:pPr>
                        <w:r>
                          <w:rPr>
                            <w:rFonts w:ascii="宋体" w:hAnsi="宋体" w:eastAsia="宋体" w:cs="宋体"/>
                            <w:spacing w:val="-2"/>
                            <w:sz w:val="24"/>
                            <w:szCs w:val="24"/>
                          </w:rPr>
                          <w:t>签发工程变更通知</w:t>
                        </w:r>
                      </w:p>
                      <w:p w14:paraId="784EC04D">
                        <w:pPr>
                          <w:spacing w:line="267" w:lineRule="auto"/>
                          <w:rPr>
                            <w:rFonts w:ascii="Arial"/>
                            <w:sz w:val="21"/>
                          </w:rPr>
                        </w:pPr>
                      </w:p>
                      <w:p w14:paraId="547DD43B">
                        <w:pPr>
                          <w:spacing w:line="267" w:lineRule="auto"/>
                          <w:rPr>
                            <w:rFonts w:ascii="Arial"/>
                            <w:sz w:val="21"/>
                          </w:rPr>
                        </w:pPr>
                      </w:p>
                      <w:p w14:paraId="3D770A75">
                        <w:pPr>
                          <w:spacing w:line="267" w:lineRule="auto"/>
                          <w:rPr>
                            <w:rFonts w:ascii="Arial"/>
                            <w:sz w:val="21"/>
                          </w:rPr>
                        </w:pPr>
                      </w:p>
                      <w:p w14:paraId="08645B8A">
                        <w:pPr>
                          <w:spacing w:line="267" w:lineRule="auto"/>
                          <w:rPr>
                            <w:rFonts w:ascii="Arial"/>
                            <w:sz w:val="21"/>
                          </w:rPr>
                        </w:pPr>
                      </w:p>
                      <w:p w14:paraId="5BECFB99">
                        <w:pPr>
                          <w:spacing w:before="78" w:line="219" w:lineRule="auto"/>
                          <w:ind w:left="759"/>
                          <w:rPr>
                            <w:rFonts w:ascii="宋体" w:hAnsi="宋体" w:eastAsia="宋体" w:cs="宋体"/>
                            <w:sz w:val="24"/>
                            <w:szCs w:val="24"/>
                          </w:rPr>
                        </w:pPr>
                        <w:r>
                          <w:rPr>
                            <w:rFonts w:ascii="宋体" w:hAnsi="宋体" w:eastAsia="宋体" w:cs="宋体"/>
                            <w:spacing w:val="-2"/>
                            <w:sz w:val="24"/>
                            <w:szCs w:val="24"/>
                          </w:rPr>
                          <w:t>监督变更费用申请</w:t>
                        </w:r>
                      </w:p>
                      <w:p w14:paraId="5FCFD5AF">
                        <w:pPr>
                          <w:spacing w:line="267" w:lineRule="auto"/>
                          <w:rPr>
                            <w:rFonts w:ascii="Arial"/>
                            <w:sz w:val="21"/>
                          </w:rPr>
                        </w:pPr>
                      </w:p>
                      <w:p w14:paraId="62CD3223">
                        <w:pPr>
                          <w:spacing w:line="267" w:lineRule="auto"/>
                          <w:rPr>
                            <w:rFonts w:ascii="Arial"/>
                            <w:sz w:val="21"/>
                          </w:rPr>
                        </w:pPr>
                      </w:p>
                      <w:p w14:paraId="2B293985">
                        <w:pPr>
                          <w:spacing w:line="268" w:lineRule="auto"/>
                          <w:rPr>
                            <w:rFonts w:ascii="Arial"/>
                            <w:sz w:val="21"/>
                          </w:rPr>
                        </w:pPr>
                      </w:p>
                      <w:p w14:paraId="5A622E3B">
                        <w:pPr>
                          <w:spacing w:line="268" w:lineRule="auto"/>
                          <w:rPr>
                            <w:rFonts w:ascii="Arial"/>
                            <w:sz w:val="21"/>
                          </w:rPr>
                        </w:pPr>
                      </w:p>
                      <w:p w14:paraId="46F0DD71">
                        <w:pPr>
                          <w:spacing w:before="79" w:line="219" w:lineRule="auto"/>
                          <w:ind w:left="759"/>
                          <w:rPr>
                            <w:rFonts w:ascii="宋体" w:hAnsi="宋体" w:eastAsia="宋体" w:cs="宋体"/>
                            <w:sz w:val="24"/>
                            <w:szCs w:val="24"/>
                          </w:rPr>
                        </w:pPr>
                        <w:r>
                          <w:rPr>
                            <w:rFonts w:ascii="宋体" w:hAnsi="宋体" w:eastAsia="宋体" w:cs="宋体"/>
                            <w:spacing w:val="-2"/>
                            <w:sz w:val="24"/>
                            <w:szCs w:val="24"/>
                          </w:rPr>
                          <w:t>受理变更费用申请</w:t>
                        </w:r>
                      </w:p>
                      <w:p w14:paraId="7C403B29">
                        <w:pPr>
                          <w:spacing w:line="273" w:lineRule="auto"/>
                          <w:rPr>
                            <w:rFonts w:ascii="Arial"/>
                            <w:sz w:val="21"/>
                          </w:rPr>
                        </w:pPr>
                      </w:p>
                      <w:p w14:paraId="10685313">
                        <w:pPr>
                          <w:spacing w:line="273" w:lineRule="auto"/>
                          <w:rPr>
                            <w:rFonts w:ascii="Arial"/>
                            <w:sz w:val="21"/>
                          </w:rPr>
                        </w:pPr>
                      </w:p>
                      <w:p w14:paraId="3A4670CC">
                        <w:pPr>
                          <w:spacing w:line="274" w:lineRule="auto"/>
                          <w:rPr>
                            <w:rFonts w:ascii="Arial"/>
                            <w:sz w:val="21"/>
                          </w:rPr>
                        </w:pPr>
                      </w:p>
                      <w:p w14:paraId="397AF1CB">
                        <w:pPr>
                          <w:spacing w:before="78" w:line="218" w:lineRule="auto"/>
                          <w:ind w:left="759"/>
                          <w:rPr>
                            <w:rFonts w:ascii="宋体" w:hAnsi="宋体" w:eastAsia="宋体" w:cs="宋体"/>
                            <w:sz w:val="24"/>
                            <w:szCs w:val="24"/>
                          </w:rPr>
                        </w:pPr>
                        <w:r>
                          <w:rPr>
                            <w:rFonts w:ascii="宋体" w:hAnsi="宋体" w:eastAsia="宋体" w:cs="宋体"/>
                            <w:spacing w:val="-1"/>
                            <w:sz w:val="24"/>
                            <w:szCs w:val="24"/>
                          </w:rPr>
                          <w:t>进行变更费用评估</w:t>
                        </w:r>
                      </w:p>
                      <w:p w14:paraId="1B680B70">
                        <w:pPr>
                          <w:spacing w:line="268" w:lineRule="auto"/>
                          <w:rPr>
                            <w:rFonts w:ascii="Arial"/>
                            <w:sz w:val="21"/>
                          </w:rPr>
                        </w:pPr>
                      </w:p>
                      <w:p w14:paraId="33DB9B56">
                        <w:pPr>
                          <w:spacing w:line="268" w:lineRule="auto"/>
                          <w:rPr>
                            <w:rFonts w:ascii="Arial"/>
                            <w:sz w:val="21"/>
                          </w:rPr>
                        </w:pPr>
                      </w:p>
                      <w:p w14:paraId="7D8A90CF">
                        <w:pPr>
                          <w:spacing w:line="269" w:lineRule="auto"/>
                          <w:rPr>
                            <w:rFonts w:ascii="Arial"/>
                            <w:sz w:val="21"/>
                          </w:rPr>
                        </w:pPr>
                      </w:p>
                      <w:p w14:paraId="1FCF6B47">
                        <w:pPr>
                          <w:spacing w:line="269" w:lineRule="auto"/>
                          <w:rPr>
                            <w:rFonts w:ascii="Arial"/>
                            <w:sz w:val="21"/>
                          </w:rPr>
                        </w:pPr>
                      </w:p>
                      <w:p w14:paraId="589844EF">
                        <w:pPr>
                          <w:spacing w:before="79" w:line="220" w:lineRule="auto"/>
                          <w:ind w:left="1029"/>
                          <w:rPr>
                            <w:rFonts w:ascii="宋体" w:hAnsi="宋体" w:eastAsia="宋体" w:cs="宋体"/>
                            <w:sz w:val="24"/>
                            <w:szCs w:val="24"/>
                          </w:rPr>
                        </w:pPr>
                        <w:r>
                          <w:rPr>
                            <w:rFonts w:ascii="宋体" w:hAnsi="宋体" w:eastAsia="宋体" w:cs="宋体"/>
                            <w:spacing w:val="-5"/>
                            <w:sz w:val="24"/>
                            <w:szCs w:val="24"/>
                          </w:rPr>
                          <w:t>协商变更费用</w:t>
                        </w:r>
                      </w:p>
                      <w:p w14:paraId="73BCF22D">
                        <w:pPr>
                          <w:spacing w:line="264" w:lineRule="auto"/>
                          <w:rPr>
                            <w:rFonts w:ascii="Arial"/>
                            <w:sz w:val="21"/>
                          </w:rPr>
                        </w:pPr>
                      </w:p>
                      <w:p w14:paraId="0EDE2417">
                        <w:pPr>
                          <w:spacing w:line="264" w:lineRule="auto"/>
                          <w:rPr>
                            <w:rFonts w:ascii="Arial"/>
                            <w:sz w:val="21"/>
                          </w:rPr>
                        </w:pPr>
                      </w:p>
                      <w:p w14:paraId="34457907">
                        <w:pPr>
                          <w:spacing w:line="264" w:lineRule="auto"/>
                          <w:rPr>
                            <w:rFonts w:ascii="Arial"/>
                            <w:sz w:val="21"/>
                          </w:rPr>
                        </w:pPr>
                      </w:p>
                      <w:p w14:paraId="700293AB">
                        <w:pPr>
                          <w:spacing w:line="265" w:lineRule="auto"/>
                          <w:rPr>
                            <w:rFonts w:ascii="Arial"/>
                            <w:sz w:val="21"/>
                          </w:rPr>
                        </w:pPr>
                      </w:p>
                      <w:p w14:paraId="25046EEC">
                        <w:pPr>
                          <w:spacing w:before="78" w:line="219" w:lineRule="auto"/>
                          <w:ind w:left="929"/>
                          <w:rPr>
                            <w:rFonts w:ascii="宋体" w:hAnsi="宋体" w:eastAsia="宋体" w:cs="宋体"/>
                            <w:sz w:val="24"/>
                            <w:szCs w:val="24"/>
                          </w:rPr>
                        </w:pPr>
                        <w:r>
                          <w:rPr>
                            <w:rFonts w:ascii="宋体" w:hAnsi="宋体" w:eastAsia="宋体" w:cs="宋体"/>
                            <w:spacing w:val="-2"/>
                            <w:sz w:val="24"/>
                            <w:szCs w:val="24"/>
                          </w:rPr>
                          <w:t>签发工程变更令</w:t>
                        </w:r>
                      </w:p>
                      <w:p w14:paraId="251F2D32">
                        <w:pPr>
                          <w:rPr>
                            <w:rFonts w:ascii="Arial"/>
                            <w:sz w:val="21"/>
                          </w:rPr>
                        </w:pPr>
                      </w:p>
                      <w:p w14:paraId="16BEB59B">
                        <w:pPr>
                          <w:rPr>
                            <w:rFonts w:ascii="Arial"/>
                            <w:sz w:val="21"/>
                          </w:rPr>
                        </w:pPr>
                      </w:p>
                      <w:p w14:paraId="35027035">
                        <w:pPr>
                          <w:rPr>
                            <w:rFonts w:ascii="Arial"/>
                            <w:sz w:val="21"/>
                          </w:rPr>
                        </w:pPr>
                      </w:p>
                      <w:p w14:paraId="08B041EB">
                        <w:pPr>
                          <w:rPr>
                            <w:rFonts w:ascii="Arial"/>
                            <w:sz w:val="21"/>
                          </w:rPr>
                        </w:pPr>
                      </w:p>
                      <w:p w14:paraId="183C0EAA">
                        <w:pPr>
                          <w:spacing w:line="241" w:lineRule="auto"/>
                          <w:rPr>
                            <w:rFonts w:ascii="Arial"/>
                            <w:sz w:val="21"/>
                          </w:rPr>
                        </w:pPr>
                      </w:p>
                      <w:p w14:paraId="02707590">
                        <w:pPr>
                          <w:spacing w:before="78" w:line="219" w:lineRule="auto"/>
                          <w:ind w:left="759"/>
                          <w:rPr>
                            <w:rFonts w:ascii="宋体" w:hAnsi="宋体" w:eastAsia="宋体" w:cs="宋体"/>
                            <w:sz w:val="24"/>
                            <w:szCs w:val="24"/>
                          </w:rPr>
                        </w:pPr>
                        <w:r>
                          <w:rPr>
                            <w:rFonts w:ascii="宋体" w:hAnsi="宋体" w:eastAsia="宋体" w:cs="宋体"/>
                            <w:spacing w:val="-2"/>
                            <w:sz w:val="24"/>
                            <w:szCs w:val="24"/>
                          </w:rPr>
                          <w:t>办理变更费用支付</w:t>
                        </w:r>
                      </w:p>
                      <w:p w14:paraId="1E08A687">
                        <w:pPr>
                          <w:spacing w:line="290" w:lineRule="auto"/>
                          <w:rPr>
                            <w:rFonts w:ascii="Arial"/>
                            <w:sz w:val="21"/>
                          </w:rPr>
                        </w:pPr>
                      </w:p>
                      <w:p w14:paraId="7C2B9AAB">
                        <w:pPr>
                          <w:spacing w:line="290" w:lineRule="auto"/>
                          <w:rPr>
                            <w:rFonts w:ascii="Arial"/>
                            <w:sz w:val="21"/>
                          </w:rPr>
                        </w:pPr>
                      </w:p>
                      <w:p w14:paraId="7224E899">
                        <w:pPr>
                          <w:pStyle w:val="3"/>
                        </w:pPr>
                      </w:p>
                    </w:txbxContent>
                  </v:textbox>
                </v:shape>
                <w10:wrap type="none"/>
                <w10:anchorlock/>
              </v:group>
            </w:pict>
          </mc:Fallback>
        </mc:AlternateContent>
      </w:r>
      <w:r>
        <w:rPr>
          <w:rFonts w:ascii="宋体" w:hAnsi="宋体" w:eastAsia="宋体" w:cs="仿宋"/>
          <w:spacing w:val="3"/>
          <w:sz w:val="24"/>
          <w:szCs w:val="31"/>
        </w:rPr>
        <w:t>框图(见框图3</w:t>
      </w:r>
      <w:r>
        <w:rPr>
          <w:rFonts w:hint="eastAsia" w:ascii="宋体" w:hAnsi="宋体" w:eastAsia="宋体" w:cs="仿宋"/>
          <w:spacing w:val="3"/>
          <w:sz w:val="24"/>
          <w:szCs w:val="31"/>
          <w:lang w:eastAsia="zh-CN"/>
        </w:rPr>
        <w:t>）</w:t>
      </w:r>
      <w:bookmarkEnd w:id="208"/>
    </w:p>
    <w:p w14:paraId="2C5D68A9">
      <w:pPr>
        <w:spacing w:before="100" w:line="220" w:lineRule="auto"/>
        <w:rPr>
          <w:rFonts w:ascii="宋体" w:hAnsi="宋体" w:eastAsia="宋体" w:cs="仿宋"/>
          <w:sz w:val="24"/>
          <w:szCs w:val="31"/>
        </w:rPr>
      </w:pPr>
      <w:r>
        <w:rPr>
          <w:rFonts w:ascii="宋体" w:hAnsi="宋体" w:eastAsia="宋体" w:cs="仿宋"/>
          <w:spacing w:val="5"/>
          <w:sz w:val="24"/>
          <w:szCs w:val="31"/>
        </w:rPr>
        <w:t>4、工程延期工作流程框图(框图4)</w:t>
      </w:r>
    </w:p>
    <w:p w14:paraId="2E1F2BF3">
      <w:pPr>
        <w:spacing w:before="30"/>
        <w:rPr>
          <w:rFonts w:ascii="宋体" w:hAnsi="宋体" w:eastAsia="宋体"/>
          <w:sz w:val="24"/>
        </w:rPr>
      </w:pPr>
    </w:p>
    <w:p w14:paraId="77422736">
      <w:pPr>
        <w:spacing w:before="30"/>
        <w:rPr>
          <w:rFonts w:ascii="宋体" w:hAnsi="宋体" w:eastAsia="宋体"/>
          <w:sz w:val="24"/>
        </w:rPr>
      </w:pPr>
    </w:p>
    <w:p w14:paraId="6BC50928">
      <w:pPr>
        <w:rPr>
          <w:rFonts w:ascii="宋体" w:hAnsi="宋体" w:eastAsia="宋体"/>
          <w:sz w:val="24"/>
        </w:rPr>
        <w:sectPr>
          <w:headerReference r:id="rId77" w:type="default"/>
          <w:footerReference r:id="rId78" w:type="default"/>
          <w:pgSz w:w="11900" w:h="16840"/>
          <w:pgMar w:top="1440" w:right="1604" w:bottom="1440" w:left="1604" w:header="971" w:footer="1134" w:gutter="0"/>
          <w:pgNumType w:fmt="decimal"/>
          <w:cols w:equalWidth="0" w:num="1">
            <w:col w:w="9855"/>
          </w:cols>
          <w:rtlGutter w:val="0"/>
          <w:docGrid w:linePitch="0" w:charSpace="0"/>
        </w:sectPr>
      </w:pPr>
    </w:p>
    <w:p w14:paraId="2C10A046">
      <w:pPr>
        <w:spacing w:before="48" w:line="219" w:lineRule="auto"/>
        <w:ind w:left="1854"/>
        <w:rPr>
          <w:rFonts w:ascii="宋体" w:hAnsi="宋体" w:eastAsia="宋体" w:cs="宋体"/>
          <w:sz w:val="24"/>
          <w:szCs w:val="24"/>
        </w:rPr>
      </w:pPr>
      <w:r>
        <w:rPr>
          <w:rFonts w:ascii="宋体" w:hAnsi="宋体" w:eastAsia="宋体"/>
          <w:sz w:val="24"/>
        </w:rPr>
        <w:drawing>
          <wp:anchor distT="0" distB="0" distL="0" distR="0" simplePos="0" relativeHeight="251696128" behindDoc="1" locked="0" layoutInCell="1" allowOverlap="1">
            <wp:simplePos x="0" y="0"/>
            <wp:positionH relativeFrom="column">
              <wp:posOffset>402590</wp:posOffset>
            </wp:positionH>
            <wp:positionV relativeFrom="paragraph">
              <wp:posOffset>-121285</wp:posOffset>
            </wp:positionV>
            <wp:extent cx="4800600" cy="8081010"/>
            <wp:effectExtent l="0" t="0" r="0" b="15240"/>
            <wp:wrapNone/>
            <wp:docPr id="688" name="IM 688"/>
            <wp:cNvGraphicFramePr/>
            <a:graphic xmlns:a="http://schemas.openxmlformats.org/drawingml/2006/main">
              <a:graphicData uri="http://schemas.openxmlformats.org/drawingml/2006/picture">
                <pic:pic xmlns:pic="http://schemas.openxmlformats.org/drawingml/2006/picture">
                  <pic:nvPicPr>
                    <pic:cNvPr id="688" name="IM 688"/>
                    <pic:cNvPicPr/>
                  </pic:nvPicPr>
                  <pic:blipFill>
                    <a:blip r:embed="rId118"/>
                    <a:stretch>
                      <a:fillRect/>
                    </a:stretch>
                  </pic:blipFill>
                  <pic:spPr>
                    <a:xfrm>
                      <a:off x="0" y="0"/>
                      <a:ext cx="4800643" cy="8081010"/>
                    </a:xfrm>
                    <a:prstGeom prst="rect">
                      <a:avLst/>
                    </a:prstGeom>
                  </pic:spPr>
                </pic:pic>
              </a:graphicData>
            </a:graphic>
          </wp:anchor>
        </w:drawing>
      </w:r>
      <w:r>
        <w:rPr>
          <w:rFonts w:ascii="宋体" w:hAnsi="宋体" w:eastAsia="宋体" w:cs="宋体"/>
          <w:spacing w:val="-6"/>
          <w:sz w:val="24"/>
          <w:szCs w:val="24"/>
        </w:rPr>
        <w:t>承包单位</w:t>
      </w:r>
    </w:p>
    <w:p w14:paraId="20E34455">
      <w:pPr>
        <w:pStyle w:val="4"/>
        <w:spacing w:line="285" w:lineRule="auto"/>
        <w:rPr>
          <w:rFonts w:ascii="宋体" w:hAnsi="宋体" w:eastAsia="宋体"/>
          <w:sz w:val="24"/>
        </w:rPr>
      </w:pPr>
    </w:p>
    <w:p w14:paraId="43BFD5D4">
      <w:pPr>
        <w:pStyle w:val="4"/>
        <w:spacing w:line="286" w:lineRule="auto"/>
        <w:rPr>
          <w:rFonts w:ascii="宋体" w:hAnsi="宋体" w:eastAsia="宋体"/>
          <w:sz w:val="24"/>
        </w:rPr>
      </w:pPr>
    </w:p>
    <w:p w14:paraId="39A96102">
      <w:pPr>
        <w:spacing w:before="78" w:line="218" w:lineRule="auto"/>
        <w:ind w:left="1314"/>
        <w:rPr>
          <w:rFonts w:ascii="宋体" w:hAnsi="宋体" w:eastAsia="宋体" w:cs="宋体"/>
          <w:sz w:val="24"/>
          <w:szCs w:val="24"/>
        </w:rPr>
      </w:pPr>
      <w:r>
        <w:rPr>
          <w:rFonts w:ascii="宋体" w:hAnsi="宋体" w:eastAsia="宋体" w:cs="宋体"/>
          <w:spacing w:val="-1"/>
          <w:sz w:val="24"/>
          <w:szCs w:val="24"/>
        </w:rPr>
        <w:t>报告延期事件发生</w:t>
      </w:r>
    </w:p>
    <w:p w14:paraId="44EF17F1">
      <w:pPr>
        <w:pStyle w:val="4"/>
        <w:spacing w:line="282" w:lineRule="auto"/>
        <w:rPr>
          <w:rFonts w:ascii="宋体" w:hAnsi="宋体" w:eastAsia="宋体"/>
          <w:sz w:val="24"/>
        </w:rPr>
      </w:pPr>
    </w:p>
    <w:p w14:paraId="5AF5695E">
      <w:pPr>
        <w:pStyle w:val="4"/>
        <w:spacing w:line="283" w:lineRule="auto"/>
        <w:rPr>
          <w:rFonts w:ascii="宋体" w:hAnsi="宋体" w:eastAsia="宋体"/>
          <w:sz w:val="24"/>
        </w:rPr>
      </w:pPr>
      <w:r>
        <w:rPr>
          <w:sz w:val="24"/>
        </w:rPr>
        <mc:AlternateContent>
          <mc:Choice Requires="wps">
            <w:drawing>
              <wp:anchor distT="0" distB="0" distL="114300" distR="114300" simplePos="0" relativeHeight="251837440" behindDoc="0" locked="0" layoutInCell="1" allowOverlap="1">
                <wp:simplePos x="0" y="0"/>
                <wp:positionH relativeFrom="column">
                  <wp:posOffset>3203575</wp:posOffset>
                </wp:positionH>
                <wp:positionV relativeFrom="paragraph">
                  <wp:posOffset>220980</wp:posOffset>
                </wp:positionV>
                <wp:extent cx="1914525" cy="428625"/>
                <wp:effectExtent l="4445" t="4445" r="5080" b="5080"/>
                <wp:wrapNone/>
                <wp:docPr id="208" name="文本框 208"/>
                <wp:cNvGraphicFramePr/>
                <a:graphic xmlns:a="http://schemas.openxmlformats.org/drawingml/2006/main">
                  <a:graphicData uri="http://schemas.microsoft.com/office/word/2010/wordprocessingShape">
                    <wps:wsp>
                      <wps:cNvSpPr txBox="1"/>
                      <wps:spPr>
                        <a:xfrm>
                          <a:off x="4222115" y="3088640"/>
                          <a:ext cx="1914525"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C877B16">
                            <w:pPr>
                              <w:jc w:val="center"/>
                              <w:rPr>
                                <w:rFonts w:hint="default" w:eastAsia="宋体"/>
                                <w:lang w:val="en-US" w:eastAsia="zh-CN"/>
                              </w:rPr>
                            </w:pPr>
                            <w:r>
                              <w:rPr>
                                <w:rFonts w:hint="eastAsia" w:eastAsia="宋体"/>
                                <w:lang w:val="en-US" w:eastAsia="zh-CN"/>
                              </w:rPr>
                              <w:t>受理延期意向报告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2.25pt;margin-top:17.4pt;height:33.75pt;width:150.75pt;z-index:251837440;mso-width-relative:page;mso-height-relative:page;" fillcolor="#FFFFFF [3201]" filled="t" stroked="t" coordsize="21600,21600" o:gfxdata="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sUmkjWAAAACgEAAA8AAAAAAAAAAQAgAAAAIgAAAGRycy9kb3ducmV2LnhtbFBLAQIUABQA&#10;AAAIAIdO4kAoKK7TZAIAAMcEAAAOAAAAAAAAAAEAIAAAACUBAABkcnMvZTJvRG9jLnhtbFBLBQYA&#10;AAAABgAGAFkBAAD7BQAAAAA=&#10;">
                <v:fill on="t" focussize="0,0"/>
                <v:stroke weight="0.5pt" color="#000000 [3204]" joinstyle="round"/>
                <v:imagedata o:title=""/>
                <o:lock v:ext="edit" aspectratio="f"/>
                <v:textbox>
                  <w:txbxContent>
                    <w:p w14:paraId="1C877B16">
                      <w:pPr>
                        <w:jc w:val="center"/>
                        <w:rPr>
                          <w:rFonts w:hint="default" w:eastAsia="宋体"/>
                          <w:lang w:val="en-US" w:eastAsia="zh-CN"/>
                        </w:rPr>
                      </w:pPr>
                      <w:r>
                        <w:rPr>
                          <w:rFonts w:hint="eastAsia" w:eastAsia="宋体"/>
                          <w:lang w:val="en-US" w:eastAsia="zh-CN"/>
                        </w:rPr>
                        <w:t>受理延期意向报告</w:t>
                      </w:r>
                    </w:p>
                  </w:txbxContent>
                </v:textbox>
              </v:shape>
            </w:pict>
          </mc:Fallback>
        </mc:AlternateContent>
      </w:r>
      <w:r>
        <w:rPr>
          <w:sz w:val="24"/>
        </w:rPr>
        <mc:AlternateContent>
          <mc:Choice Requires="wps">
            <w:drawing>
              <wp:anchor distT="0" distB="0" distL="114300" distR="114300" simplePos="0" relativeHeight="251836416" behindDoc="0" locked="0" layoutInCell="1" allowOverlap="1">
                <wp:simplePos x="0" y="0"/>
                <wp:positionH relativeFrom="column">
                  <wp:posOffset>498475</wp:posOffset>
                </wp:positionH>
                <wp:positionV relativeFrom="paragraph">
                  <wp:posOffset>211455</wp:posOffset>
                </wp:positionV>
                <wp:extent cx="1914525" cy="400050"/>
                <wp:effectExtent l="4445" t="4445" r="5080" b="14605"/>
                <wp:wrapNone/>
                <wp:docPr id="207" name="文本框 207"/>
                <wp:cNvGraphicFramePr/>
                <a:graphic xmlns:a="http://schemas.openxmlformats.org/drawingml/2006/main">
                  <a:graphicData uri="http://schemas.microsoft.com/office/word/2010/wordprocessingShape">
                    <wps:wsp>
                      <wps:cNvSpPr txBox="1"/>
                      <wps:spPr>
                        <a:xfrm>
                          <a:off x="1507490" y="3107690"/>
                          <a:ext cx="1914525" cy="400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69A24A8">
                            <w:pPr>
                              <w:jc w:val="center"/>
                              <w:rPr>
                                <w:rFonts w:hint="default" w:eastAsia="宋体"/>
                                <w:lang w:val="en-US" w:eastAsia="zh-CN"/>
                              </w:rPr>
                            </w:pPr>
                            <w:r>
                              <w:rPr>
                                <w:rFonts w:hint="eastAsia" w:eastAsia="宋体"/>
                                <w:lang w:val="en-US" w:eastAsia="zh-CN"/>
                              </w:rPr>
                              <w:t>提交工程延期意向报告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25pt;margin-top:16.65pt;height:31.5pt;width:150.75pt;z-index:251836416;mso-width-relative:page;mso-height-relative:page;" fillcolor="#FFFFFF [3201]" filled="t" stroked="t" coordsize="21600,21600" o:gfxdata="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czuhVdUAAAAIAQAADwAAAAAAAAABACAAAAAiAAAAZHJzL2Rvd25yZXYueG1sUEsBAhQAFAAA&#10;AAgAh07iQHVzoUVkAgAAxwQAAA4AAAAAAAAAAQAgAAAAJAEAAGRycy9lMm9Eb2MueG1sUEsFBgAA&#10;AAAGAAYAWQEAAPoFAAAAAA==&#10;">
                <v:fill on="t" focussize="0,0"/>
                <v:stroke weight="0.5pt" color="#000000 [3204]" joinstyle="round"/>
                <v:imagedata o:title=""/>
                <o:lock v:ext="edit" aspectratio="f"/>
                <v:textbox>
                  <w:txbxContent>
                    <w:p w14:paraId="269A24A8">
                      <w:pPr>
                        <w:jc w:val="center"/>
                        <w:rPr>
                          <w:rFonts w:hint="default" w:eastAsia="宋体"/>
                          <w:lang w:val="en-US" w:eastAsia="zh-CN"/>
                        </w:rPr>
                      </w:pPr>
                      <w:r>
                        <w:rPr>
                          <w:rFonts w:hint="eastAsia" w:eastAsia="宋体"/>
                          <w:lang w:val="en-US" w:eastAsia="zh-CN"/>
                        </w:rPr>
                        <w:t>提交工程延期意向报告</w:t>
                      </w:r>
                    </w:p>
                  </w:txbxContent>
                </v:textbox>
              </v:shape>
            </w:pict>
          </mc:Fallback>
        </mc:AlternateContent>
      </w:r>
    </w:p>
    <w:p w14:paraId="4A529386">
      <w:pPr>
        <w:pStyle w:val="4"/>
        <w:spacing w:line="283" w:lineRule="auto"/>
        <w:rPr>
          <w:rFonts w:ascii="宋体" w:hAnsi="宋体" w:eastAsia="宋体"/>
          <w:sz w:val="24"/>
        </w:rPr>
      </w:pPr>
    </w:p>
    <w:p w14:paraId="66A1765D">
      <w:pPr>
        <w:pStyle w:val="4"/>
        <w:spacing w:line="283" w:lineRule="auto"/>
        <w:rPr>
          <w:rFonts w:ascii="宋体" w:hAnsi="宋体" w:eastAsia="宋体"/>
          <w:sz w:val="24"/>
        </w:rPr>
      </w:pPr>
    </w:p>
    <w:p w14:paraId="025A1C59">
      <w:pPr>
        <w:spacing w:before="78" w:line="218" w:lineRule="auto"/>
        <w:ind w:left="1085"/>
        <w:rPr>
          <w:rFonts w:ascii="宋体" w:hAnsi="宋体" w:eastAsia="宋体" w:cs="宋体"/>
          <w:sz w:val="24"/>
          <w:szCs w:val="24"/>
        </w:rPr>
      </w:pPr>
      <w:r>
        <w:rPr>
          <w:sz w:val="24"/>
        </w:rPr>
        <mc:AlternateContent>
          <mc:Choice Requires="wps">
            <w:drawing>
              <wp:anchor distT="0" distB="0" distL="114300" distR="114300" simplePos="0" relativeHeight="251838464" behindDoc="0" locked="0" layoutInCell="1" allowOverlap="1">
                <wp:simplePos x="0" y="0"/>
                <wp:positionH relativeFrom="column">
                  <wp:posOffset>3194050</wp:posOffset>
                </wp:positionH>
                <wp:positionV relativeFrom="paragraph">
                  <wp:posOffset>207010</wp:posOffset>
                </wp:positionV>
                <wp:extent cx="1962150" cy="485775"/>
                <wp:effectExtent l="4445" t="4445" r="14605" b="5080"/>
                <wp:wrapNone/>
                <wp:docPr id="209" name="文本框 209"/>
                <wp:cNvGraphicFramePr/>
                <a:graphic xmlns:a="http://schemas.openxmlformats.org/drawingml/2006/main">
                  <a:graphicData uri="http://schemas.microsoft.com/office/word/2010/wordprocessingShape">
                    <wps:wsp>
                      <wps:cNvSpPr txBox="1"/>
                      <wps:spPr>
                        <a:xfrm>
                          <a:off x="4203065" y="3869690"/>
                          <a:ext cx="1962150" cy="4857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A8D0E26">
                            <w:pPr>
                              <w:jc w:val="center"/>
                              <w:rPr>
                                <w:rFonts w:hint="default" w:eastAsia="宋体"/>
                                <w:lang w:val="en-US" w:eastAsia="zh-CN"/>
                              </w:rPr>
                            </w:pPr>
                            <w:r>
                              <w:rPr>
                                <w:rFonts w:hint="eastAsia" w:eastAsia="宋体"/>
                                <w:lang w:val="en-US" w:eastAsia="zh-CN"/>
                              </w:rPr>
                              <w:t>签发监理指令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5pt;margin-top:16.3pt;height:38.25pt;width:154.5pt;z-index:251838464;mso-width-relative:page;mso-height-relative:page;" fillcolor="#FFFFFF [3201]" filled="t" stroked="t" coordsize="21600,21600" o:gfxdata="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8nLZy1gAAAAoBAAAPAAAAAAAAAAEAIAAAACIAAABkcnMvZG93bnJldi54bWxQSwECFAAU&#10;AAAACACHTuJABt7PTWUCAADHBAAADgAAAAAAAAABACAAAAAlAQAAZHJzL2Uyb0RvYy54bWxQSwUG&#10;AAAAAAYABgBZAQAA/AUAAAAA&#10;">
                <v:fill on="t" focussize="0,0"/>
                <v:stroke weight="0.5pt" color="#000000 [3204]" joinstyle="round"/>
                <v:imagedata o:title=""/>
                <o:lock v:ext="edit" aspectratio="f"/>
                <v:textbox>
                  <w:txbxContent>
                    <w:p w14:paraId="6A8D0E26">
                      <w:pPr>
                        <w:jc w:val="center"/>
                        <w:rPr>
                          <w:rFonts w:hint="default" w:eastAsia="宋体"/>
                          <w:lang w:val="en-US" w:eastAsia="zh-CN"/>
                        </w:rPr>
                      </w:pPr>
                      <w:r>
                        <w:rPr>
                          <w:rFonts w:hint="eastAsia" w:eastAsia="宋体"/>
                          <w:lang w:val="en-US" w:eastAsia="zh-CN"/>
                        </w:rPr>
                        <w:t>签发监理指令</w:t>
                      </w:r>
                    </w:p>
                  </w:txbxContent>
                </v:textbox>
              </v:shape>
            </w:pict>
          </mc:Fallback>
        </mc:AlternateContent>
      </w:r>
    </w:p>
    <w:p w14:paraId="6E01A37A">
      <w:pPr>
        <w:pStyle w:val="4"/>
        <w:spacing w:line="268" w:lineRule="auto"/>
        <w:rPr>
          <w:rFonts w:ascii="宋体" w:hAnsi="宋体" w:eastAsia="宋体"/>
          <w:sz w:val="24"/>
        </w:rPr>
      </w:pPr>
    </w:p>
    <w:p w14:paraId="4B312E43">
      <w:pPr>
        <w:pStyle w:val="4"/>
        <w:spacing w:line="268" w:lineRule="auto"/>
        <w:rPr>
          <w:rFonts w:ascii="宋体" w:hAnsi="宋体" w:eastAsia="宋体"/>
          <w:sz w:val="24"/>
        </w:rPr>
      </w:pPr>
    </w:p>
    <w:p w14:paraId="620693DE">
      <w:pPr>
        <w:pStyle w:val="4"/>
        <w:spacing w:line="268" w:lineRule="auto"/>
        <w:rPr>
          <w:rFonts w:ascii="宋体" w:hAnsi="宋体" w:eastAsia="宋体"/>
          <w:sz w:val="24"/>
        </w:rPr>
      </w:pPr>
      <w:r>
        <w:rPr>
          <w:sz w:val="24"/>
        </w:rPr>
        <mc:AlternateContent>
          <mc:Choice Requires="wps">
            <w:drawing>
              <wp:anchor distT="0" distB="0" distL="114300" distR="114300" simplePos="0" relativeHeight="251839488" behindDoc="0" locked="0" layoutInCell="1" allowOverlap="1">
                <wp:simplePos x="0" y="0"/>
                <wp:positionH relativeFrom="column">
                  <wp:posOffset>3203575</wp:posOffset>
                </wp:positionH>
                <wp:positionV relativeFrom="paragraph">
                  <wp:posOffset>146685</wp:posOffset>
                </wp:positionV>
                <wp:extent cx="1924050" cy="419100"/>
                <wp:effectExtent l="4445" t="4445" r="14605" b="14605"/>
                <wp:wrapNone/>
                <wp:docPr id="210" name="文本框 210"/>
                <wp:cNvGraphicFramePr/>
                <a:graphic xmlns:a="http://schemas.openxmlformats.org/drawingml/2006/main">
                  <a:graphicData uri="http://schemas.microsoft.com/office/word/2010/wordprocessingShape">
                    <wps:wsp>
                      <wps:cNvSpPr txBox="1"/>
                      <wps:spPr>
                        <a:xfrm>
                          <a:off x="4222115" y="4536440"/>
                          <a:ext cx="1924050" cy="4191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A712823">
                            <w:pPr>
                              <w:jc w:val="center"/>
                              <w:rPr>
                                <w:rFonts w:hint="default" w:eastAsia="宋体"/>
                                <w:lang w:val="en-US" w:eastAsia="zh-CN"/>
                              </w:rPr>
                            </w:pPr>
                            <w:r>
                              <w:rPr>
                                <w:rFonts w:hint="eastAsia" w:eastAsia="宋体"/>
                                <w:lang w:val="en-US" w:eastAsia="zh-CN"/>
                              </w:rPr>
                              <w:t>收集整理证明资料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2.25pt;margin-top:11.55pt;height:33pt;width:151.5pt;z-index:251839488;mso-width-relative:page;mso-height-relative:page;" fillcolor="#FFFFFF [3201]" filled="t" stroked="t" coordsize="21600,21600" o:gfxdata="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OCXBmdYAAAAJAQAADwAAAAAAAAABACAAAAAiAAAAZHJzL2Rvd25yZXYueG1sUEsBAhQAFAAA&#10;AAgAh07iQHh6WJhjAgAAxwQAAA4AAAAAAAAAAQAgAAAAJQEAAGRycy9lMm9Eb2MueG1sUEsFBgAA&#10;AAAGAAYAWQEAAPoFAAAAAA==&#10;">
                <v:fill on="t" focussize="0,0"/>
                <v:stroke weight="0.5pt" color="#000000 [3204]" joinstyle="round"/>
                <v:imagedata o:title=""/>
                <o:lock v:ext="edit" aspectratio="f"/>
                <v:textbox>
                  <w:txbxContent>
                    <w:p w14:paraId="7A712823">
                      <w:pPr>
                        <w:jc w:val="center"/>
                        <w:rPr>
                          <w:rFonts w:hint="default" w:eastAsia="宋体"/>
                          <w:lang w:val="en-US" w:eastAsia="zh-CN"/>
                        </w:rPr>
                      </w:pPr>
                      <w:r>
                        <w:rPr>
                          <w:rFonts w:hint="eastAsia" w:eastAsia="宋体"/>
                          <w:lang w:val="en-US" w:eastAsia="zh-CN"/>
                        </w:rPr>
                        <w:t>收集整理证明资料</w:t>
                      </w:r>
                    </w:p>
                  </w:txbxContent>
                </v:textbox>
              </v:shape>
            </w:pict>
          </mc:Fallback>
        </mc:AlternateContent>
      </w:r>
      <w:r>
        <w:rPr>
          <w:sz w:val="24"/>
        </w:rPr>
        <mc:AlternateContent>
          <mc:Choice Requires="wps">
            <w:drawing>
              <wp:anchor distT="0" distB="0" distL="114300" distR="114300" simplePos="0" relativeHeight="251840512" behindDoc="0" locked="0" layoutInCell="1" allowOverlap="1">
                <wp:simplePos x="0" y="0"/>
                <wp:positionH relativeFrom="column">
                  <wp:posOffset>469900</wp:posOffset>
                </wp:positionH>
                <wp:positionV relativeFrom="paragraph">
                  <wp:posOffset>146685</wp:posOffset>
                </wp:positionV>
                <wp:extent cx="1943100" cy="447675"/>
                <wp:effectExtent l="4445" t="4445" r="14605" b="5080"/>
                <wp:wrapNone/>
                <wp:docPr id="211" name="文本框 211"/>
                <wp:cNvGraphicFramePr/>
                <a:graphic xmlns:a="http://schemas.openxmlformats.org/drawingml/2006/main">
                  <a:graphicData uri="http://schemas.microsoft.com/office/word/2010/wordprocessingShape">
                    <wps:wsp>
                      <wps:cNvSpPr txBox="1"/>
                      <wps:spPr>
                        <a:xfrm>
                          <a:off x="1497965" y="4526915"/>
                          <a:ext cx="194310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4496DA0">
                            <w:pPr>
                              <w:jc w:val="center"/>
                              <w:rPr>
                                <w:rFonts w:hint="default" w:eastAsia="宋体"/>
                                <w:lang w:val="en-US" w:eastAsia="zh-CN"/>
                              </w:rPr>
                            </w:pPr>
                            <w:r>
                              <w:rPr>
                                <w:rFonts w:hint="eastAsia" w:eastAsia="宋体"/>
                                <w:lang w:val="en-US" w:eastAsia="zh-CN"/>
                              </w:rPr>
                              <w:t>提交后续资料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pt;margin-top:11.55pt;height:35.25pt;width:153pt;z-index:251840512;mso-width-relative:page;mso-height-relative:page;" fillcolor="#FFFFFF [3201]" filled="t" stroked="t" coordsize="21600,21600" o:gfxdata="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4RccQdUAAAAIAQAADwAAAAAAAAABACAAAAAiAAAAZHJzL2Rvd25yZXYueG1sUEsBAhQA&#10;FAAAAAgAh07iQKL5SR5nAgAAxwQAAA4AAAAAAAAAAQAgAAAAJAEAAGRycy9lMm9Eb2MueG1sUEsF&#10;BgAAAAAGAAYAWQEAAP0FAAAAAA==&#10;">
                <v:fill on="t" focussize="0,0"/>
                <v:stroke weight="0.5pt" color="#000000 [3204]" joinstyle="round"/>
                <v:imagedata o:title=""/>
                <o:lock v:ext="edit" aspectratio="f"/>
                <v:textbox>
                  <w:txbxContent>
                    <w:p w14:paraId="14496DA0">
                      <w:pPr>
                        <w:jc w:val="center"/>
                        <w:rPr>
                          <w:rFonts w:hint="default" w:eastAsia="宋体"/>
                          <w:lang w:val="en-US" w:eastAsia="zh-CN"/>
                        </w:rPr>
                      </w:pPr>
                      <w:r>
                        <w:rPr>
                          <w:rFonts w:hint="eastAsia" w:eastAsia="宋体"/>
                          <w:lang w:val="en-US" w:eastAsia="zh-CN"/>
                        </w:rPr>
                        <w:t>提交后续资料</w:t>
                      </w:r>
                    </w:p>
                  </w:txbxContent>
                </v:textbox>
              </v:shape>
            </w:pict>
          </mc:Fallback>
        </mc:AlternateContent>
      </w:r>
    </w:p>
    <w:p w14:paraId="6DFB7DBB">
      <w:pPr>
        <w:pStyle w:val="4"/>
        <w:spacing w:line="268" w:lineRule="auto"/>
        <w:rPr>
          <w:rFonts w:ascii="宋体" w:hAnsi="宋体" w:eastAsia="宋体"/>
          <w:sz w:val="24"/>
        </w:rPr>
      </w:pPr>
    </w:p>
    <w:p w14:paraId="0193CC58">
      <w:pPr>
        <w:pStyle w:val="4"/>
        <w:spacing w:line="298" w:lineRule="auto"/>
        <w:rPr>
          <w:rFonts w:ascii="宋体" w:hAnsi="宋体" w:eastAsia="宋体"/>
          <w:sz w:val="24"/>
        </w:rPr>
      </w:pPr>
    </w:p>
    <w:p w14:paraId="037B8A1A">
      <w:pPr>
        <w:pStyle w:val="4"/>
        <w:spacing w:line="299" w:lineRule="auto"/>
        <w:rPr>
          <w:rFonts w:ascii="宋体" w:hAnsi="宋体" w:eastAsia="宋体"/>
          <w:sz w:val="24"/>
        </w:rPr>
      </w:pPr>
      <w:r>
        <w:rPr>
          <w:sz w:val="24"/>
        </w:rPr>
        <mc:AlternateContent>
          <mc:Choice Requires="wps">
            <w:drawing>
              <wp:anchor distT="0" distB="0" distL="114300" distR="114300" simplePos="0" relativeHeight="251842560" behindDoc="0" locked="0" layoutInCell="1" allowOverlap="1">
                <wp:simplePos x="0" y="0"/>
                <wp:positionH relativeFrom="column">
                  <wp:posOffset>3194050</wp:posOffset>
                </wp:positionH>
                <wp:positionV relativeFrom="paragraph">
                  <wp:posOffset>201295</wp:posOffset>
                </wp:positionV>
                <wp:extent cx="1809750" cy="342900"/>
                <wp:effectExtent l="4445" t="4445" r="14605" b="14605"/>
                <wp:wrapNone/>
                <wp:docPr id="213" name="文本框 213"/>
                <wp:cNvGraphicFramePr/>
                <a:graphic xmlns:a="http://schemas.openxmlformats.org/drawingml/2006/main">
                  <a:graphicData uri="http://schemas.microsoft.com/office/word/2010/wordprocessingShape">
                    <wps:wsp>
                      <wps:cNvSpPr txBox="1"/>
                      <wps:spPr>
                        <a:xfrm>
                          <a:off x="4231640" y="5382895"/>
                          <a:ext cx="1809750" cy="3429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A3C0642">
                            <w:pPr>
                              <w:jc w:val="center"/>
                              <w:rPr>
                                <w:rFonts w:hint="default" w:eastAsia="宋体"/>
                                <w:lang w:val="en-US" w:eastAsia="zh-CN"/>
                              </w:rPr>
                            </w:pPr>
                            <w:r>
                              <w:rPr>
                                <w:rFonts w:hint="eastAsia" w:eastAsia="宋体"/>
                                <w:lang w:val="en-US" w:eastAsia="zh-CN"/>
                              </w:rPr>
                              <w:t>评估延期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5pt;margin-top:15.85pt;height:27pt;width:142.5pt;z-index:251842560;mso-width-relative:page;mso-height-relative:page;" fillcolor="#FFFFFF [3201]" filled="t" stroked="t" coordsize="21600,21600" o:gfxdata="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JJJky1wAAAAkBAAAPAAAAAAAAAAEAIAAAACIAAABkcnMvZG93bnJldi54bWxQSwEC&#10;FAAUAAAACACHTuJA5x9cSGcCAADHBAAADgAAAAAAAAABACAAAAAmAQAAZHJzL2Uyb0RvYy54bWxQ&#10;SwUGAAAAAAYABgBZAQAA/wUAAAAA&#10;">
                <v:fill on="t" focussize="0,0"/>
                <v:stroke weight="0.5pt" color="#000000 [3204]" joinstyle="round"/>
                <v:imagedata o:title=""/>
                <o:lock v:ext="edit" aspectratio="f"/>
                <v:textbox>
                  <w:txbxContent>
                    <w:p w14:paraId="2A3C0642">
                      <w:pPr>
                        <w:jc w:val="center"/>
                        <w:rPr>
                          <w:rFonts w:hint="default" w:eastAsia="宋体"/>
                          <w:lang w:val="en-US" w:eastAsia="zh-CN"/>
                        </w:rPr>
                      </w:pPr>
                      <w:r>
                        <w:rPr>
                          <w:rFonts w:hint="eastAsia" w:eastAsia="宋体"/>
                          <w:lang w:val="en-US" w:eastAsia="zh-CN"/>
                        </w:rPr>
                        <w:t>评估延期</w:t>
                      </w:r>
                    </w:p>
                  </w:txbxContent>
                </v:textbox>
              </v:shape>
            </w:pict>
          </mc:Fallback>
        </mc:AlternateContent>
      </w:r>
    </w:p>
    <w:p w14:paraId="1F483A20">
      <w:pPr>
        <w:pStyle w:val="4"/>
        <w:spacing w:line="299" w:lineRule="auto"/>
        <w:rPr>
          <w:rFonts w:ascii="宋体" w:hAnsi="宋体" w:eastAsia="宋体"/>
          <w:sz w:val="24"/>
        </w:rPr>
      </w:pPr>
      <w:r>
        <w:rPr>
          <w:sz w:val="24"/>
        </w:rPr>
        <mc:AlternateContent>
          <mc:Choice Requires="wps">
            <w:drawing>
              <wp:anchor distT="0" distB="0" distL="114300" distR="114300" simplePos="0" relativeHeight="251841536" behindDoc="0" locked="0" layoutInCell="1" allowOverlap="1">
                <wp:simplePos x="0" y="0"/>
                <wp:positionH relativeFrom="column">
                  <wp:posOffset>498475</wp:posOffset>
                </wp:positionH>
                <wp:positionV relativeFrom="paragraph">
                  <wp:posOffset>107950</wp:posOffset>
                </wp:positionV>
                <wp:extent cx="1914525" cy="390525"/>
                <wp:effectExtent l="4445" t="4445" r="5080" b="5080"/>
                <wp:wrapNone/>
                <wp:docPr id="212" name="文本框 212"/>
                <wp:cNvGraphicFramePr/>
                <a:graphic xmlns:a="http://schemas.openxmlformats.org/drawingml/2006/main">
                  <a:graphicData uri="http://schemas.microsoft.com/office/word/2010/wordprocessingShape">
                    <wps:wsp>
                      <wps:cNvSpPr txBox="1"/>
                      <wps:spPr>
                        <a:xfrm>
                          <a:off x="1517015" y="5527040"/>
                          <a:ext cx="1914525" cy="390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CE8C0C5">
                            <w:pPr>
                              <w:jc w:val="center"/>
                              <w:rPr>
                                <w:rFonts w:hint="default" w:eastAsia="宋体"/>
                                <w:lang w:val="en-US" w:eastAsia="zh-CN"/>
                              </w:rPr>
                            </w:pPr>
                            <w:r>
                              <w:rPr>
                                <w:rFonts w:hint="eastAsia" w:eastAsia="宋体"/>
                                <w:lang w:val="en-US" w:eastAsia="zh-CN"/>
                              </w:rPr>
                              <w:t>提交延期申请报告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25pt;margin-top:8.5pt;height:30.75pt;width:150.75pt;z-index:251841536;mso-width-relative:page;mso-height-relative:page;" fillcolor="#FFFFFF [3201]" filled="t" stroked="t" coordsize="21600,21600" o:gfxdata="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z&#10;p5nI0wAAAAgBAAAPAAAAAAAAAAEAIAAAACIAAABkcnMvZG93bnJldi54bWxQSwECFAAUAAAACACH&#10;TuJAULssL2ICAADHBAAADgAAAAAAAAABACAAAAAiAQAAZHJzL2Uyb0RvYy54bWxQSwUGAAAAAAYA&#10;BgBZAQAA9gUAAAAA&#10;">
                <v:fill on="t" focussize="0,0"/>
                <v:stroke weight="0.5pt" color="#000000 [3204]" joinstyle="round"/>
                <v:imagedata o:title=""/>
                <o:lock v:ext="edit" aspectratio="f"/>
                <v:textbox>
                  <w:txbxContent>
                    <w:p w14:paraId="4CE8C0C5">
                      <w:pPr>
                        <w:jc w:val="center"/>
                        <w:rPr>
                          <w:rFonts w:hint="default" w:eastAsia="宋体"/>
                          <w:lang w:val="en-US" w:eastAsia="zh-CN"/>
                        </w:rPr>
                      </w:pPr>
                      <w:r>
                        <w:rPr>
                          <w:rFonts w:hint="eastAsia" w:eastAsia="宋体"/>
                          <w:lang w:val="en-US" w:eastAsia="zh-CN"/>
                        </w:rPr>
                        <w:t>提交延期申请报告</w:t>
                      </w:r>
                    </w:p>
                  </w:txbxContent>
                </v:textbox>
              </v:shape>
            </w:pict>
          </mc:Fallback>
        </mc:AlternateContent>
      </w:r>
    </w:p>
    <w:p w14:paraId="1B2D8C90">
      <w:pPr>
        <w:pStyle w:val="4"/>
        <w:spacing w:line="299" w:lineRule="auto"/>
        <w:rPr>
          <w:rFonts w:ascii="宋体" w:hAnsi="宋体" w:eastAsia="宋体"/>
          <w:sz w:val="24"/>
        </w:rPr>
      </w:pPr>
      <w:r>
        <w:rPr>
          <w:sz w:val="24"/>
        </w:rPr>
        <mc:AlternateContent>
          <mc:Choice Requires="wps">
            <w:drawing>
              <wp:anchor distT="0" distB="0" distL="114300" distR="114300" simplePos="0" relativeHeight="251843584" behindDoc="0" locked="0" layoutInCell="1" allowOverlap="1">
                <wp:simplePos x="0" y="0"/>
                <wp:positionH relativeFrom="column">
                  <wp:posOffset>3213100</wp:posOffset>
                </wp:positionH>
                <wp:positionV relativeFrom="paragraph">
                  <wp:posOffset>71120</wp:posOffset>
                </wp:positionV>
                <wp:extent cx="1800225" cy="466725"/>
                <wp:effectExtent l="4445" t="4445" r="5080" b="5080"/>
                <wp:wrapNone/>
                <wp:docPr id="214" name="文本框 214"/>
                <wp:cNvGraphicFramePr/>
                <a:graphic xmlns:a="http://schemas.openxmlformats.org/drawingml/2006/main">
                  <a:graphicData uri="http://schemas.microsoft.com/office/word/2010/wordprocessingShape">
                    <wps:wsp>
                      <wps:cNvSpPr txBox="1"/>
                      <wps:spPr>
                        <a:xfrm>
                          <a:off x="4241165" y="5754370"/>
                          <a:ext cx="1800225"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D4B2088">
                            <w:pPr>
                              <w:jc w:val="center"/>
                              <w:rPr>
                                <w:rFonts w:hint="default" w:eastAsia="宋体"/>
                                <w:lang w:val="en-US" w:eastAsia="zh-CN"/>
                              </w:rPr>
                            </w:pPr>
                            <w:r>
                              <w:rPr>
                                <w:rFonts w:hint="eastAsia" w:eastAsia="宋体"/>
                                <w:lang w:val="en-US" w:eastAsia="zh-CN"/>
                              </w:rPr>
                              <w:t>受理延期申请报告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pt;margin-top:5.6pt;height:36.75pt;width:141.75pt;z-index:251843584;mso-width-relative:page;mso-height-relative:page;" fillcolor="#FFFFFF [3201]" filled="t" stroked="t" coordsize="21600,21600" o:gfxdata="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uYJt01gAAAAkBAAAPAAAAAAAAAAEAIAAAACIAAABkcnMvZG93bnJldi54bWxQSwECFAAU&#10;AAAACACHTuJABavLLmUCAADHBAAADgAAAAAAAAABACAAAAAlAQAAZHJzL2Uyb0RvYy54bWxQSwUG&#10;AAAAAAYABgBZAQAA/AUAAAAA&#10;">
                <v:fill on="t" focussize="0,0"/>
                <v:stroke weight="0.5pt" color="#000000 [3204]" joinstyle="round"/>
                <v:imagedata o:title=""/>
                <o:lock v:ext="edit" aspectratio="f"/>
                <v:textbox>
                  <w:txbxContent>
                    <w:p w14:paraId="2D4B2088">
                      <w:pPr>
                        <w:jc w:val="center"/>
                        <w:rPr>
                          <w:rFonts w:hint="default" w:eastAsia="宋体"/>
                          <w:lang w:val="en-US" w:eastAsia="zh-CN"/>
                        </w:rPr>
                      </w:pPr>
                      <w:r>
                        <w:rPr>
                          <w:rFonts w:hint="eastAsia" w:eastAsia="宋体"/>
                          <w:lang w:val="en-US" w:eastAsia="zh-CN"/>
                        </w:rPr>
                        <w:t>受理延期申请报告</w:t>
                      </w:r>
                    </w:p>
                  </w:txbxContent>
                </v:textbox>
              </v:shape>
            </w:pict>
          </mc:Fallback>
        </mc:AlternateContent>
      </w:r>
    </w:p>
    <w:p w14:paraId="46D24EB3">
      <w:pPr>
        <w:spacing w:before="79" w:line="218" w:lineRule="auto"/>
        <w:ind w:left="1334"/>
        <w:rPr>
          <w:rFonts w:ascii="宋体" w:hAnsi="宋体" w:eastAsia="宋体" w:cs="宋体"/>
          <w:sz w:val="24"/>
          <w:szCs w:val="24"/>
        </w:rPr>
      </w:pPr>
    </w:p>
    <w:p w14:paraId="181F37C0">
      <w:pPr>
        <w:pStyle w:val="4"/>
        <w:spacing w:line="298" w:lineRule="auto"/>
        <w:rPr>
          <w:rFonts w:ascii="宋体" w:hAnsi="宋体" w:eastAsia="宋体"/>
          <w:sz w:val="24"/>
        </w:rPr>
      </w:pPr>
      <w:r>
        <w:rPr>
          <w:sz w:val="24"/>
        </w:rPr>
        <mc:AlternateContent>
          <mc:Choice Requires="wps">
            <w:drawing>
              <wp:anchor distT="0" distB="0" distL="114300" distR="114300" simplePos="0" relativeHeight="251844608" behindDoc="0" locked="0" layoutInCell="1" allowOverlap="1">
                <wp:simplePos x="0" y="0"/>
                <wp:positionH relativeFrom="column">
                  <wp:posOffset>3213100</wp:posOffset>
                </wp:positionH>
                <wp:positionV relativeFrom="paragraph">
                  <wp:posOffset>166370</wp:posOffset>
                </wp:positionV>
                <wp:extent cx="1809750" cy="447675"/>
                <wp:effectExtent l="4445" t="4445" r="14605" b="5080"/>
                <wp:wrapNone/>
                <wp:docPr id="215" name="文本框 215"/>
                <wp:cNvGraphicFramePr/>
                <a:graphic xmlns:a="http://schemas.openxmlformats.org/drawingml/2006/main">
                  <a:graphicData uri="http://schemas.microsoft.com/office/word/2010/wordprocessingShape">
                    <wps:wsp>
                      <wps:cNvSpPr txBox="1"/>
                      <wps:spPr>
                        <a:xfrm>
                          <a:off x="4231640" y="6392545"/>
                          <a:ext cx="180975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8BCF1CB">
                            <w:pPr>
                              <w:jc w:val="center"/>
                              <w:rPr>
                                <w:rFonts w:hint="default" w:eastAsia="宋体"/>
                                <w:lang w:val="en-US" w:eastAsia="zh-CN"/>
                              </w:rPr>
                            </w:pPr>
                            <w:r>
                              <w:rPr>
                                <w:rFonts w:hint="eastAsia" w:eastAsia="宋体"/>
                                <w:lang w:val="en-US" w:eastAsia="zh-CN"/>
                              </w:rPr>
                              <w:t>监理部评估延期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pt;margin-top:13.1pt;height:35.25pt;width:142.5pt;z-index:251844608;mso-width-relative:page;mso-height-relative:page;" fillcolor="#FFFFFF [3201]" filled="t" stroked="t" coordsize="21600,21600" o:gfxdata="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DL0wOdYAAAAJAQAADwAAAAAAAAABACAAAAAiAAAAZHJzL2Rvd25yZXYueG1sUEsBAhQA&#10;FAAAAAgAh07iQJma26NmAgAAxwQAAA4AAAAAAAAAAQAgAAAAJQEAAGRycy9lMm9Eb2MueG1sUEsF&#10;BgAAAAAGAAYAWQEAAP0FAAAAAA==&#10;">
                <v:fill on="t" focussize="0,0"/>
                <v:stroke weight="0.5pt" color="#000000 [3204]" joinstyle="round"/>
                <v:imagedata o:title=""/>
                <o:lock v:ext="edit" aspectratio="f"/>
                <v:textbox>
                  <w:txbxContent>
                    <w:p w14:paraId="08BCF1CB">
                      <w:pPr>
                        <w:jc w:val="center"/>
                        <w:rPr>
                          <w:rFonts w:hint="default" w:eastAsia="宋体"/>
                          <w:lang w:val="en-US" w:eastAsia="zh-CN"/>
                        </w:rPr>
                      </w:pPr>
                      <w:r>
                        <w:rPr>
                          <w:rFonts w:hint="eastAsia" w:eastAsia="宋体"/>
                          <w:lang w:val="en-US" w:eastAsia="zh-CN"/>
                        </w:rPr>
                        <w:t>监理部评估延期</w:t>
                      </w:r>
                    </w:p>
                  </w:txbxContent>
                </v:textbox>
              </v:shape>
            </w:pict>
          </mc:Fallback>
        </mc:AlternateContent>
      </w:r>
    </w:p>
    <w:p w14:paraId="697ED217">
      <w:pPr>
        <w:pStyle w:val="4"/>
        <w:spacing w:line="298" w:lineRule="auto"/>
        <w:rPr>
          <w:rFonts w:ascii="宋体" w:hAnsi="宋体" w:eastAsia="宋体"/>
          <w:sz w:val="24"/>
        </w:rPr>
      </w:pPr>
      <w:r>
        <w:rPr>
          <w:sz w:val="24"/>
        </w:rPr>
        <mc:AlternateContent>
          <mc:Choice Requires="wps">
            <w:drawing>
              <wp:anchor distT="0" distB="0" distL="114300" distR="114300" simplePos="0" relativeHeight="251845632" behindDoc="0" locked="0" layoutInCell="1" allowOverlap="1">
                <wp:simplePos x="0" y="0"/>
                <wp:positionH relativeFrom="column">
                  <wp:posOffset>498475</wp:posOffset>
                </wp:positionH>
                <wp:positionV relativeFrom="paragraph">
                  <wp:posOffset>20320</wp:posOffset>
                </wp:positionV>
                <wp:extent cx="1924050" cy="390525"/>
                <wp:effectExtent l="4445" t="4445" r="14605" b="5080"/>
                <wp:wrapNone/>
                <wp:docPr id="216" name="文本框 216"/>
                <wp:cNvGraphicFramePr/>
                <a:graphic xmlns:a="http://schemas.openxmlformats.org/drawingml/2006/main">
                  <a:graphicData uri="http://schemas.microsoft.com/office/word/2010/wordprocessingShape">
                    <wps:wsp>
                      <wps:cNvSpPr txBox="1"/>
                      <wps:spPr>
                        <a:xfrm>
                          <a:off x="1517015" y="6510655"/>
                          <a:ext cx="1924050" cy="390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8535821">
                            <w:pPr>
                              <w:jc w:val="center"/>
                              <w:rPr>
                                <w:rFonts w:hint="default" w:eastAsia="宋体"/>
                                <w:lang w:val="en-US" w:eastAsia="zh-CN"/>
                              </w:rPr>
                            </w:pPr>
                            <w:r>
                              <w:rPr>
                                <w:rFonts w:hint="eastAsia" w:eastAsia="宋体"/>
                                <w:lang w:val="en-US" w:eastAsia="zh-CN"/>
                              </w:rPr>
                              <w:t>提供进一步证明资料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25pt;margin-top:1.6pt;height:30.75pt;width:151.5pt;z-index:251845632;mso-width-relative:page;mso-height-relative:page;" fillcolor="#FFFFFF [3201]" filled="t" stroked="t" coordsize="21600,21600" o:gfxdata="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i+hq9MAAAAHAQAADwAAAAAAAAABACAAAAAiAAAAZHJzL2Rvd25yZXYueG1sUEsBAhQAFAAA&#10;AAgAh07iQLDrsMxmAgAAxwQAAA4AAAAAAAAAAQAgAAAAIgEAAGRycy9lMm9Eb2MueG1sUEsFBgAA&#10;AAAGAAYAWQEAAPoFAAAAAA==&#10;">
                <v:fill on="t" focussize="0,0"/>
                <v:stroke weight="0.5pt" color="#000000 [3204]" joinstyle="round"/>
                <v:imagedata o:title=""/>
                <o:lock v:ext="edit" aspectratio="f"/>
                <v:textbox>
                  <w:txbxContent>
                    <w:p w14:paraId="38535821">
                      <w:pPr>
                        <w:jc w:val="center"/>
                        <w:rPr>
                          <w:rFonts w:hint="default" w:eastAsia="宋体"/>
                          <w:lang w:val="en-US" w:eastAsia="zh-CN"/>
                        </w:rPr>
                      </w:pPr>
                      <w:r>
                        <w:rPr>
                          <w:rFonts w:hint="eastAsia" w:eastAsia="宋体"/>
                          <w:lang w:val="en-US" w:eastAsia="zh-CN"/>
                        </w:rPr>
                        <w:t>提供进一步证明资料</w:t>
                      </w:r>
                    </w:p>
                  </w:txbxContent>
                </v:textbox>
              </v:shape>
            </w:pict>
          </mc:Fallback>
        </mc:AlternateContent>
      </w:r>
    </w:p>
    <w:p w14:paraId="13C1822F">
      <w:pPr>
        <w:pStyle w:val="4"/>
        <w:spacing w:line="298" w:lineRule="auto"/>
        <w:rPr>
          <w:rFonts w:ascii="宋体" w:hAnsi="宋体" w:eastAsia="宋体"/>
          <w:sz w:val="24"/>
        </w:rPr>
      </w:pPr>
    </w:p>
    <w:p w14:paraId="1D6296FC">
      <w:pPr>
        <w:pStyle w:val="4"/>
        <w:spacing w:line="298" w:lineRule="auto"/>
        <w:rPr>
          <w:rFonts w:ascii="宋体" w:hAnsi="宋体" w:eastAsia="宋体"/>
          <w:sz w:val="24"/>
        </w:rPr>
      </w:pPr>
    </w:p>
    <w:p w14:paraId="0F37C4E3">
      <w:pPr>
        <w:spacing w:before="79" w:line="184" w:lineRule="auto"/>
        <w:ind w:left="1224"/>
        <w:rPr>
          <w:rFonts w:ascii="宋体" w:hAnsi="宋体" w:eastAsia="宋体" w:cs="宋体"/>
          <w:sz w:val="24"/>
          <w:szCs w:val="24"/>
        </w:rPr>
      </w:pPr>
      <w:r>
        <w:rPr>
          <w:sz w:val="24"/>
        </w:rPr>
        <mc:AlternateContent>
          <mc:Choice Requires="wps">
            <w:drawing>
              <wp:anchor distT="0" distB="0" distL="114300" distR="114300" simplePos="0" relativeHeight="251846656" behindDoc="0" locked="0" layoutInCell="1" allowOverlap="1">
                <wp:simplePos x="0" y="0"/>
                <wp:positionH relativeFrom="column">
                  <wp:posOffset>3213100</wp:posOffset>
                </wp:positionH>
                <wp:positionV relativeFrom="paragraph">
                  <wp:posOffset>64135</wp:posOffset>
                </wp:positionV>
                <wp:extent cx="1838325" cy="457200"/>
                <wp:effectExtent l="4445" t="4445" r="5080" b="14605"/>
                <wp:wrapNone/>
                <wp:docPr id="217" name="文本框 217"/>
                <wp:cNvGraphicFramePr/>
                <a:graphic xmlns:a="http://schemas.openxmlformats.org/drawingml/2006/main">
                  <a:graphicData uri="http://schemas.microsoft.com/office/word/2010/wordprocessingShape">
                    <wps:wsp>
                      <wps:cNvSpPr txBox="1"/>
                      <wps:spPr>
                        <a:xfrm>
                          <a:off x="4222115" y="7392670"/>
                          <a:ext cx="1838325" cy="457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AE03868">
                            <w:pPr>
                              <w:jc w:val="center"/>
                              <w:rPr>
                                <w:rFonts w:hint="default" w:eastAsia="宋体"/>
                                <w:lang w:val="en-US" w:eastAsia="zh-CN"/>
                              </w:rPr>
                            </w:pPr>
                            <w:r>
                              <w:rPr>
                                <w:rFonts w:hint="eastAsia" w:eastAsia="宋体"/>
                                <w:lang w:val="en-US" w:eastAsia="zh-CN"/>
                              </w:rPr>
                              <w:t>总监与建设单位和承包单位协商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pt;margin-top:5.05pt;height:36pt;width:144.75pt;z-index:251846656;mso-width-relative:page;mso-height-relative:page;" fillcolor="#FFFFFF [3201]" filled="t" stroked="t" coordsize="21600,21600" o:gfxdata="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xXwvh1gAAAAkBAAAPAAAAAAAAAAEAIAAAACIAAABkcnMvZG93bnJldi54bWxQSwECFAAU&#10;AAAACACHTuJA86dVWmUCAADHBAAADgAAAAAAAAABACAAAAAlAQAAZHJzL2Uyb0RvYy54bWxQSwUG&#10;AAAAAAYABgBZAQAA/AUAAAAA&#10;">
                <v:fill on="t" focussize="0,0"/>
                <v:stroke weight="0.5pt" color="#000000 [3204]" joinstyle="round"/>
                <v:imagedata o:title=""/>
                <o:lock v:ext="edit" aspectratio="f"/>
                <v:textbox>
                  <w:txbxContent>
                    <w:p w14:paraId="6AE03868">
                      <w:pPr>
                        <w:jc w:val="center"/>
                        <w:rPr>
                          <w:rFonts w:hint="default" w:eastAsia="宋体"/>
                          <w:lang w:val="en-US" w:eastAsia="zh-CN"/>
                        </w:rPr>
                      </w:pPr>
                      <w:r>
                        <w:rPr>
                          <w:rFonts w:hint="eastAsia" w:eastAsia="宋体"/>
                          <w:lang w:val="en-US" w:eastAsia="zh-CN"/>
                        </w:rPr>
                        <w:t>总监与建设单位和承包单位协商</w:t>
                      </w:r>
                    </w:p>
                  </w:txbxContent>
                </v:textbox>
              </v:shape>
            </w:pict>
          </mc:Fallback>
        </mc:AlternateContent>
      </w:r>
    </w:p>
    <w:p w14:paraId="141AE9AB">
      <w:pPr>
        <w:pStyle w:val="4"/>
        <w:spacing w:line="14" w:lineRule="auto"/>
        <w:rPr>
          <w:rFonts w:ascii="宋体" w:hAnsi="宋体" w:eastAsia="宋体"/>
          <w:sz w:val="24"/>
        </w:rPr>
      </w:pPr>
      <w:r>
        <w:rPr>
          <w:rFonts w:ascii="宋体" w:hAnsi="宋体" w:eastAsia="宋体"/>
          <w:sz w:val="24"/>
          <w:szCs w:val="2"/>
        </w:rPr>
        <w:br w:type="column"/>
      </w:r>
    </w:p>
    <w:p w14:paraId="5BC379CE">
      <w:pPr>
        <w:spacing w:before="47" w:line="219" w:lineRule="auto"/>
        <w:ind w:left="370"/>
        <w:rPr>
          <w:rFonts w:ascii="宋体" w:hAnsi="宋体" w:eastAsia="宋体" w:cs="宋体"/>
          <w:sz w:val="24"/>
          <w:szCs w:val="24"/>
        </w:rPr>
      </w:pPr>
      <w:r>
        <w:rPr>
          <w:rFonts w:ascii="宋体" w:hAnsi="宋体" w:eastAsia="宋体" w:cs="宋体"/>
          <w:spacing w:val="-8"/>
          <w:sz w:val="24"/>
          <w:szCs w:val="24"/>
        </w:rPr>
        <w:t>监理工程师</w:t>
      </w:r>
    </w:p>
    <w:p w14:paraId="0F44FAC0">
      <w:pPr>
        <w:pStyle w:val="4"/>
        <w:spacing w:line="286" w:lineRule="auto"/>
        <w:rPr>
          <w:rFonts w:ascii="宋体" w:hAnsi="宋体" w:eastAsia="宋体"/>
          <w:sz w:val="24"/>
        </w:rPr>
      </w:pPr>
    </w:p>
    <w:p w14:paraId="4D56C56F">
      <w:pPr>
        <w:pStyle w:val="4"/>
        <w:spacing w:line="287" w:lineRule="auto"/>
        <w:rPr>
          <w:rFonts w:ascii="宋体" w:hAnsi="宋体" w:eastAsia="宋体"/>
          <w:sz w:val="24"/>
        </w:rPr>
      </w:pPr>
    </w:p>
    <w:p w14:paraId="6F50EA1C">
      <w:pPr>
        <w:spacing w:before="78" w:line="219" w:lineRule="auto"/>
        <w:rPr>
          <w:rFonts w:ascii="宋体" w:hAnsi="宋体" w:eastAsia="宋体" w:cs="宋体"/>
          <w:sz w:val="24"/>
          <w:szCs w:val="24"/>
        </w:rPr>
      </w:pPr>
      <w:r>
        <w:rPr>
          <w:rFonts w:ascii="宋体" w:hAnsi="宋体" w:eastAsia="宋体" w:cs="宋体"/>
          <w:spacing w:val="-2"/>
          <w:sz w:val="24"/>
          <w:szCs w:val="24"/>
        </w:rPr>
        <w:t>现场查看并开始记录</w:t>
      </w:r>
    </w:p>
    <w:p w14:paraId="15EEB393">
      <w:pPr>
        <w:spacing w:line="218" w:lineRule="auto"/>
        <w:rPr>
          <w:rFonts w:ascii="宋体" w:hAnsi="宋体" w:eastAsia="宋体" w:cs="宋体"/>
          <w:sz w:val="24"/>
          <w:szCs w:val="24"/>
        </w:rPr>
        <w:sectPr>
          <w:type w:val="continuous"/>
          <w:pgSz w:w="11900" w:h="16840"/>
          <w:pgMar w:top="1440" w:right="1604" w:bottom="1440" w:left="1604" w:header="971" w:footer="0" w:gutter="0"/>
          <w:pgNumType w:fmt="decimal"/>
          <w:cols w:equalWidth="0" w:num="2">
            <w:col w:w="5566" w:space="100"/>
            <w:col w:w="3027"/>
          </w:cols>
          <w:rtlGutter w:val="0"/>
          <w:docGrid w:linePitch="0" w:charSpace="0"/>
        </w:sectPr>
      </w:pPr>
    </w:p>
    <w:p w14:paraId="5CA8F417">
      <w:pPr>
        <w:pStyle w:val="4"/>
        <w:spacing w:line="247" w:lineRule="auto"/>
        <w:rPr>
          <w:rFonts w:ascii="宋体" w:hAnsi="宋体" w:eastAsia="宋体" w:cs="宋体"/>
          <w:sz w:val="24"/>
          <w:szCs w:val="24"/>
        </w:rPr>
      </w:pPr>
    </w:p>
    <w:p w14:paraId="12A7B3BC">
      <w:pPr>
        <w:pStyle w:val="4"/>
        <w:spacing w:line="250" w:lineRule="auto"/>
        <w:rPr>
          <w:rFonts w:ascii="宋体" w:hAnsi="宋体" w:eastAsia="宋体"/>
          <w:sz w:val="24"/>
        </w:rPr>
      </w:pPr>
    </w:p>
    <w:p w14:paraId="68368159">
      <w:pPr>
        <w:pStyle w:val="4"/>
        <w:spacing w:line="250" w:lineRule="auto"/>
        <w:rPr>
          <w:rFonts w:ascii="宋体" w:hAnsi="宋体" w:eastAsia="宋体"/>
          <w:sz w:val="24"/>
        </w:rPr>
      </w:pPr>
      <w:r>
        <w:rPr>
          <w:sz w:val="24"/>
        </w:rPr>
        <mc:AlternateContent>
          <mc:Choice Requires="wps">
            <w:drawing>
              <wp:anchor distT="0" distB="0" distL="114300" distR="114300" simplePos="0" relativeHeight="251847680" behindDoc="0" locked="0" layoutInCell="1" allowOverlap="1">
                <wp:simplePos x="0" y="0"/>
                <wp:positionH relativeFrom="column">
                  <wp:posOffset>3213100</wp:posOffset>
                </wp:positionH>
                <wp:positionV relativeFrom="paragraph">
                  <wp:posOffset>93980</wp:posOffset>
                </wp:positionV>
                <wp:extent cx="1828800" cy="523875"/>
                <wp:effectExtent l="4445" t="4445" r="14605" b="5080"/>
                <wp:wrapNone/>
                <wp:docPr id="218" name="文本框 218"/>
                <wp:cNvGraphicFramePr/>
                <a:graphic xmlns:a="http://schemas.openxmlformats.org/drawingml/2006/main">
                  <a:graphicData uri="http://schemas.microsoft.com/office/word/2010/wordprocessingShape">
                    <wps:wsp>
                      <wps:cNvSpPr txBox="1"/>
                      <wps:spPr>
                        <a:xfrm>
                          <a:off x="4231640" y="8087995"/>
                          <a:ext cx="1828800" cy="523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71C34AB">
                            <w:pPr>
                              <w:jc w:val="center"/>
                              <w:rPr>
                                <w:rFonts w:hint="default" w:eastAsia="宋体"/>
                                <w:lang w:val="en-US" w:eastAsia="zh-CN"/>
                              </w:rPr>
                            </w:pPr>
                            <w:r>
                              <w:rPr>
                                <w:rFonts w:hint="eastAsia" w:eastAsia="宋体"/>
                                <w:lang w:val="en-US" w:eastAsia="zh-CN"/>
                              </w:rPr>
                              <w:t>总监签发《工程延期审批表》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pt;margin-top:7.4pt;height:41.25pt;width:144pt;z-index:251847680;mso-width-relative:page;mso-height-relative:page;" fillcolor="#FFFFFF [3201]" filled="t" stroked="t" coordsize="21600,21600" o:gfxdata="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ctBSk1gAAAAkBAAAPAAAAAAAAAAEAIAAAACIAAABkcnMvZG93bnJldi54bWxQSwEC&#10;FAAUAAAACACHTuJAf1gH3WgCAADHBAAADgAAAAAAAAABACAAAAAlAQAAZHJzL2Uyb0RvYy54bWxQ&#10;SwUGAAAAAAYABgBZAQAA/wUAAAAA&#10;">
                <v:fill on="t" focussize="0,0"/>
                <v:stroke weight="0.5pt" color="#000000 [3204]" joinstyle="round"/>
                <v:imagedata o:title=""/>
                <o:lock v:ext="edit" aspectratio="f"/>
                <v:textbox>
                  <w:txbxContent>
                    <w:p w14:paraId="271C34AB">
                      <w:pPr>
                        <w:jc w:val="center"/>
                        <w:rPr>
                          <w:rFonts w:hint="default" w:eastAsia="宋体"/>
                          <w:lang w:val="en-US" w:eastAsia="zh-CN"/>
                        </w:rPr>
                      </w:pPr>
                      <w:r>
                        <w:rPr>
                          <w:rFonts w:hint="eastAsia" w:eastAsia="宋体"/>
                          <w:lang w:val="en-US" w:eastAsia="zh-CN"/>
                        </w:rPr>
                        <w:t>总监签发《工程延期审批表》</w:t>
                      </w:r>
                    </w:p>
                  </w:txbxContent>
                </v:textbox>
              </v:shape>
            </w:pict>
          </mc:Fallback>
        </mc:AlternateContent>
      </w:r>
    </w:p>
    <w:p w14:paraId="6D223468">
      <w:pPr>
        <w:pStyle w:val="4"/>
        <w:spacing w:line="251" w:lineRule="auto"/>
        <w:rPr>
          <w:rFonts w:ascii="宋体" w:hAnsi="宋体" w:eastAsia="宋体"/>
          <w:sz w:val="24"/>
        </w:rPr>
      </w:pPr>
    </w:p>
    <w:p w14:paraId="596B1975">
      <w:pPr>
        <w:pStyle w:val="4"/>
        <w:spacing w:line="251" w:lineRule="auto"/>
        <w:rPr>
          <w:rFonts w:ascii="宋体" w:hAnsi="宋体" w:eastAsia="宋体"/>
          <w:sz w:val="24"/>
        </w:rPr>
      </w:pPr>
    </w:p>
    <w:p w14:paraId="6080556C">
      <w:pPr>
        <w:pStyle w:val="4"/>
        <w:spacing w:line="251" w:lineRule="auto"/>
        <w:rPr>
          <w:rFonts w:ascii="宋体" w:hAnsi="宋体" w:eastAsia="宋体"/>
          <w:sz w:val="24"/>
        </w:rPr>
      </w:pPr>
    </w:p>
    <w:p w14:paraId="7B1B9861">
      <w:pPr>
        <w:pStyle w:val="4"/>
        <w:spacing w:line="251" w:lineRule="auto"/>
        <w:rPr>
          <w:rFonts w:ascii="宋体" w:hAnsi="宋体" w:eastAsia="宋体"/>
          <w:sz w:val="24"/>
        </w:rPr>
      </w:pPr>
    </w:p>
    <w:p w14:paraId="46A15E3E">
      <w:pPr>
        <w:spacing w:before="37" w:line="188" w:lineRule="auto"/>
        <w:rPr>
          <w:rFonts w:ascii="宋体" w:hAnsi="宋体" w:eastAsia="宋体" w:cs="Times New Roman"/>
          <w:sz w:val="24"/>
          <w:szCs w:val="13"/>
        </w:rPr>
      </w:pPr>
    </w:p>
    <w:p w14:paraId="3A83844C">
      <w:pPr>
        <w:pStyle w:val="4"/>
        <w:spacing w:line="288" w:lineRule="auto"/>
        <w:rPr>
          <w:rFonts w:ascii="宋体" w:hAnsi="宋体" w:eastAsia="宋体"/>
          <w:sz w:val="24"/>
        </w:rPr>
      </w:pPr>
    </w:p>
    <w:p w14:paraId="276B7084">
      <w:pPr>
        <w:pStyle w:val="4"/>
        <w:spacing w:line="288" w:lineRule="auto"/>
        <w:rPr>
          <w:rFonts w:ascii="宋体" w:hAnsi="宋体" w:eastAsia="宋体"/>
          <w:sz w:val="24"/>
        </w:rPr>
      </w:pPr>
    </w:p>
    <w:p w14:paraId="75717361">
      <w:pPr>
        <w:pStyle w:val="4"/>
        <w:spacing w:line="288" w:lineRule="auto"/>
        <w:rPr>
          <w:rFonts w:ascii="宋体" w:hAnsi="宋体" w:eastAsia="宋体"/>
          <w:sz w:val="24"/>
        </w:rPr>
      </w:pPr>
    </w:p>
    <w:p w14:paraId="563261C0">
      <w:pPr>
        <w:spacing w:before="1" w:line="345" w:lineRule="exact"/>
        <w:ind w:firstLine="9515"/>
        <w:rPr>
          <w:rFonts w:ascii="宋体" w:hAnsi="宋体" w:eastAsia="宋体"/>
          <w:sz w:val="24"/>
        </w:rPr>
      </w:pPr>
    </w:p>
    <w:p w14:paraId="64465FB5">
      <w:pPr>
        <w:spacing w:line="345" w:lineRule="exact"/>
        <w:rPr>
          <w:rFonts w:ascii="宋体" w:hAnsi="宋体" w:eastAsia="宋体"/>
          <w:sz w:val="24"/>
        </w:rPr>
        <w:sectPr>
          <w:type w:val="continuous"/>
          <w:pgSz w:w="11900" w:h="16840"/>
          <w:pgMar w:top="1440" w:right="1604" w:bottom="1440" w:left="1604" w:header="971" w:footer="0" w:gutter="0"/>
          <w:pgNumType w:fmt="decimal"/>
          <w:cols w:equalWidth="0" w:num="1">
            <w:col w:w="9855"/>
          </w:cols>
          <w:rtlGutter w:val="0"/>
          <w:docGrid w:linePitch="0" w:charSpace="0"/>
        </w:sectPr>
      </w:pPr>
    </w:p>
    <w:p w14:paraId="4484F704">
      <w:pPr>
        <w:spacing w:before="98" w:line="220" w:lineRule="auto"/>
        <w:outlineLvl w:val="2"/>
        <w:rPr>
          <w:rFonts w:ascii="宋体" w:hAnsi="宋体" w:eastAsia="宋体" w:cs="仿宋"/>
          <w:sz w:val="24"/>
          <w:szCs w:val="30"/>
        </w:rPr>
      </w:pPr>
      <w:bookmarkStart w:id="209" w:name="_Toc1802"/>
      <w:r>
        <w:rPr>
          <w:rFonts w:ascii="宋体" w:hAnsi="宋体" w:eastAsia="宋体" w:cs="宋体"/>
          <w:spacing w:val="13"/>
          <w:sz w:val="24"/>
          <w:szCs w:val="30"/>
        </w:rPr>
        <w:t>5、</w:t>
      </w:r>
      <w:r>
        <w:rPr>
          <w:rFonts w:ascii="宋体" w:hAnsi="宋体" w:eastAsia="宋体" w:cs="仿宋"/>
          <w:spacing w:val="13"/>
          <w:sz w:val="24"/>
          <w:szCs w:val="30"/>
        </w:rPr>
        <w:t>费用索赔工作流程框图(框图5)</w:t>
      </w:r>
      <w:bookmarkEnd w:id="209"/>
    </w:p>
    <w:p w14:paraId="22EBF464">
      <w:pPr>
        <w:pStyle w:val="4"/>
        <w:spacing w:line="292" w:lineRule="auto"/>
        <w:rPr>
          <w:rFonts w:ascii="宋体" w:hAnsi="宋体" w:eastAsia="宋体"/>
          <w:sz w:val="24"/>
        </w:rPr>
      </w:pPr>
    </w:p>
    <w:p w14:paraId="33953DEC">
      <w:pPr>
        <w:pStyle w:val="4"/>
        <w:spacing w:line="292" w:lineRule="auto"/>
        <w:rPr>
          <w:rFonts w:ascii="宋体" w:hAnsi="宋体" w:eastAsia="宋体"/>
          <w:sz w:val="24"/>
        </w:rPr>
      </w:pPr>
    </w:p>
    <w:p w14:paraId="0E427711">
      <w:pPr>
        <w:spacing w:before="78" w:line="219" w:lineRule="auto"/>
        <w:ind w:left="2021"/>
        <w:rPr>
          <w:rFonts w:ascii="宋体" w:hAnsi="宋体" w:eastAsia="宋体" w:cs="宋体"/>
          <w:sz w:val="24"/>
          <w:szCs w:val="24"/>
        </w:rPr>
      </w:pPr>
      <w:r>
        <w:rPr>
          <w:rFonts w:ascii="宋体" w:hAnsi="宋体" w:eastAsia="宋体"/>
          <w:sz w:val="24"/>
        </w:rPr>
        <w:pict>
          <v:shape id="_x0000_s1130" o:spid="_x0000_s1130" o:spt="202" type="#_x0000_t202" style="position:absolute;left:0pt;margin-left:300.05pt;margin-top:5.4pt;height:16.3pt;width:61.5pt;z-index:251698176;mso-width-relative:page;mso-height-relative:page;" filled="f" stroked="f" coordsize="21600,21600">
            <v:path/>
            <v:fill on="f" focussize="0,0"/>
            <v:stroke on="f"/>
            <v:imagedata o:title=""/>
            <o:lock v:ext="edit" aspectratio="f"/>
            <v:textbox inset="0mm,0mm,0mm,0mm">
              <w:txbxContent>
                <w:p w14:paraId="6B63C815">
                  <w:pPr>
                    <w:spacing w:before="20" w:line="219" w:lineRule="auto"/>
                    <w:ind w:left="20"/>
                    <w:rPr>
                      <w:rFonts w:ascii="宋体" w:hAnsi="宋体" w:eastAsia="宋体" w:cs="宋体"/>
                      <w:sz w:val="24"/>
                      <w:szCs w:val="24"/>
                    </w:rPr>
                  </w:pPr>
                  <w:r>
                    <w:rPr>
                      <w:rFonts w:ascii="宋体" w:hAnsi="宋体" w:eastAsia="宋体" w:cs="宋体"/>
                      <w:spacing w:val="-2"/>
                      <w:sz w:val="24"/>
                      <w:szCs w:val="24"/>
                    </w:rPr>
                    <w:t>监理工程师</w:t>
                  </w:r>
                </w:p>
              </w:txbxContent>
            </v:textbox>
          </v:shape>
        </w:pict>
      </w:r>
      <w:r>
        <w:rPr>
          <w:rFonts w:ascii="宋体" w:hAnsi="宋体" w:eastAsia="宋体"/>
          <w:sz w:val="24"/>
        </w:rPr>
        <w:drawing>
          <wp:anchor distT="0" distB="0" distL="0" distR="0" simplePos="0" relativeHeight="251697152" behindDoc="1" locked="0" layoutInCell="1" allowOverlap="1">
            <wp:simplePos x="0" y="0"/>
            <wp:positionH relativeFrom="column">
              <wp:posOffset>452120</wp:posOffset>
            </wp:positionH>
            <wp:positionV relativeFrom="paragraph">
              <wp:posOffset>-95885</wp:posOffset>
            </wp:positionV>
            <wp:extent cx="4832350" cy="8007985"/>
            <wp:effectExtent l="0" t="0" r="6350" b="12065"/>
            <wp:wrapNone/>
            <wp:docPr id="694" name="IM 694"/>
            <wp:cNvGraphicFramePr/>
            <a:graphic xmlns:a="http://schemas.openxmlformats.org/drawingml/2006/main">
              <a:graphicData uri="http://schemas.openxmlformats.org/drawingml/2006/picture">
                <pic:pic xmlns:pic="http://schemas.openxmlformats.org/drawingml/2006/picture">
                  <pic:nvPicPr>
                    <pic:cNvPr id="694" name="IM 694"/>
                    <pic:cNvPicPr/>
                  </pic:nvPicPr>
                  <pic:blipFill>
                    <a:blip r:embed="rId119"/>
                    <a:stretch>
                      <a:fillRect/>
                    </a:stretch>
                  </pic:blipFill>
                  <pic:spPr>
                    <a:xfrm>
                      <a:off x="0" y="0"/>
                      <a:ext cx="4832289" cy="8007985"/>
                    </a:xfrm>
                    <a:prstGeom prst="rect">
                      <a:avLst/>
                    </a:prstGeom>
                  </pic:spPr>
                </pic:pic>
              </a:graphicData>
            </a:graphic>
          </wp:anchor>
        </w:drawing>
      </w:r>
      <w:r>
        <w:rPr>
          <w:rFonts w:ascii="宋体" w:hAnsi="宋体" w:eastAsia="宋体" w:cs="宋体"/>
          <w:spacing w:val="-2"/>
          <w:sz w:val="24"/>
          <w:szCs w:val="24"/>
        </w:rPr>
        <w:t>承包单位</w:t>
      </w:r>
    </w:p>
    <w:p w14:paraId="424DD4C6">
      <w:pPr>
        <w:pStyle w:val="4"/>
        <w:spacing w:line="247" w:lineRule="auto"/>
        <w:rPr>
          <w:rFonts w:ascii="宋体" w:hAnsi="宋体" w:eastAsia="宋体"/>
          <w:sz w:val="24"/>
        </w:rPr>
      </w:pPr>
    </w:p>
    <w:p w14:paraId="51673F9D">
      <w:pPr>
        <w:pStyle w:val="4"/>
        <w:spacing w:line="247" w:lineRule="auto"/>
        <w:rPr>
          <w:rFonts w:ascii="宋体" w:hAnsi="宋体" w:eastAsia="宋体"/>
          <w:sz w:val="24"/>
        </w:rPr>
      </w:pPr>
    </w:p>
    <w:p w14:paraId="17EB2CEC">
      <w:pPr>
        <w:spacing w:before="78" w:line="219" w:lineRule="auto"/>
        <w:ind w:left="1722"/>
        <w:rPr>
          <w:rFonts w:ascii="宋体" w:hAnsi="宋体" w:eastAsia="宋体" w:cs="宋体"/>
          <w:sz w:val="24"/>
          <w:szCs w:val="24"/>
        </w:rPr>
      </w:pPr>
      <w:r>
        <w:rPr>
          <w:rFonts w:ascii="宋体" w:hAnsi="宋体" w:eastAsia="宋体" w:cs="宋体"/>
          <w:spacing w:val="-4"/>
          <w:sz w:val="24"/>
          <w:szCs w:val="24"/>
        </w:rPr>
        <w:t>费用事件发生</w:t>
      </w:r>
    </w:p>
    <w:p w14:paraId="7690F14C">
      <w:pPr>
        <w:spacing w:before="82"/>
        <w:rPr>
          <w:rFonts w:ascii="宋体" w:hAnsi="宋体" w:eastAsia="宋体"/>
          <w:sz w:val="24"/>
        </w:rPr>
      </w:pPr>
    </w:p>
    <w:p w14:paraId="6F5764B2">
      <w:pPr>
        <w:rPr>
          <w:rFonts w:ascii="宋体" w:hAnsi="宋体" w:eastAsia="宋体"/>
          <w:sz w:val="24"/>
        </w:rPr>
        <w:sectPr>
          <w:headerReference r:id="rId79" w:type="default"/>
          <w:footerReference r:id="rId80" w:type="default"/>
          <w:pgSz w:w="12120" w:h="16990"/>
          <w:pgMar w:top="1440" w:right="1604" w:bottom="1440" w:left="1604" w:header="1101" w:footer="1134" w:gutter="0"/>
          <w:pgNumType w:fmt="decimal"/>
          <w:cols w:equalWidth="0" w:num="1">
            <w:col w:w="8484"/>
          </w:cols>
          <w:rtlGutter w:val="0"/>
          <w:docGrid w:linePitch="0" w:charSpace="0"/>
        </w:sectPr>
      </w:pPr>
    </w:p>
    <w:p w14:paraId="78A3817F">
      <w:pPr>
        <w:pStyle w:val="4"/>
        <w:spacing w:line="326" w:lineRule="auto"/>
        <w:rPr>
          <w:rFonts w:ascii="宋体" w:hAnsi="宋体" w:eastAsia="宋体"/>
          <w:sz w:val="24"/>
        </w:rPr>
      </w:pPr>
    </w:p>
    <w:p w14:paraId="167DD568">
      <w:pPr>
        <w:spacing w:before="78" w:line="218" w:lineRule="auto"/>
        <w:ind w:left="1442"/>
        <w:rPr>
          <w:rFonts w:ascii="宋体" w:hAnsi="宋体" w:eastAsia="宋体" w:cs="宋体"/>
          <w:sz w:val="24"/>
          <w:szCs w:val="24"/>
        </w:rPr>
      </w:pPr>
      <w:r>
        <w:rPr>
          <w:rFonts w:ascii="宋体" w:hAnsi="宋体" w:eastAsia="宋体" w:cs="宋体"/>
          <w:spacing w:val="-5"/>
          <w:sz w:val="24"/>
          <w:szCs w:val="24"/>
        </w:rPr>
        <w:t>提交索赔意向报告</w:t>
      </w:r>
    </w:p>
    <w:p w14:paraId="78E1C1FA">
      <w:pPr>
        <w:pStyle w:val="4"/>
        <w:spacing w:line="282" w:lineRule="auto"/>
        <w:rPr>
          <w:rFonts w:ascii="宋体" w:hAnsi="宋体" w:eastAsia="宋体"/>
          <w:sz w:val="24"/>
        </w:rPr>
      </w:pPr>
    </w:p>
    <w:p w14:paraId="70583C91">
      <w:pPr>
        <w:pStyle w:val="4"/>
        <w:spacing w:line="282" w:lineRule="auto"/>
        <w:rPr>
          <w:rFonts w:ascii="宋体" w:hAnsi="宋体" w:eastAsia="宋体"/>
          <w:sz w:val="24"/>
        </w:rPr>
      </w:pPr>
    </w:p>
    <w:p w14:paraId="2C2E6BA5">
      <w:pPr>
        <w:pStyle w:val="4"/>
        <w:spacing w:line="282" w:lineRule="auto"/>
        <w:rPr>
          <w:rFonts w:ascii="宋体" w:hAnsi="宋体" w:eastAsia="宋体"/>
          <w:sz w:val="24"/>
        </w:rPr>
      </w:pPr>
    </w:p>
    <w:p w14:paraId="79BC2B3A">
      <w:pPr>
        <w:pStyle w:val="4"/>
        <w:spacing w:line="283" w:lineRule="auto"/>
        <w:rPr>
          <w:rFonts w:ascii="宋体" w:hAnsi="宋体" w:eastAsia="宋体"/>
          <w:sz w:val="24"/>
        </w:rPr>
      </w:pPr>
    </w:p>
    <w:p w14:paraId="5D5A8298">
      <w:pPr>
        <w:spacing w:before="78" w:line="220" w:lineRule="auto"/>
        <w:ind w:firstLine="1888" w:firstLineChars="800"/>
        <w:rPr>
          <w:rFonts w:ascii="宋体" w:hAnsi="宋体" w:eastAsia="宋体" w:cs="宋体"/>
          <w:sz w:val="24"/>
          <w:szCs w:val="24"/>
        </w:rPr>
      </w:pPr>
      <w:r>
        <w:rPr>
          <w:rFonts w:ascii="宋体" w:hAnsi="宋体" w:eastAsia="宋体" w:cs="宋体"/>
          <w:spacing w:val="-2"/>
          <w:sz w:val="24"/>
          <w:szCs w:val="24"/>
        </w:rPr>
        <w:t>提交后续资料</w:t>
      </w:r>
    </w:p>
    <w:p w14:paraId="12938C9B">
      <w:pPr>
        <w:pStyle w:val="4"/>
        <w:spacing w:line="253" w:lineRule="auto"/>
        <w:rPr>
          <w:rFonts w:ascii="宋体" w:hAnsi="宋体" w:eastAsia="宋体"/>
          <w:sz w:val="24"/>
        </w:rPr>
      </w:pPr>
    </w:p>
    <w:p w14:paraId="7D2C5EE7">
      <w:pPr>
        <w:pStyle w:val="4"/>
        <w:spacing w:line="253" w:lineRule="auto"/>
        <w:rPr>
          <w:rFonts w:ascii="宋体" w:hAnsi="宋体" w:eastAsia="宋体"/>
          <w:sz w:val="24"/>
        </w:rPr>
      </w:pPr>
    </w:p>
    <w:p w14:paraId="2FACD735">
      <w:pPr>
        <w:pStyle w:val="4"/>
        <w:spacing w:line="253" w:lineRule="auto"/>
        <w:rPr>
          <w:rFonts w:ascii="宋体" w:hAnsi="宋体" w:eastAsia="宋体"/>
          <w:sz w:val="24"/>
        </w:rPr>
      </w:pPr>
    </w:p>
    <w:p w14:paraId="3C625B56">
      <w:pPr>
        <w:spacing w:before="78" w:line="218" w:lineRule="auto"/>
        <w:ind w:firstLine="1416" w:firstLineChars="600"/>
        <w:rPr>
          <w:rFonts w:ascii="宋体" w:hAnsi="宋体" w:eastAsia="宋体" w:cs="宋体"/>
          <w:sz w:val="24"/>
          <w:szCs w:val="24"/>
        </w:rPr>
      </w:pPr>
      <w:r>
        <w:rPr>
          <w:rFonts w:ascii="宋体" w:hAnsi="宋体" w:eastAsia="宋体" w:cs="宋体"/>
          <w:spacing w:val="-2"/>
          <w:sz w:val="24"/>
          <w:szCs w:val="24"/>
        </w:rPr>
        <w:t>提交索赔申请报告</w:t>
      </w:r>
    </w:p>
    <w:p w14:paraId="53D0EF27">
      <w:pPr>
        <w:pStyle w:val="4"/>
        <w:spacing w:line="260" w:lineRule="auto"/>
        <w:rPr>
          <w:rFonts w:ascii="宋体" w:hAnsi="宋体" w:eastAsia="宋体"/>
          <w:sz w:val="24"/>
        </w:rPr>
      </w:pPr>
    </w:p>
    <w:p w14:paraId="2B1AE166">
      <w:pPr>
        <w:pStyle w:val="4"/>
        <w:spacing w:line="261" w:lineRule="auto"/>
        <w:rPr>
          <w:rFonts w:ascii="宋体" w:hAnsi="宋体" w:eastAsia="宋体"/>
          <w:sz w:val="24"/>
        </w:rPr>
      </w:pPr>
    </w:p>
    <w:p w14:paraId="39E257EF">
      <w:pPr>
        <w:pStyle w:val="4"/>
        <w:spacing w:line="261" w:lineRule="auto"/>
        <w:rPr>
          <w:rFonts w:ascii="宋体" w:hAnsi="宋体" w:eastAsia="宋体"/>
          <w:sz w:val="24"/>
        </w:rPr>
      </w:pPr>
    </w:p>
    <w:p w14:paraId="3FE02E6C">
      <w:pPr>
        <w:spacing w:before="79" w:line="191" w:lineRule="auto"/>
        <w:ind w:firstLine="1392" w:firstLineChars="600"/>
        <w:rPr>
          <w:rFonts w:ascii="宋体" w:hAnsi="宋体" w:eastAsia="宋体" w:cs="宋体"/>
          <w:sz w:val="24"/>
          <w:szCs w:val="24"/>
        </w:rPr>
      </w:pPr>
      <w:r>
        <w:rPr>
          <w:rFonts w:ascii="宋体" w:hAnsi="宋体" w:eastAsia="宋体" w:cs="宋体"/>
          <w:spacing w:val="-4"/>
          <w:sz w:val="24"/>
          <w:szCs w:val="24"/>
        </w:rPr>
        <w:t>提供进一步证明资料</w:t>
      </w:r>
    </w:p>
    <w:p w14:paraId="33E661FD">
      <w:pPr>
        <w:pStyle w:val="4"/>
        <w:spacing w:line="14" w:lineRule="auto"/>
        <w:rPr>
          <w:rFonts w:ascii="宋体" w:hAnsi="宋体" w:eastAsia="宋体"/>
          <w:sz w:val="24"/>
        </w:rPr>
      </w:pPr>
      <w:r>
        <w:rPr>
          <w:rFonts w:ascii="宋体" w:hAnsi="宋体" w:eastAsia="宋体"/>
          <w:sz w:val="24"/>
          <w:szCs w:val="2"/>
        </w:rPr>
        <w:br w:type="column"/>
      </w:r>
    </w:p>
    <w:p w14:paraId="37626D10">
      <w:pPr>
        <w:spacing w:before="46" w:line="219" w:lineRule="auto"/>
        <w:ind w:left="250"/>
        <w:rPr>
          <w:rFonts w:ascii="宋体" w:hAnsi="宋体" w:eastAsia="宋体" w:cs="宋体"/>
          <w:sz w:val="24"/>
          <w:szCs w:val="24"/>
        </w:rPr>
      </w:pPr>
      <w:r>
        <w:rPr>
          <w:rFonts w:ascii="宋体" w:hAnsi="宋体" w:eastAsia="宋体" w:cs="宋体"/>
          <w:spacing w:val="-2"/>
          <w:sz w:val="24"/>
          <w:szCs w:val="24"/>
        </w:rPr>
        <w:t>受理索赔意向书</w:t>
      </w:r>
    </w:p>
    <w:p w14:paraId="509F79CE">
      <w:pPr>
        <w:spacing w:before="46" w:line="219" w:lineRule="auto"/>
        <w:rPr>
          <w:rFonts w:ascii="宋体" w:hAnsi="宋体" w:eastAsia="宋体" w:cs="宋体"/>
          <w:sz w:val="24"/>
          <w:szCs w:val="24"/>
        </w:rPr>
      </w:pPr>
      <w:r>
        <w:rPr>
          <w:rFonts w:ascii="宋体" w:hAnsi="宋体" w:eastAsia="宋体" w:cs="宋体"/>
          <w:spacing w:val="-2"/>
          <w:sz w:val="24"/>
          <w:szCs w:val="24"/>
        </w:rPr>
        <w:t>现场查看并开始记录</w:t>
      </w:r>
    </w:p>
    <w:p w14:paraId="43A36C69">
      <w:pPr>
        <w:pStyle w:val="4"/>
        <w:spacing w:line="253" w:lineRule="auto"/>
        <w:rPr>
          <w:rFonts w:ascii="宋体" w:hAnsi="宋体" w:eastAsia="宋体"/>
          <w:sz w:val="24"/>
        </w:rPr>
      </w:pPr>
    </w:p>
    <w:p w14:paraId="726B6187">
      <w:pPr>
        <w:pStyle w:val="4"/>
        <w:spacing w:line="253" w:lineRule="auto"/>
        <w:rPr>
          <w:rFonts w:ascii="宋体" w:hAnsi="宋体" w:eastAsia="宋体"/>
          <w:sz w:val="24"/>
        </w:rPr>
      </w:pPr>
    </w:p>
    <w:p w14:paraId="68627DD2">
      <w:pPr>
        <w:spacing w:before="79" w:line="219" w:lineRule="auto"/>
        <w:rPr>
          <w:rFonts w:ascii="宋体" w:hAnsi="宋体" w:eastAsia="宋体" w:cs="宋体"/>
          <w:sz w:val="24"/>
          <w:szCs w:val="24"/>
        </w:rPr>
      </w:pPr>
      <w:r>
        <w:rPr>
          <w:rFonts w:ascii="宋体" w:hAnsi="宋体" w:eastAsia="宋体" w:cs="宋体"/>
          <w:spacing w:val="-2"/>
          <w:sz w:val="24"/>
          <w:szCs w:val="24"/>
        </w:rPr>
        <w:t>签发监理指令</w:t>
      </w:r>
    </w:p>
    <w:p w14:paraId="6016C0C0">
      <w:pPr>
        <w:pStyle w:val="4"/>
        <w:spacing w:line="258" w:lineRule="auto"/>
        <w:rPr>
          <w:rFonts w:ascii="宋体" w:hAnsi="宋体" w:eastAsia="宋体"/>
          <w:sz w:val="24"/>
        </w:rPr>
      </w:pPr>
    </w:p>
    <w:p w14:paraId="0F34E4A7">
      <w:pPr>
        <w:pStyle w:val="4"/>
        <w:spacing w:line="258" w:lineRule="auto"/>
        <w:rPr>
          <w:rFonts w:ascii="宋体" w:hAnsi="宋体" w:eastAsia="宋体"/>
          <w:sz w:val="24"/>
        </w:rPr>
      </w:pPr>
    </w:p>
    <w:p w14:paraId="322411A5">
      <w:pPr>
        <w:spacing w:before="78" w:line="219" w:lineRule="auto"/>
        <w:ind w:left="99"/>
        <w:rPr>
          <w:rFonts w:ascii="宋体" w:hAnsi="宋体" w:eastAsia="宋体" w:cs="宋体"/>
          <w:sz w:val="24"/>
          <w:szCs w:val="24"/>
        </w:rPr>
      </w:pPr>
      <w:r>
        <w:rPr>
          <w:rFonts w:ascii="宋体" w:hAnsi="宋体" w:eastAsia="宋体" w:cs="宋体"/>
          <w:spacing w:val="-1"/>
          <w:sz w:val="24"/>
          <w:szCs w:val="24"/>
        </w:rPr>
        <w:t>搜集整理证明资料</w:t>
      </w:r>
    </w:p>
    <w:p w14:paraId="01FC2644">
      <w:pPr>
        <w:pStyle w:val="4"/>
        <w:spacing w:line="279" w:lineRule="auto"/>
        <w:rPr>
          <w:rFonts w:ascii="宋体" w:hAnsi="宋体" w:eastAsia="宋体"/>
          <w:sz w:val="24"/>
        </w:rPr>
      </w:pPr>
    </w:p>
    <w:p w14:paraId="50658365">
      <w:pPr>
        <w:pStyle w:val="4"/>
        <w:spacing w:line="280" w:lineRule="auto"/>
        <w:rPr>
          <w:rFonts w:ascii="宋体" w:hAnsi="宋体" w:eastAsia="宋体"/>
          <w:sz w:val="24"/>
        </w:rPr>
      </w:pPr>
    </w:p>
    <w:p w14:paraId="720F557F">
      <w:pPr>
        <w:spacing w:before="79" w:line="218" w:lineRule="auto"/>
        <w:ind w:left="99"/>
        <w:rPr>
          <w:rFonts w:ascii="宋体" w:hAnsi="宋体" w:eastAsia="宋体" w:cs="宋体"/>
          <w:sz w:val="24"/>
          <w:szCs w:val="24"/>
        </w:rPr>
      </w:pPr>
      <w:r>
        <w:rPr>
          <w:rFonts w:ascii="宋体" w:hAnsi="宋体" w:eastAsia="宋体" w:cs="宋体"/>
          <w:spacing w:val="-2"/>
          <w:sz w:val="24"/>
          <w:szCs w:val="24"/>
        </w:rPr>
        <w:t>受理索赔申请报告</w:t>
      </w:r>
    </w:p>
    <w:p w14:paraId="77EB2F2F">
      <w:pPr>
        <w:pStyle w:val="4"/>
        <w:spacing w:line="255" w:lineRule="auto"/>
        <w:rPr>
          <w:rFonts w:ascii="宋体" w:hAnsi="宋体" w:eastAsia="宋体"/>
          <w:sz w:val="24"/>
        </w:rPr>
      </w:pPr>
    </w:p>
    <w:p w14:paraId="430BB760">
      <w:pPr>
        <w:pStyle w:val="4"/>
        <w:spacing w:line="255" w:lineRule="auto"/>
        <w:rPr>
          <w:rFonts w:ascii="宋体" w:hAnsi="宋体" w:eastAsia="宋体"/>
          <w:sz w:val="24"/>
        </w:rPr>
      </w:pPr>
    </w:p>
    <w:p w14:paraId="1781C360">
      <w:pPr>
        <w:pStyle w:val="4"/>
        <w:spacing w:line="256" w:lineRule="auto"/>
        <w:rPr>
          <w:rFonts w:ascii="宋体" w:hAnsi="宋体" w:eastAsia="宋体"/>
          <w:sz w:val="24"/>
        </w:rPr>
      </w:pPr>
    </w:p>
    <w:p w14:paraId="7E34F17A">
      <w:pPr>
        <w:spacing w:before="79" w:line="184" w:lineRule="auto"/>
        <w:rPr>
          <w:rFonts w:ascii="宋体" w:hAnsi="宋体" w:eastAsia="宋体" w:cs="宋体"/>
          <w:sz w:val="24"/>
          <w:szCs w:val="24"/>
        </w:rPr>
      </w:pPr>
      <w:r>
        <w:rPr>
          <w:rFonts w:ascii="宋体" w:hAnsi="宋体" w:eastAsia="宋体" w:cs="宋体"/>
          <w:spacing w:val="-2"/>
          <w:sz w:val="24"/>
          <w:szCs w:val="24"/>
        </w:rPr>
        <w:t>评估索赔</w:t>
      </w:r>
    </w:p>
    <w:p w14:paraId="47A535FE">
      <w:pPr>
        <w:spacing w:line="184" w:lineRule="auto"/>
        <w:rPr>
          <w:rFonts w:ascii="宋体" w:hAnsi="宋体" w:eastAsia="宋体" w:cs="宋体"/>
          <w:sz w:val="24"/>
          <w:szCs w:val="24"/>
        </w:rPr>
        <w:sectPr>
          <w:type w:val="continuous"/>
          <w:pgSz w:w="12120" w:h="16990"/>
          <w:pgMar w:top="1440" w:right="1604" w:bottom="1440" w:left="1604" w:header="1101" w:footer="0" w:gutter="0"/>
          <w:pgNumType w:fmt="decimal"/>
          <w:cols w:equalWidth="0" w:num="2">
            <w:col w:w="5716" w:space="100"/>
            <w:col w:w="3097"/>
          </w:cols>
          <w:rtlGutter w:val="0"/>
          <w:docGrid w:linePitch="0" w:charSpace="0"/>
        </w:sectPr>
      </w:pPr>
    </w:p>
    <w:p w14:paraId="1570C8E6">
      <w:pPr>
        <w:pStyle w:val="4"/>
        <w:spacing w:line="316" w:lineRule="auto"/>
        <w:rPr>
          <w:rFonts w:ascii="宋体" w:hAnsi="宋体" w:eastAsia="宋体"/>
          <w:sz w:val="24"/>
        </w:rPr>
      </w:pPr>
    </w:p>
    <w:p w14:paraId="04ABBE08">
      <w:pPr>
        <w:pStyle w:val="4"/>
        <w:spacing w:line="316" w:lineRule="auto"/>
        <w:rPr>
          <w:rFonts w:ascii="宋体" w:hAnsi="宋体" w:eastAsia="宋体"/>
          <w:sz w:val="24"/>
        </w:rPr>
      </w:pPr>
    </w:p>
    <w:p w14:paraId="3F7C6F8D">
      <w:pPr>
        <w:spacing w:before="78" w:line="219" w:lineRule="auto"/>
        <w:ind w:firstLine="5192" w:firstLineChars="2200"/>
        <w:rPr>
          <w:rFonts w:ascii="宋体" w:hAnsi="宋体" w:eastAsia="宋体" w:cs="宋体"/>
          <w:sz w:val="24"/>
          <w:szCs w:val="24"/>
        </w:rPr>
      </w:pPr>
      <w:r>
        <w:rPr>
          <w:rFonts w:ascii="宋体" w:hAnsi="宋体" w:eastAsia="宋体" w:cs="宋体"/>
          <w:spacing w:val="-2"/>
          <w:sz w:val="24"/>
          <w:szCs w:val="24"/>
        </w:rPr>
        <w:t>与建设单位和承包单位</w:t>
      </w:r>
    </w:p>
    <w:p w14:paraId="22149FD7">
      <w:pPr>
        <w:pStyle w:val="4"/>
        <w:spacing w:line="290" w:lineRule="auto"/>
        <w:rPr>
          <w:rFonts w:ascii="宋体" w:hAnsi="宋体" w:eastAsia="宋体"/>
          <w:sz w:val="24"/>
        </w:rPr>
      </w:pPr>
    </w:p>
    <w:p w14:paraId="20232918">
      <w:pPr>
        <w:pStyle w:val="4"/>
        <w:spacing w:line="291" w:lineRule="auto"/>
        <w:rPr>
          <w:rFonts w:ascii="宋体" w:hAnsi="宋体" w:eastAsia="宋体"/>
          <w:sz w:val="24"/>
        </w:rPr>
      </w:pPr>
    </w:p>
    <w:p w14:paraId="309B33F0">
      <w:pPr>
        <w:spacing w:before="78" w:line="219" w:lineRule="auto"/>
        <w:ind w:firstLine="5192" w:firstLineChars="2200"/>
        <w:rPr>
          <w:rFonts w:ascii="宋体" w:hAnsi="宋体" w:eastAsia="宋体" w:cs="宋体"/>
          <w:sz w:val="24"/>
          <w:szCs w:val="24"/>
        </w:rPr>
      </w:pPr>
      <w:r>
        <w:rPr>
          <w:rFonts w:ascii="宋体" w:hAnsi="宋体" w:eastAsia="宋体" w:cs="宋体"/>
          <w:spacing w:val="-2"/>
          <w:sz w:val="24"/>
          <w:szCs w:val="24"/>
        </w:rPr>
        <w:t>签发《工程索赔审批表》</w:t>
      </w:r>
    </w:p>
    <w:p w14:paraId="4BFC9DDD">
      <w:pPr>
        <w:pStyle w:val="4"/>
        <w:spacing w:line="250" w:lineRule="auto"/>
        <w:rPr>
          <w:rFonts w:ascii="宋体" w:hAnsi="宋体" w:eastAsia="宋体"/>
          <w:sz w:val="24"/>
        </w:rPr>
      </w:pPr>
    </w:p>
    <w:p w14:paraId="5BB860A3">
      <w:pPr>
        <w:pStyle w:val="4"/>
        <w:spacing w:line="250" w:lineRule="auto"/>
        <w:rPr>
          <w:rFonts w:ascii="宋体" w:hAnsi="宋体" w:eastAsia="宋体"/>
          <w:sz w:val="24"/>
        </w:rPr>
      </w:pPr>
    </w:p>
    <w:p w14:paraId="7A9414BA">
      <w:pPr>
        <w:pStyle w:val="4"/>
        <w:spacing w:line="250" w:lineRule="auto"/>
        <w:rPr>
          <w:rFonts w:ascii="宋体" w:hAnsi="宋体" w:eastAsia="宋体"/>
          <w:sz w:val="24"/>
        </w:rPr>
      </w:pPr>
    </w:p>
    <w:p w14:paraId="7EAB44ED">
      <w:pPr>
        <w:pStyle w:val="4"/>
        <w:spacing w:line="250" w:lineRule="auto"/>
        <w:rPr>
          <w:rFonts w:ascii="宋体" w:hAnsi="宋体" w:eastAsia="宋体"/>
          <w:sz w:val="24"/>
        </w:rPr>
      </w:pPr>
    </w:p>
    <w:p w14:paraId="51FF57E4">
      <w:pPr>
        <w:pStyle w:val="4"/>
        <w:spacing w:line="250" w:lineRule="auto"/>
        <w:rPr>
          <w:rFonts w:ascii="宋体" w:hAnsi="宋体" w:eastAsia="宋体"/>
          <w:sz w:val="24"/>
        </w:rPr>
      </w:pPr>
    </w:p>
    <w:p w14:paraId="4F0058FC">
      <w:pPr>
        <w:pStyle w:val="4"/>
        <w:spacing w:line="250" w:lineRule="auto"/>
        <w:rPr>
          <w:rFonts w:ascii="宋体" w:hAnsi="宋体" w:eastAsia="宋体"/>
          <w:sz w:val="24"/>
        </w:rPr>
      </w:pPr>
    </w:p>
    <w:p w14:paraId="75933598">
      <w:pPr>
        <w:pStyle w:val="4"/>
        <w:spacing w:line="250" w:lineRule="auto"/>
        <w:rPr>
          <w:rFonts w:ascii="宋体" w:hAnsi="宋体" w:eastAsia="宋体"/>
          <w:sz w:val="24"/>
        </w:rPr>
      </w:pPr>
    </w:p>
    <w:p w14:paraId="590B656A">
      <w:pPr>
        <w:pStyle w:val="4"/>
        <w:spacing w:line="250" w:lineRule="auto"/>
        <w:rPr>
          <w:rFonts w:ascii="宋体" w:hAnsi="宋体" w:eastAsia="宋体"/>
          <w:sz w:val="24"/>
        </w:rPr>
      </w:pPr>
    </w:p>
    <w:p w14:paraId="1C291703">
      <w:pPr>
        <w:pStyle w:val="4"/>
        <w:spacing w:line="250" w:lineRule="auto"/>
        <w:rPr>
          <w:rFonts w:ascii="宋体" w:hAnsi="宋体" w:eastAsia="宋体"/>
          <w:sz w:val="24"/>
        </w:rPr>
      </w:pPr>
    </w:p>
    <w:p w14:paraId="02274C05">
      <w:pPr>
        <w:spacing w:before="38" w:line="90" w:lineRule="exact"/>
        <w:rPr>
          <w:rFonts w:ascii="宋体" w:hAnsi="宋体" w:eastAsia="宋体" w:cs="Times New Roman"/>
          <w:sz w:val="24"/>
          <w:szCs w:val="13"/>
        </w:rPr>
        <w:sectPr>
          <w:type w:val="continuous"/>
          <w:pgSz w:w="12120" w:h="16990"/>
          <w:pgMar w:top="1440" w:right="1604" w:bottom="1440" w:left="1604" w:header="1101" w:footer="0" w:gutter="0"/>
          <w:pgNumType w:fmt="decimal"/>
          <w:cols w:equalWidth="0" w:num="1">
            <w:col w:w="8484"/>
          </w:cols>
          <w:rtlGutter w:val="0"/>
          <w:docGrid w:linePitch="0" w:charSpace="0"/>
        </w:sectPr>
      </w:pPr>
    </w:p>
    <w:p w14:paraId="76D60FF4">
      <w:pPr>
        <w:spacing w:before="101" w:line="221" w:lineRule="auto"/>
        <w:outlineLvl w:val="2"/>
        <w:rPr>
          <w:rFonts w:ascii="宋体" w:hAnsi="宋体" w:eastAsia="宋体" w:cs="仿宋"/>
          <w:sz w:val="24"/>
          <w:szCs w:val="31"/>
        </w:rPr>
      </w:pPr>
      <w:bookmarkStart w:id="210" w:name="_Toc5424"/>
      <w:r>
        <w:rPr>
          <w:rFonts w:ascii="宋体" w:hAnsi="宋体" w:eastAsia="宋体" w:cs="宋体"/>
          <w:spacing w:val="4"/>
          <w:sz w:val="24"/>
          <w:szCs w:val="31"/>
        </w:rPr>
        <w:t xml:space="preserve">6、 </w:t>
      </w:r>
      <w:r>
        <w:rPr>
          <w:rFonts w:ascii="宋体" w:hAnsi="宋体" w:eastAsia="宋体" w:cs="仿宋"/>
          <w:spacing w:val="4"/>
          <w:sz w:val="24"/>
          <w:szCs w:val="31"/>
        </w:rPr>
        <w:t>违约事件处理程序框图(框图6)</w:t>
      </w:r>
      <w:bookmarkEnd w:id="210"/>
    </w:p>
    <w:p w14:paraId="01E79011">
      <w:pPr>
        <w:pStyle w:val="4"/>
        <w:spacing w:line="244" w:lineRule="auto"/>
        <w:rPr>
          <w:rFonts w:ascii="宋体" w:hAnsi="宋体" w:eastAsia="宋体"/>
          <w:sz w:val="24"/>
        </w:rPr>
      </w:pPr>
    </w:p>
    <w:p w14:paraId="2A9C086D">
      <w:pPr>
        <w:pStyle w:val="4"/>
        <w:spacing w:line="244" w:lineRule="auto"/>
        <w:rPr>
          <w:rFonts w:ascii="宋体" w:hAnsi="宋体" w:eastAsia="宋体"/>
          <w:sz w:val="24"/>
        </w:rPr>
      </w:pPr>
    </w:p>
    <w:p w14:paraId="6D881D63">
      <w:pPr>
        <w:spacing w:before="69" w:line="219" w:lineRule="auto"/>
        <w:ind w:left="3190"/>
        <w:rPr>
          <w:rFonts w:ascii="宋体" w:hAnsi="宋体" w:eastAsia="宋体" w:cs="宋体"/>
          <w:sz w:val="24"/>
          <w:szCs w:val="21"/>
        </w:rPr>
      </w:pPr>
      <w:r>
        <w:rPr>
          <w:rFonts w:ascii="宋体" w:hAnsi="宋体" w:eastAsia="宋体"/>
          <w:sz w:val="24"/>
        </w:rPr>
        <w:drawing>
          <wp:anchor distT="0" distB="0" distL="0" distR="0" simplePos="0" relativeHeight="251699200" behindDoc="1" locked="0" layoutInCell="1" allowOverlap="1">
            <wp:simplePos x="0" y="0"/>
            <wp:positionH relativeFrom="column">
              <wp:posOffset>1104900</wp:posOffset>
            </wp:positionH>
            <wp:positionV relativeFrom="paragraph">
              <wp:posOffset>-177165</wp:posOffset>
            </wp:positionV>
            <wp:extent cx="2552700" cy="7124700"/>
            <wp:effectExtent l="0" t="0" r="0" b="0"/>
            <wp:wrapNone/>
            <wp:docPr id="698" name="IM 698"/>
            <wp:cNvGraphicFramePr/>
            <a:graphic xmlns:a="http://schemas.openxmlformats.org/drawingml/2006/main">
              <a:graphicData uri="http://schemas.openxmlformats.org/drawingml/2006/picture">
                <pic:pic xmlns:pic="http://schemas.openxmlformats.org/drawingml/2006/picture">
                  <pic:nvPicPr>
                    <pic:cNvPr id="698" name="IM 698"/>
                    <pic:cNvPicPr/>
                  </pic:nvPicPr>
                  <pic:blipFill>
                    <a:blip r:embed="rId120"/>
                    <a:stretch>
                      <a:fillRect/>
                    </a:stretch>
                  </pic:blipFill>
                  <pic:spPr>
                    <a:xfrm>
                      <a:off x="0" y="0"/>
                      <a:ext cx="2552661" cy="7124692"/>
                    </a:xfrm>
                    <a:prstGeom prst="rect">
                      <a:avLst/>
                    </a:prstGeom>
                  </pic:spPr>
                </pic:pic>
              </a:graphicData>
            </a:graphic>
          </wp:anchor>
        </w:drawing>
      </w:r>
      <w:r>
        <w:rPr>
          <w:rFonts w:ascii="宋体" w:hAnsi="宋体" w:eastAsia="宋体" w:cs="宋体"/>
          <w:spacing w:val="-2"/>
          <w:sz w:val="24"/>
          <w:szCs w:val="21"/>
        </w:rPr>
        <w:t>违约事件发生</w:t>
      </w:r>
    </w:p>
    <w:p w14:paraId="579A6714">
      <w:pPr>
        <w:pStyle w:val="4"/>
        <w:spacing w:line="258" w:lineRule="auto"/>
        <w:rPr>
          <w:rFonts w:ascii="宋体" w:hAnsi="宋体" w:eastAsia="宋体"/>
          <w:sz w:val="24"/>
        </w:rPr>
      </w:pPr>
    </w:p>
    <w:p w14:paraId="780D3813">
      <w:pPr>
        <w:pStyle w:val="4"/>
        <w:spacing w:line="258" w:lineRule="auto"/>
        <w:rPr>
          <w:rFonts w:ascii="宋体" w:hAnsi="宋体" w:eastAsia="宋体"/>
          <w:sz w:val="24"/>
        </w:rPr>
      </w:pPr>
    </w:p>
    <w:p w14:paraId="4AF16E00">
      <w:pPr>
        <w:spacing w:before="69" w:line="218" w:lineRule="auto"/>
        <w:ind w:firstLine="2552" w:firstLineChars="1100"/>
        <w:outlineLvl w:val="2"/>
        <w:rPr>
          <w:rFonts w:ascii="宋体" w:hAnsi="宋体" w:eastAsia="宋体" w:cs="宋体"/>
          <w:sz w:val="24"/>
          <w:szCs w:val="21"/>
        </w:rPr>
      </w:pPr>
      <w:bookmarkStart w:id="211" w:name="bookmark59"/>
      <w:bookmarkEnd w:id="211"/>
      <w:bookmarkStart w:id="212" w:name="_Toc9506"/>
      <w:r>
        <w:rPr>
          <w:rFonts w:ascii="宋体" w:hAnsi="宋体" w:eastAsia="宋体" w:cs="宋体"/>
          <w:spacing w:val="-4"/>
          <w:sz w:val="24"/>
          <w:szCs w:val="21"/>
        </w:rPr>
        <w:t>受损方提出申诉报告</w:t>
      </w:r>
      <w:bookmarkEnd w:id="212"/>
    </w:p>
    <w:p w14:paraId="0703710F">
      <w:pPr>
        <w:pStyle w:val="4"/>
        <w:spacing w:line="280" w:lineRule="auto"/>
        <w:rPr>
          <w:rFonts w:ascii="宋体" w:hAnsi="宋体" w:eastAsia="宋体"/>
          <w:sz w:val="24"/>
        </w:rPr>
      </w:pPr>
    </w:p>
    <w:p w14:paraId="14FFD608">
      <w:pPr>
        <w:pStyle w:val="4"/>
        <w:spacing w:line="280" w:lineRule="auto"/>
        <w:rPr>
          <w:rFonts w:ascii="宋体" w:hAnsi="宋体" w:eastAsia="宋体"/>
          <w:sz w:val="24"/>
        </w:rPr>
      </w:pPr>
    </w:p>
    <w:p w14:paraId="4BCB6F5A">
      <w:pPr>
        <w:spacing w:before="68" w:line="220" w:lineRule="auto"/>
        <w:ind w:firstLine="2088" w:firstLineChars="900"/>
        <w:rPr>
          <w:rFonts w:ascii="宋体" w:hAnsi="宋体" w:eastAsia="宋体" w:cs="宋体"/>
          <w:sz w:val="24"/>
          <w:szCs w:val="21"/>
        </w:rPr>
      </w:pPr>
      <w:r>
        <w:rPr>
          <w:rFonts w:ascii="宋体" w:hAnsi="宋体" w:eastAsia="宋体" w:cs="宋体"/>
          <w:spacing w:val="-4"/>
          <w:sz w:val="24"/>
          <w:szCs w:val="21"/>
        </w:rPr>
        <w:t>监理调查、确立违约性质</w:t>
      </w:r>
    </w:p>
    <w:p w14:paraId="77AE13AF">
      <w:pPr>
        <w:pStyle w:val="4"/>
        <w:spacing w:line="254" w:lineRule="auto"/>
        <w:rPr>
          <w:rFonts w:ascii="宋体" w:hAnsi="宋体" w:eastAsia="宋体"/>
          <w:sz w:val="24"/>
        </w:rPr>
      </w:pPr>
    </w:p>
    <w:p w14:paraId="4C8D1262">
      <w:pPr>
        <w:pStyle w:val="4"/>
        <w:spacing w:line="255" w:lineRule="auto"/>
        <w:rPr>
          <w:rFonts w:ascii="宋体" w:hAnsi="宋体" w:eastAsia="宋体"/>
          <w:sz w:val="24"/>
        </w:rPr>
      </w:pPr>
    </w:p>
    <w:p w14:paraId="6163A818">
      <w:pPr>
        <w:spacing w:before="68" w:line="342" w:lineRule="auto"/>
        <w:ind w:right="4954"/>
        <w:rPr>
          <w:rFonts w:ascii="宋体" w:hAnsi="宋体" w:eastAsia="宋体" w:cs="宋体"/>
          <w:sz w:val="24"/>
          <w:szCs w:val="21"/>
        </w:rPr>
      </w:pPr>
      <w:r>
        <w:rPr>
          <w:sz w:val="24"/>
        </w:rPr>
        <mc:AlternateContent>
          <mc:Choice Requires="wps">
            <w:drawing>
              <wp:anchor distT="0" distB="0" distL="114300" distR="114300" simplePos="0" relativeHeight="251848704" behindDoc="0" locked="0" layoutInCell="1" allowOverlap="1">
                <wp:simplePos x="0" y="0"/>
                <wp:positionH relativeFrom="column">
                  <wp:posOffset>1174750</wp:posOffset>
                </wp:positionH>
                <wp:positionV relativeFrom="paragraph">
                  <wp:posOffset>61595</wp:posOffset>
                </wp:positionV>
                <wp:extent cx="2409825" cy="619125"/>
                <wp:effectExtent l="4445" t="4445" r="5080" b="5080"/>
                <wp:wrapNone/>
                <wp:docPr id="219" name="文本框 219"/>
                <wp:cNvGraphicFramePr/>
                <a:graphic xmlns:a="http://schemas.openxmlformats.org/drawingml/2006/main">
                  <a:graphicData uri="http://schemas.microsoft.com/office/word/2010/wordprocessingShape">
                    <wps:wsp>
                      <wps:cNvSpPr txBox="1"/>
                      <wps:spPr>
                        <a:xfrm>
                          <a:off x="2174240" y="3601085"/>
                          <a:ext cx="2409825" cy="619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1A2F358">
                            <w:pPr>
                              <w:rPr>
                                <w:rFonts w:hint="default" w:eastAsia="宋体"/>
                                <w:lang w:val="en-US" w:eastAsia="zh-CN"/>
                              </w:rPr>
                            </w:pPr>
                            <w:r>
                              <w:rPr>
                                <w:rFonts w:hint="eastAsia" w:eastAsia="宋体"/>
                                <w:lang w:val="en-US" w:eastAsia="zh-CN"/>
                              </w:rPr>
                              <w:t>监理工程师评估违约方给对方造成的损失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5pt;margin-top:4.85pt;height:48.75pt;width:189.75pt;z-index:251848704;mso-width-relative:page;mso-height-relative:page;" fillcolor="#FFFFFF [3201]" filled="t" stroked="t" coordsize="21600,21600" o:gfxdata="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UZ80J1gAAAAkBAAAPAAAAAAAAAAEAIAAAACIAAABkcnMvZG93bnJldi54bWxQSwECFAAU&#10;AAAACACHTuJAHyWpBWUCAADHBAAADgAAAAAAAAABACAAAAAlAQAAZHJzL2Uyb0RvYy54bWxQSwUG&#10;AAAAAAYABgBZAQAA/AUAAAAA&#10;">
                <v:fill on="t" focussize="0,0"/>
                <v:stroke weight="0.5pt" color="#000000 [3204]" joinstyle="round"/>
                <v:imagedata o:title=""/>
                <o:lock v:ext="edit" aspectratio="f"/>
                <v:textbox>
                  <w:txbxContent>
                    <w:p w14:paraId="41A2F358">
                      <w:pPr>
                        <w:rPr>
                          <w:rFonts w:hint="default" w:eastAsia="宋体"/>
                          <w:lang w:val="en-US" w:eastAsia="zh-CN"/>
                        </w:rPr>
                      </w:pPr>
                      <w:r>
                        <w:rPr>
                          <w:rFonts w:hint="eastAsia" w:eastAsia="宋体"/>
                          <w:lang w:val="en-US" w:eastAsia="zh-CN"/>
                        </w:rPr>
                        <w:t>监理工程师评估违约方给对方造成的损失</w:t>
                      </w:r>
                    </w:p>
                  </w:txbxContent>
                </v:textbox>
              </v:shape>
            </w:pict>
          </mc:Fallback>
        </mc:AlternateContent>
      </w:r>
    </w:p>
    <w:p w14:paraId="051DFA56">
      <w:pPr>
        <w:pStyle w:val="4"/>
        <w:spacing w:line="243" w:lineRule="auto"/>
        <w:rPr>
          <w:rFonts w:ascii="宋体" w:hAnsi="宋体" w:eastAsia="宋体"/>
          <w:sz w:val="24"/>
        </w:rPr>
      </w:pPr>
    </w:p>
    <w:p w14:paraId="219DFB1B">
      <w:pPr>
        <w:pStyle w:val="4"/>
        <w:spacing w:line="244" w:lineRule="auto"/>
        <w:rPr>
          <w:rFonts w:ascii="宋体" w:hAnsi="宋体" w:eastAsia="宋体"/>
          <w:sz w:val="24"/>
        </w:rPr>
      </w:pPr>
    </w:p>
    <w:p w14:paraId="460C7325">
      <w:pPr>
        <w:pStyle w:val="4"/>
        <w:spacing w:line="244" w:lineRule="auto"/>
        <w:rPr>
          <w:rFonts w:ascii="宋体" w:hAnsi="宋体" w:eastAsia="宋体"/>
          <w:sz w:val="24"/>
        </w:rPr>
      </w:pPr>
    </w:p>
    <w:p w14:paraId="16615B88">
      <w:pPr>
        <w:spacing w:before="68" w:line="219" w:lineRule="auto"/>
        <w:ind w:left="2459"/>
        <w:rPr>
          <w:rFonts w:ascii="宋体" w:hAnsi="宋体" w:eastAsia="宋体" w:cs="宋体"/>
          <w:spacing w:val="-4"/>
          <w:sz w:val="24"/>
          <w:szCs w:val="21"/>
        </w:rPr>
      </w:pPr>
    </w:p>
    <w:p w14:paraId="4E381284">
      <w:pPr>
        <w:spacing w:before="68" w:line="219" w:lineRule="auto"/>
        <w:ind w:left="2459"/>
        <w:rPr>
          <w:rFonts w:ascii="宋体" w:hAnsi="宋体" w:eastAsia="宋体" w:cs="宋体"/>
          <w:sz w:val="24"/>
          <w:szCs w:val="21"/>
        </w:rPr>
      </w:pPr>
      <w:r>
        <w:rPr>
          <w:rFonts w:ascii="宋体" w:hAnsi="宋体" w:eastAsia="宋体" w:cs="宋体"/>
          <w:spacing w:val="-4"/>
          <w:sz w:val="24"/>
          <w:szCs w:val="21"/>
        </w:rPr>
        <w:t>监理工程师与当事双方协商</w:t>
      </w:r>
    </w:p>
    <w:p w14:paraId="3CEE8814">
      <w:pPr>
        <w:pStyle w:val="4"/>
        <w:spacing w:line="275" w:lineRule="auto"/>
        <w:rPr>
          <w:rFonts w:ascii="宋体" w:hAnsi="宋体" w:eastAsia="宋体"/>
          <w:sz w:val="24"/>
        </w:rPr>
      </w:pPr>
    </w:p>
    <w:p w14:paraId="055A31E6">
      <w:pPr>
        <w:pStyle w:val="4"/>
        <w:spacing w:line="276" w:lineRule="auto"/>
        <w:rPr>
          <w:rFonts w:ascii="宋体" w:hAnsi="宋体" w:eastAsia="宋体"/>
          <w:sz w:val="24"/>
        </w:rPr>
      </w:pPr>
    </w:p>
    <w:p w14:paraId="19A9030E">
      <w:pPr>
        <w:spacing w:before="68" w:line="219" w:lineRule="auto"/>
        <w:ind w:firstLine="3068" w:firstLineChars="1300"/>
        <w:rPr>
          <w:rFonts w:ascii="宋体" w:hAnsi="宋体" w:eastAsia="宋体" w:cs="宋体"/>
          <w:sz w:val="24"/>
          <w:szCs w:val="21"/>
        </w:rPr>
      </w:pPr>
      <w:r>
        <w:rPr>
          <w:rFonts w:ascii="宋体" w:hAnsi="宋体" w:eastAsia="宋体" w:cs="宋体"/>
          <w:spacing w:val="-2"/>
          <w:sz w:val="24"/>
          <w:szCs w:val="21"/>
        </w:rPr>
        <w:t>总监签发凭证</w:t>
      </w:r>
    </w:p>
    <w:p w14:paraId="4503B577">
      <w:pPr>
        <w:pStyle w:val="4"/>
        <w:spacing w:line="243" w:lineRule="auto"/>
        <w:rPr>
          <w:rFonts w:ascii="宋体" w:hAnsi="宋体" w:eastAsia="宋体"/>
          <w:sz w:val="24"/>
        </w:rPr>
      </w:pPr>
    </w:p>
    <w:p w14:paraId="501BA798">
      <w:pPr>
        <w:pStyle w:val="4"/>
        <w:spacing w:line="243" w:lineRule="auto"/>
        <w:rPr>
          <w:rFonts w:ascii="宋体" w:hAnsi="宋体" w:eastAsia="宋体"/>
          <w:sz w:val="24"/>
        </w:rPr>
      </w:pPr>
    </w:p>
    <w:p w14:paraId="5DBE8B26">
      <w:pPr>
        <w:pStyle w:val="4"/>
        <w:spacing w:line="243" w:lineRule="auto"/>
        <w:rPr>
          <w:rFonts w:ascii="宋体" w:hAnsi="宋体" w:eastAsia="宋体"/>
          <w:sz w:val="24"/>
        </w:rPr>
      </w:pPr>
    </w:p>
    <w:p w14:paraId="1D9F049A">
      <w:pPr>
        <w:pStyle w:val="4"/>
        <w:spacing w:line="243" w:lineRule="auto"/>
        <w:rPr>
          <w:rFonts w:ascii="宋体" w:hAnsi="宋体" w:eastAsia="宋体"/>
          <w:sz w:val="24"/>
        </w:rPr>
      </w:pPr>
    </w:p>
    <w:p w14:paraId="534265AE">
      <w:pPr>
        <w:pStyle w:val="4"/>
        <w:spacing w:line="243" w:lineRule="auto"/>
        <w:rPr>
          <w:rFonts w:ascii="宋体" w:hAnsi="宋体" w:eastAsia="宋体"/>
          <w:sz w:val="24"/>
        </w:rPr>
      </w:pPr>
    </w:p>
    <w:p w14:paraId="154CB0C2">
      <w:pPr>
        <w:pStyle w:val="4"/>
        <w:spacing w:line="243" w:lineRule="auto"/>
        <w:rPr>
          <w:rFonts w:ascii="宋体" w:hAnsi="宋体" w:eastAsia="宋体"/>
          <w:sz w:val="24"/>
        </w:rPr>
      </w:pPr>
    </w:p>
    <w:p w14:paraId="607B8AE1">
      <w:pPr>
        <w:pStyle w:val="4"/>
        <w:spacing w:line="243" w:lineRule="auto"/>
        <w:rPr>
          <w:rFonts w:ascii="宋体" w:hAnsi="宋体" w:eastAsia="宋体"/>
          <w:sz w:val="24"/>
        </w:rPr>
      </w:pPr>
    </w:p>
    <w:p w14:paraId="7727FD58">
      <w:pPr>
        <w:pStyle w:val="4"/>
        <w:spacing w:line="243" w:lineRule="auto"/>
        <w:rPr>
          <w:rFonts w:ascii="宋体" w:hAnsi="宋体" w:eastAsia="宋体"/>
          <w:sz w:val="24"/>
        </w:rPr>
      </w:pPr>
    </w:p>
    <w:p w14:paraId="3D438311">
      <w:pPr>
        <w:pStyle w:val="4"/>
        <w:spacing w:line="243" w:lineRule="auto"/>
        <w:rPr>
          <w:rFonts w:ascii="宋体" w:hAnsi="宋体" w:eastAsia="宋体"/>
          <w:sz w:val="24"/>
        </w:rPr>
      </w:pPr>
    </w:p>
    <w:p w14:paraId="575588B4">
      <w:pPr>
        <w:pStyle w:val="4"/>
        <w:spacing w:line="243" w:lineRule="auto"/>
        <w:rPr>
          <w:rFonts w:ascii="宋体" w:hAnsi="宋体" w:eastAsia="宋体"/>
          <w:sz w:val="24"/>
        </w:rPr>
      </w:pPr>
    </w:p>
    <w:p w14:paraId="73C3C798">
      <w:pPr>
        <w:pStyle w:val="4"/>
        <w:spacing w:line="243" w:lineRule="auto"/>
        <w:rPr>
          <w:rFonts w:ascii="宋体" w:hAnsi="宋体" w:eastAsia="宋体"/>
          <w:sz w:val="24"/>
        </w:rPr>
      </w:pPr>
    </w:p>
    <w:p w14:paraId="69BD48D4">
      <w:pPr>
        <w:pStyle w:val="4"/>
        <w:spacing w:line="243" w:lineRule="auto"/>
        <w:rPr>
          <w:rFonts w:ascii="宋体" w:hAnsi="宋体" w:eastAsia="宋体"/>
          <w:sz w:val="24"/>
        </w:rPr>
      </w:pPr>
    </w:p>
    <w:p w14:paraId="5BB38D8A">
      <w:pPr>
        <w:pStyle w:val="4"/>
        <w:spacing w:line="243" w:lineRule="auto"/>
        <w:rPr>
          <w:rFonts w:ascii="宋体" w:hAnsi="宋体" w:eastAsia="宋体"/>
          <w:sz w:val="24"/>
        </w:rPr>
      </w:pPr>
    </w:p>
    <w:p w14:paraId="710E071C">
      <w:pPr>
        <w:pStyle w:val="4"/>
        <w:spacing w:line="243" w:lineRule="auto"/>
        <w:rPr>
          <w:rFonts w:ascii="宋体" w:hAnsi="宋体" w:eastAsia="宋体"/>
          <w:sz w:val="24"/>
        </w:rPr>
      </w:pPr>
    </w:p>
    <w:p w14:paraId="3E7AFBB0">
      <w:pPr>
        <w:pStyle w:val="4"/>
        <w:spacing w:line="243" w:lineRule="auto"/>
        <w:rPr>
          <w:rFonts w:ascii="宋体" w:hAnsi="宋体" w:eastAsia="宋体"/>
          <w:sz w:val="24"/>
        </w:rPr>
      </w:pPr>
    </w:p>
    <w:p w14:paraId="7CE9CFF5">
      <w:pPr>
        <w:pStyle w:val="4"/>
        <w:spacing w:line="243" w:lineRule="auto"/>
        <w:rPr>
          <w:rFonts w:ascii="宋体" w:hAnsi="宋体" w:eastAsia="宋体"/>
          <w:sz w:val="24"/>
        </w:rPr>
      </w:pPr>
    </w:p>
    <w:p w14:paraId="66CA3C78">
      <w:pPr>
        <w:pStyle w:val="4"/>
        <w:spacing w:line="243" w:lineRule="auto"/>
        <w:rPr>
          <w:rFonts w:ascii="宋体" w:hAnsi="宋体" w:eastAsia="宋体"/>
          <w:sz w:val="24"/>
        </w:rPr>
      </w:pPr>
    </w:p>
    <w:p w14:paraId="7998A550">
      <w:pPr>
        <w:pStyle w:val="4"/>
        <w:spacing w:line="243" w:lineRule="auto"/>
        <w:rPr>
          <w:rFonts w:ascii="宋体" w:hAnsi="宋体" w:eastAsia="宋体"/>
          <w:sz w:val="24"/>
        </w:rPr>
      </w:pPr>
    </w:p>
    <w:p w14:paraId="572590A6">
      <w:pPr>
        <w:spacing w:line="283" w:lineRule="exact"/>
        <w:rPr>
          <w:rFonts w:ascii="宋体" w:hAnsi="宋体" w:eastAsia="宋体"/>
          <w:sz w:val="24"/>
        </w:rPr>
      </w:pPr>
    </w:p>
    <w:p w14:paraId="5EED700F">
      <w:pPr>
        <w:spacing w:line="283" w:lineRule="exact"/>
        <w:rPr>
          <w:rFonts w:ascii="宋体" w:hAnsi="宋体" w:eastAsia="宋体"/>
          <w:sz w:val="24"/>
        </w:rPr>
        <w:sectPr>
          <w:headerReference r:id="rId81" w:type="default"/>
          <w:footerReference r:id="rId82" w:type="default"/>
          <w:pgSz w:w="11900" w:h="16840"/>
          <w:pgMar w:top="1440" w:right="1604" w:bottom="1440" w:left="1604" w:header="951" w:footer="1134" w:gutter="0"/>
          <w:pgNumType w:fmt="decimal"/>
          <w:cols w:space="720" w:num="1"/>
          <w:rtlGutter w:val="0"/>
          <w:docGrid w:linePitch="0" w:charSpace="0"/>
        </w:sectPr>
      </w:pPr>
    </w:p>
    <w:p w14:paraId="50692AA5">
      <w:pPr>
        <w:spacing w:before="101" w:line="219" w:lineRule="auto"/>
        <w:outlineLvl w:val="2"/>
        <w:rPr>
          <w:rFonts w:ascii="宋体" w:hAnsi="宋体" w:eastAsia="宋体" w:cs="宋体"/>
          <w:sz w:val="24"/>
          <w:szCs w:val="31"/>
        </w:rPr>
      </w:pPr>
      <w:bookmarkStart w:id="213" w:name="_Toc24077"/>
      <w:r>
        <w:rPr>
          <w:rFonts w:ascii="宋体" w:hAnsi="宋体" w:eastAsia="宋体" w:cs="宋体"/>
          <w:spacing w:val="2"/>
          <w:sz w:val="24"/>
          <w:szCs w:val="31"/>
        </w:rPr>
        <w:t>7、合同争议的调解程序框图(框图7)</w:t>
      </w:r>
      <w:bookmarkEnd w:id="213"/>
    </w:p>
    <w:p w14:paraId="15445CED">
      <w:pPr>
        <w:pStyle w:val="4"/>
        <w:spacing w:line="248" w:lineRule="auto"/>
        <w:rPr>
          <w:rFonts w:ascii="宋体" w:hAnsi="宋体" w:eastAsia="宋体"/>
          <w:sz w:val="24"/>
        </w:rPr>
      </w:pPr>
    </w:p>
    <w:p w14:paraId="559070FB">
      <w:pPr>
        <w:pStyle w:val="4"/>
        <w:spacing w:line="248" w:lineRule="auto"/>
        <w:rPr>
          <w:rFonts w:ascii="宋体" w:hAnsi="宋体" w:eastAsia="宋体"/>
          <w:sz w:val="24"/>
        </w:rPr>
      </w:pPr>
    </w:p>
    <w:p w14:paraId="21591805">
      <w:pPr>
        <w:spacing w:before="69" w:line="219" w:lineRule="auto"/>
        <w:ind w:left="3074"/>
        <w:rPr>
          <w:rFonts w:ascii="宋体" w:hAnsi="宋体" w:eastAsia="宋体" w:cs="宋体"/>
          <w:sz w:val="24"/>
          <w:szCs w:val="21"/>
        </w:rPr>
      </w:pPr>
      <w:r>
        <w:rPr>
          <w:rFonts w:ascii="宋体" w:hAnsi="宋体" w:eastAsia="宋体"/>
          <w:sz w:val="24"/>
        </w:rPr>
        <w:drawing>
          <wp:anchor distT="0" distB="0" distL="0" distR="0" simplePos="0" relativeHeight="251700224" behindDoc="1" locked="0" layoutInCell="1" allowOverlap="1">
            <wp:simplePos x="0" y="0"/>
            <wp:positionH relativeFrom="column">
              <wp:posOffset>111125</wp:posOffset>
            </wp:positionH>
            <wp:positionV relativeFrom="paragraph">
              <wp:posOffset>-126365</wp:posOffset>
            </wp:positionV>
            <wp:extent cx="5791200" cy="7937500"/>
            <wp:effectExtent l="0" t="0" r="0" b="0"/>
            <wp:wrapNone/>
            <wp:docPr id="704" name="IM 704"/>
            <wp:cNvGraphicFramePr/>
            <a:graphic xmlns:a="http://schemas.openxmlformats.org/drawingml/2006/main">
              <a:graphicData uri="http://schemas.openxmlformats.org/drawingml/2006/picture">
                <pic:pic xmlns:pic="http://schemas.openxmlformats.org/drawingml/2006/picture">
                  <pic:nvPicPr>
                    <pic:cNvPr id="704" name="IM 704"/>
                    <pic:cNvPicPr/>
                  </pic:nvPicPr>
                  <pic:blipFill>
                    <a:blip r:embed="rId121"/>
                    <a:stretch>
                      <a:fillRect/>
                    </a:stretch>
                  </pic:blipFill>
                  <pic:spPr>
                    <a:xfrm>
                      <a:off x="0" y="0"/>
                      <a:ext cx="5791150" cy="7937496"/>
                    </a:xfrm>
                    <a:prstGeom prst="rect">
                      <a:avLst/>
                    </a:prstGeom>
                  </pic:spPr>
                </pic:pic>
              </a:graphicData>
            </a:graphic>
          </wp:anchor>
        </w:drawing>
      </w:r>
      <w:r>
        <w:rPr>
          <w:rFonts w:ascii="宋体" w:hAnsi="宋体" w:eastAsia="宋体" w:cs="宋体"/>
          <w:spacing w:val="-3"/>
          <w:sz w:val="24"/>
          <w:szCs w:val="21"/>
        </w:rPr>
        <w:t>争议发生</w:t>
      </w:r>
    </w:p>
    <w:p w14:paraId="5362A132">
      <w:pPr>
        <w:pStyle w:val="4"/>
        <w:spacing w:line="268" w:lineRule="auto"/>
        <w:rPr>
          <w:rFonts w:ascii="宋体" w:hAnsi="宋体" w:eastAsia="宋体"/>
          <w:sz w:val="24"/>
        </w:rPr>
      </w:pPr>
    </w:p>
    <w:p w14:paraId="647C72B4">
      <w:pPr>
        <w:pStyle w:val="4"/>
        <w:spacing w:line="269" w:lineRule="auto"/>
        <w:rPr>
          <w:rFonts w:ascii="宋体" w:hAnsi="宋体" w:eastAsia="宋体"/>
          <w:sz w:val="24"/>
        </w:rPr>
      </w:pPr>
    </w:p>
    <w:p w14:paraId="1C47D887">
      <w:pPr>
        <w:spacing w:before="68" w:line="219" w:lineRule="auto"/>
        <w:ind w:firstLine="1806" w:firstLineChars="700"/>
        <w:rPr>
          <w:rFonts w:ascii="宋体" w:hAnsi="宋体" w:eastAsia="宋体" w:cs="宋体"/>
          <w:spacing w:val="9"/>
          <w:sz w:val="24"/>
          <w:szCs w:val="21"/>
        </w:rPr>
      </w:pPr>
      <w:r>
        <w:rPr>
          <w:rFonts w:ascii="宋体" w:hAnsi="宋体" w:eastAsia="宋体" w:cs="宋体"/>
          <w:spacing w:val="9"/>
          <w:sz w:val="24"/>
          <w:szCs w:val="21"/>
        </w:rPr>
        <w:t>争议一方或双方书面向监理部提</w:t>
      </w:r>
    </w:p>
    <w:p w14:paraId="355FEB27">
      <w:pPr>
        <w:spacing w:before="68" w:line="219" w:lineRule="auto"/>
        <w:ind w:firstLine="1806" w:firstLineChars="700"/>
        <w:rPr>
          <w:rFonts w:ascii="宋体" w:hAnsi="宋体" w:eastAsia="宋体" w:cs="宋体"/>
          <w:sz w:val="24"/>
          <w:szCs w:val="21"/>
        </w:rPr>
      </w:pPr>
      <w:r>
        <w:rPr>
          <w:rFonts w:ascii="宋体" w:hAnsi="宋体" w:eastAsia="宋体" w:cs="宋体"/>
          <w:spacing w:val="9"/>
          <w:sz w:val="24"/>
          <w:szCs w:val="21"/>
        </w:rPr>
        <w:t>交</w:t>
      </w:r>
      <w:r>
        <w:rPr>
          <w:rFonts w:ascii="宋体" w:hAnsi="宋体" w:eastAsia="宋体" w:cs="宋体"/>
          <w:spacing w:val="-8"/>
          <w:sz w:val="24"/>
          <w:szCs w:val="21"/>
        </w:rPr>
        <w:t>调解争议申请</w:t>
      </w:r>
    </w:p>
    <w:p w14:paraId="3EC7662C">
      <w:pPr>
        <w:pStyle w:val="4"/>
        <w:spacing w:line="349" w:lineRule="auto"/>
        <w:rPr>
          <w:rFonts w:ascii="宋体" w:hAnsi="宋体" w:eastAsia="宋体"/>
          <w:sz w:val="24"/>
        </w:rPr>
      </w:pPr>
    </w:p>
    <w:p w14:paraId="0EEC3D7F">
      <w:pPr>
        <w:pStyle w:val="4"/>
        <w:spacing w:line="349" w:lineRule="auto"/>
        <w:rPr>
          <w:rFonts w:ascii="宋体" w:hAnsi="宋体" w:eastAsia="宋体"/>
          <w:sz w:val="24"/>
        </w:rPr>
      </w:pPr>
    </w:p>
    <w:p w14:paraId="584855B2">
      <w:pPr>
        <w:spacing w:before="69" w:line="220" w:lineRule="auto"/>
        <w:ind w:left="2114"/>
        <w:rPr>
          <w:rFonts w:ascii="宋体" w:hAnsi="宋体" w:eastAsia="宋体" w:cs="宋体"/>
          <w:sz w:val="24"/>
          <w:szCs w:val="21"/>
        </w:rPr>
      </w:pPr>
      <w:r>
        <w:rPr>
          <w:rFonts w:ascii="宋体" w:hAnsi="宋体" w:eastAsia="宋体" w:cs="宋体"/>
          <w:spacing w:val="-3"/>
          <w:sz w:val="24"/>
          <w:szCs w:val="21"/>
        </w:rPr>
        <w:t>监理了解情况，进行调解和取证</w:t>
      </w:r>
    </w:p>
    <w:p w14:paraId="7B305508">
      <w:pPr>
        <w:pStyle w:val="4"/>
        <w:spacing w:line="305" w:lineRule="auto"/>
        <w:rPr>
          <w:rFonts w:ascii="宋体" w:hAnsi="宋体" w:eastAsia="宋体"/>
          <w:sz w:val="24"/>
        </w:rPr>
      </w:pPr>
    </w:p>
    <w:p w14:paraId="306C9CE1">
      <w:pPr>
        <w:pStyle w:val="4"/>
        <w:spacing w:line="305" w:lineRule="auto"/>
        <w:rPr>
          <w:rFonts w:ascii="宋体" w:hAnsi="宋体" w:eastAsia="宋体"/>
          <w:sz w:val="24"/>
        </w:rPr>
      </w:pPr>
    </w:p>
    <w:p w14:paraId="7C43BA83">
      <w:pPr>
        <w:spacing w:before="68" w:line="219" w:lineRule="auto"/>
        <w:ind w:firstLine="2106" w:firstLineChars="900"/>
        <w:outlineLvl w:val="0"/>
        <w:rPr>
          <w:rFonts w:ascii="宋体" w:hAnsi="宋体" w:eastAsia="宋体" w:cs="宋体"/>
          <w:sz w:val="24"/>
          <w:szCs w:val="21"/>
        </w:rPr>
      </w:pPr>
      <w:bookmarkStart w:id="214" w:name="_Toc28987"/>
      <w:r>
        <w:rPr>
          <w:rFonts w:ascii="宋体" w:hAnsi="宋体" w:eastAsia="宋体" w:cs="宋体"/>
          <w:spacing w:val="-3"/>
          <w:sz w:val="24"/>
          <w:szCs w:val="21"/>
        </w:rPr>
        <w:t>监理及时与争议双方磋商</w:t>
      </w:r>
      <w:bookmarkEnd w:id="214"/>
    </w:p>
    <w:p w14:paraId="2FAD1E8F">
      <w:pPr>
        <w:pStyle w:val="4"/>
        <w:spacing w:line="302" w:lineRule="auto"/>
        <w:rPr>
          <w:rFonts w:ascii="宋体" w:hAnsi="宋体" w:eastAsia="宋体"/>
          <w:sz w:val="24"/>
        </w:rPr>
      </w:pPr>
    </w:p>
    <w:p w14:paraId="1BCD1BE9">
      <w:pPr>
        <w:pStyle w:val="4"/>
        <w:spacing w:line="302" w:lineRule="auto"/>
        <w:rPr>
          <w:rFonts w:ascii="宋体" w:hAnsi="宋体" w:eastAsia="宋体"/>
          <w:sz w:val="24"/>
        </w:rPr>
      </w:pPr>
    </w:p>
    <w:p w14:paraId="53F61DB5">
      <w:pPr>
        <w:spacing w:before="68" w:line="219" w:lineRule="auto"/>
        <w:ind w:firstLine="1170" w:firstLineChars="500"/>
        <w:rPr>
          <w:rFonts w:ascii="宋体" w:hAnsi="宋体" w:eastAsia="宋体" w:cs="宋体"/>
          <w:sz w:val="24"/>
          <w:szCs w:val="21"/>
        </w:rPr>
      </w:pPr>
      <w:r>
        <w:rPr>
          <w:rFonts w:ascii="宋体" w:hAnsi="宋体" w:eastAsia="宋体" w:cs="宋体"/>
          <w:spacing w:val="-3"/>
          <w:sz w:val="24"/>
          <w:szCs w:val="21"/>
        </w:rPr>
        <w:t>监理部提出调解方案，总监进行争议调解</w:t>
      </w:r>
    </w:p>
    <w:p w14:paraId="45C0E268">
      <w:pPr>
        <w:pStyle w:val="4"/>
        <w:rPr>
          <w:rFonts w:ascii="宋体" w:hAnsi="宋体" w:eastAsia="宋体"/>
          <w:sz w:val="24"/>
        </w:rPr>
      </w:pPr>
    </w:p>
    <w:p w14:paraId="27B6FF34">
      <w:pPr>
        <w:pStyle w:val="4"/>
        <w:rPr>
          <w:rFonts w:ascii="宋体" w:hAnsi="宋体" w:eastAsia="宋体"/>
          <w:sz w:val="24"/>
        </w:rPr>
      </w:pPr>
    </w:p>
    <w:p w14:paraId="535FAB64">
      <w:pPr>
        <w:spacing w:before="69" w:line="220" w:lineRule="auto"/>
        <w:ind w:left="1844"/>
        <w:rPr>
          <w:rFonts w:ascii="宋体" w:hAnsi="宋体" w:eastAsia="宋体" w:cs="宋体"/>
          <w:sz w:val="24"/>
          <w:szCs w:val="21"/>
        </w:rPr>
      </w:pPr>
      <w:r>
        <w:rPr>
          <w:rFonts w:ascii="宋体" w:hAnsi="宋体" w:eastAsia="宋体" w:cs="宋体"/>
          <w:spacing w:val="8"/>
          <w:sz w:val="24"/>
          <w:szCs w:val="21"/>
        </w:rPr>
        <w:t>达成一致           未达成</w:t>
      </w:r>
      <w:r>
        <w:rPr>
          <w:rFonts w:ascii="宋体" w:hAnsi="宋体" w:eastAsia="宋体" w:cs="宋体"/>
          <w:spacing w:val="-58"/>
          <w:sz w:val="24"/>
          <w:szCs w:val="21"/>
        </w:rPr>
        <w:t xml:space="preserve"> </w:t>
      </w:r>
      <w:r>
        <w:rPr>
          <w:rFonts w:ascii="宋体" w:hAnsi="宋体" w:eastAsia="宋体" w:cs="宋体"/>
          <w:spacing w:val="8"/>
          <w:sz w:val="24"/>
          <w:szCs w:val="21"/>
        </w:rPr>
        <w:t>一</w:t>
      </w:r>
      <w:r>
        <w:rPr>
          <w:rFonts w:ascii="宋体" w:hAnsi="宋体" w:eastAsia="宋体" w:cs="宋体"/>
          <w:spacing w:val="-62"/>
          <w:sz w:val="24"/>
          <w:szCs w:val="21"/>
        </w:rPr>
        <w:t xml:space="preserve"> </w:t>
      </w:r>
      <w:r>
        <w:rPr>
          <w:rFonts w:ascii="宋体" w:hAnsi="宋体" w:eastAsia="宋体" w:cs="宋体"/>
          <w:spacing w:val="8"/>
          <w:sz w:val="24"/>
          <w:szCs w:val="21"/>
        </w:rPr>
        <w:t>致</w:t>
      </w:r>
    </w:p>
    <w:p w14:paraId="01221AA9">
      <w:pPr>
        <w:pStyle w:val="4"/>
        <w:spacing w:line="241" w:lineRule="auto"/>
        <w:rPr>
          <w:rFonts w:ascii="宋体" w:hAnsi="宋体" w:eastAsia="宋体"/>
          <w:sz w:val="24"/>
        </w:rPr>
      </w:pPr>
    </w:p>
    <w:p w14:paraId="28349FEF">
      <w:pPr>
        <w:pStyle w:val="4"/>
        <w:spacing w:line="242" w:lineRule="auto"/>
        <w:rPr>
          <w:rFonts w:ascii="宋体" w:hAnsi="宋体" w:eastAsia="宋体"/>
          <w:sz w:val="24"/>
        </w:rPr>
      </w:pPr>
    </w:p>
    <w:p w14:paraId="0FA1009D">
      <w:pPr>
        <w:pStyle w:val="4"/>
        <w:spacing w:line="242" w:lineRule="auto"/>
        <w:rPr>
          <w:rFonts w:ascii="宋体" w:hAnsi="宋体" w:eastAsia="宋体"/>
          <w:sz w:val="24"/>
        </w:rPr>
      </w:pPr>
    </w:p>
    <w:p w14:paraId="6E21697C">
      <w:pPr>
        <w:spacing w:line="210" w:lineRule="exact"/>
        <w:ind w:firstLine="472" w:firstLineChars="200"/>
        <w:rPr>
          <w:rFonts w:ascii="宋体" w:hAnsi="宋体" w:eastAsia="宋体" w:cs="宋体"/>
          <w:sz w:val="24"/>
          <w:szCs w:val="21"/>
        </w:rPr>
      </w:pPr>
      <w:r>
        <w:rPr>
          <w:rFonts w:ascii="宋体" w:hAnsi="宋体" w:eastAsia="宋体" w:cs="宋体"/>
          <w:spacing w:val="-2"/>
          <w:position w:val="5"/>
          <w:sz w:val="24"/>
          <w:szCs w:val="21"/>
        </w:rPr>
        <w:t>合同争议解决</w:t>
      </w:r>
      <w:r>
        <w:rPr>
          <w:rFonts w:ascii="宋体" w:hAnsi="宋体" w:eastAsia="宋体" w:cs="宋体"/>
          <w:spacing w:val="4"/>
          <w:position w:val="5"/>
          <w:sz w:val="24"/>
          <w:szCs w:val="21"/>
        </w:rPr>
        <w:t xml:space="preserve">                    </w:t>
      </w:r>
      <w:r>
        <w:rPr>
          <w:rFonts w:ascii="宋体" w:hAnsi="宋体" w:eastAsia="宋体" w:cs="宋体"/>
          <w:spacing w:val="-2"/>
          <w:position w:val="-2"/>
          <w:sz w:val="24"/>
          <w:szCs w:val="21"/>
        </w:rPr>
        <w:t>总监在合同规定时间内提出处</w:t>
      </w:r>
    </w:p>
    <w:p w14:paraId="16611E6A">
      <w:pPr>
        <w:spacing w:before="151" w:line="219" w:lineRule="auto"/>
        <w:ind w:left="5444"/>
        <w:rPr>
          <w:rFonts w:ascii="宋体" w:hAnsi="宋体" w:eastAsia="宋体" w:cs="宋体"/>
          <w:sz w:val="24"/>
          <w:szCs w:val="21"/>
        </w:rPr>
      </w:pPr>
      <w:r>
        <w:rPr>
          <w:rFonts w:ascii="宋体" w:hAnsi="宋体" w:eastAsia="宋体" w:cs="宋体"/>
          <w:spacing w:val="-3"/>
          <w:sz w:val="24"/>
          <w:szCs w:val="21"/>
        </w:rPr>
        <w:t>理意见</w:t>
      </w:r>
    </w:p>
    <w:p w14:paraId="655344C9">
      <w:pPr>
        <w:spacing w:before="293" w:line="230" w:lineRule="auto"/>
        <w:ind w:left="4284"/>
        <w:rPr>
          <w:rFonts w:ascii="宋体" w:hAnsi="宋体" w:eastAsia="宋体" w:cs="宋体"/>
          <w:sz w:val="24"/>
          <w:szCs w:val="21"/>
        </w:rPr>
      </w:pPr>
      <w:r>
        <w:rPr>
          <w:rFonts w:ascii="宋体" w:hAnsi="宋体" w:eastAsia="宋体" w:cs="宋体"/>
          <w:spacing w:val="7"/>
          <w:position w:val="-1"/>
          <w:sz w:val="24"/>
          <w:szCs w:val="21"/>
        </w:rPr>
        <w:t>同意</w:t>
      </w:r>
      <w:r>
        <w:rPr>
          <w:rFonts w:ascii="宋体" w:hAnsi="宋体" w:eastAsia="宋体" w:cs="宋体"/>
          <w:spacing w:val="5"/>
          <w:position w:val="-1"/>
          <w:sz w:val="24"/>
          <w:szCs w:val="21"/>
        </w:rPr>
        <w:t xml:space="preserve">             </w:t>
      </w:r>
      <w:r>
        <w:rPr>
          <w:rFonts w:ascii="宋体" w:hAnsi="宋体" w:eastAsia="宋体" w:cs="宋体"/>
          <w:spacing w:val="7"/>
          <w:sz w:val="24"/>
          <w:szCs w:val="21"/>
        </w:rPr>
        <w:t>不同意</w:t>
      </w:r>
    </w:p>
    <w:p w14:paraId="3F4DCFCB">
      <w:pPr>
        <w:pStyle w:val="4"/>
        <w:spacing w:line="282" w:lineRule="auto"/>
        <w:rPr>
          <w:rFonts w:ascii="宋体" w:hAnsi="宋体" w:eastAsia="宋体"/>
          <w:sz w:val="24"/>
        </w:rPr>
      </w:pPr>
    </w:p>
    <w:p w14:paraId="206AC81C">
      <w:pPr>
        <w:pStyle w:val="4"/>
        <w:spacing w:line="282" w:lineRule="auto"/>
        <w:rPr>
          <w:rFonts w:ascii="宋体" w:hAnsi="宋体" w:eastAsia="宋体"/>
          <w:sz w:val="24"/>
        </w:rPr>
      </w:pPr>
    </w:p>
    <w:p w14:paraId="4ACE5CBD">
      <w:pPr>
        <w:pStyle w:val="4"/>
        <w:spacing w:line="283" w:lineRule="auto"/>
        <w:rPr>
          <w:rFonts w:ascii="宋体" w:hAnsi="宋体" w:eastAsia="宋体"/>
          <w:sz w:val="24"/>
        </w:rPr>
      </w:pPr>
    </w:p>
    <w:p w14:paraId="0C518287">
      <w:pPr>
        <w:spacing w:before="69" w:line="219" w:lineRule="auto"/>
        <w:ind w:firstLine="720" w:firstLineChars="300"/>
        <w:rPr>
          <w:rFonts w:ascii="宋体" w:hAnsi="宋体" w:eastAsia="宋体" w:cs="宋体"/>
          <w:spacing w:val="-4"/>
          <w:sz w:val="24"/>
          <w:szCs w:val="21"/>
        </w:rPr>
      </w:pPr>
      <w:r>
        <w:rPr>
          <w:rFonts w:ascii="宋体" w:hAnsi="宋体" w:eastAsia="宋体"/>
          <w:sz w:val="24"/>
        </w:rPr>
        <w:pict>
          <v:shape id="_x0000_s1131" o:spid="_x0000_s1131" o:spt="202" type="#_x0000_t202" style="position:absolute;left:0pt;margin-left:308.25pt;margin-top:0.4pt;height:34.6pt;width:137.05pt;z-index:251701248;mso-width-relative:page;mso-height-relative:page;" filled="f" stroked="f" coordsize="21600,21600">
            <v:path/>
            <v:fill on="f" focussize="0,0"/>
            <v:stroke on="f"/>
            <v:imagedata o:title=""/>
            <o:lock v:ext="edit" aspectratio="f"/>
            <v:textbox inset="0mm,0mm,0mm,0mm">
              <w:txbxContent>
                <w:p w14:paraId="4A057B1C">
                  <w:pPr>
                    <w:spacing w:before="20" w:line="295" w:lineRule="auto"/>
                    <w:ind w:left="870" w:right="20" w:hanging="850"/>
                    <w:rPr>
                      <w:rFonts w:ascii="宋体" w:hAnsi="宋体" w:eastAsia="宋体" w:cs="宋体"/>
                      <w:sz w:val="21"/>
                      <w:szCs w:val="21"/>
                    </w:rPr>
                  </w:pPr>
                  <w:r>
                    <w:rPr>
                      <w:rFonts w:ascii="宋体" w:hAnsi="宋体" w:eastAsia="宋体" w:cs="宋体"/>
                      <w:spacing w:val="-3"/>
                      <w:sz w:val="21"/>
                      <w:szCs w:val="21"/>
                    </w:rPr>
                    <w:t>向仲裁委员会申请仲裁或直接</w:t>
                  </w:r>
                  <w:r>
                    <w:rPr>
                      <w:rFonts w:ascii="宋体" w:hAnsi="宋体" w:eastAsia="宋体" w:cs="宋体"/>
                      <w:spacing w:val="8"/>
                      <w:sz w:val="21"/>
                      <w:szCs w:val="21"/>
                    </w:rPr>
                    <w:t xml:space="preserve"> </w:t>
                  </w:r>
                  <w:r>
                    <w:rPr>
                      <w:rFonts w:ascii="宋体" w:hAnsi="宋体" w:eastAsia="宋体" w:cs="宋体"/>
                      <w:spacing w:val="-5"/>
                      <w:sz w:val="21"/>
                      <w:szCs w:val="21"/>
                    </w:rPr>
                    <w:t>向法院起诉</w:t>
                  </w:r>
                </w:p>
              </w:txbxContent>
            </v:textbox>
          </v:shape>
        </w:pict>
      </w:r>
      <w:r>
        <w:rPr>
          <w:rFonts w:ascii="宋体" w:hAnsi="宋体" w:eastAsia="宋体" w:cs="宋体"/>
          <w:spacing w:val="-4"/>
          <w:sz w:val="24"/>
          <w:szCs w:val="21"/>
        </w:rPr>
        <w:t>规定期限内未提出不同意见，</w:t>
      </w:r>
    </w:p>
    <w:p w14:paraId="30680417">
      <w:pPr>
        <w:spacing w:before="69" w:line="219" w:lineRule="auto"/>
        <w:ind w:firstLine="696" w:firstLineChars="300"/>
        <w:rPr>
          <w:rFonts w:ascii="宋体" w:hAnsi="宋体" w:eastAsia="宋体" w:cs="宋体"/>
          <w:sz w:val="24"/>
          <w:szCs w:val="21"/>
        </w:rPr>
      </w:pPr>
      <w:r>
        <w:rPr>
          <w:rFonts w:ascii="宋体" w:hAnsi="宋体" w:eastAsia="宋体" w:cs="宋体"/>
          <w:spacing w:val="-4"/>
          <w:sz w:val="24"/>
          <w:szCs w:val="21"/>
        </w:rPr>
        <w:t>争议</w:t>
      </w:r>
      <w:r>
        <w:rPr>
          <w:rFonts w:ascii="宋体" w:hAnsi="宋体" w:eastAsia="宋体" w:cs="宋体"/>
          <w:spacing w:val="-10"/>
          <w:sz w:val="24"/>
          <w:szCs w:val="21"/>
        </w:rPr>
        <w:t>双方必须执行。</w:t>
      </w:r>
    </w:p>
    <w:p w14:paraId="7DBF3B48">
      <w:pPr>
        <w:pStyle w:val="4"/>
        <w:spacing w:line="353" w:lineRule="auto"/>
        <w:rPr>
          <w:rFonts w:ascii="宋体" w:hAnsi="宋体" w:eastAsia="宋体"/>
          <w:sz w:val="24"/>
        </w:rPr>
      </w:pPr>
    </w:p>
    <w:p w14:paraId="52F91E06">
      <w:pPr>
        <w:pStyle w:val="4"/>
        <w:spacing w:line="354" w:lineRule="auto"/>
        <w:rPr>
          <w:rFonts w:ascii="宋体" w:hAnsi="宋体" w:eastAsia="宋体" w:cs="宋体"/>
          <w:sz w:val="24"/>
          <w:szCs w:val="21"/>
        </w:rPr>
      </w:pPr>
      <w:r>
        <w:rPr>
          <w:sz w:val="24"/>
        </w:rPr>
        <mc:AlternateContent>
          <mc:Choice Requires="wps">
            <w:drawing>
              <wp:anchor distT="0" distB="0" distL="114300" distR="114300" simplePos="0" relativeHeight="251849728" behindDoc="0" locked="0" layoutInCell="1" allowOverlap="1">
                <wp:simplePos x="0" y="0"/>
                <wp:positionH relativeFrom="column">
                  <wp:posOffset>3813175</wp:posOffset>
                </wp:positionH>
                <wp:positionV relativeFrom="paragraph">
                  <wp:posOffset>233045</wp:posOffset>
                </wp:positionV>
                <wp:extent cx="2038350" cy="619125"/>
                <wp:effectExtent l="4445" t="4445" r="14605" b="5080"/>
                <wp:wrapNone/>
                <wp:docPr id="220" name="文本框 220"/>
                <wp:cNvGraphicFramePr/>
                <a:graphic xmlns:a="http://schemas.openxmlformats.org/drawingml/2006/main">
                  <a:graphicData uri="http://schemas.microsoft.com/office/word/2010/wordprocessingShape">
                    <wps:wsp>
                      <wps:cNvSpPr txBox="1"/>
                      <wps:spPr>
                        <a:xfrm>
                          <a:off x="4850765" y="8605520"/>
                          <a:ext cx="2038350" cy="619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2BA1476">
                            <w:pPr>
                              <w:jc w:val="center"/>
                              <w:rPr>
                                <w:rFonts w:hint="default" w:eastAsia="宋体"/>
                                <w:lang w:val="en-US" w:eastAsia="zh-CN"/>
                              </w:rPr>
                            </w:pPr>
                            <w:r>
                              <w:rPr>
                                <w:rFonts w:hint="eastAsia" w:eastAsia="宋体"/>
                                <w:lang w:val="en-US" w:eastAsia="zh-CN"/>
                              </w:rPr>
                              <w:t>监理向仲裁机关或法院提供有关证据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25pt;margin-top:18.35pt;height:48.75pt;width:160.5pt;z-index:251849728;mso-width-relative:page;mso-height-relative:page;" fillcolor="#FFFFFF [3201]" filled="t" stroked="t" coordsize="21600,21600" o:gfxdata="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3BFqnWAAAACgEAAA8AAAAAAAAAAQAgAAAAIgAAAGRycy9kb3ducmV2LnhtbFBLAQIUABQA&#10;AAAIAIdO4kBsPSRYZAIAAMcEAAAOAAAAAAAAAAEAIAAAACUBAABkcnMvZTJvRG9jLnhtbFBLBQYA&#10;AAAABgAGAFkBAAD7BQAAAAA=&#10;">
                <v:fill on="t" focussize="0,0"/>
                <v:stroke weight="0.5pt" color="#000000 [3204]" joinstyle="round"/>
                <v:imagedata o:title=""/>
                <o:lock v:ext="edit" aspectratio="f"/>
                <v:textbox>
                  <w:txbxContent>
                    <w:p w14:paraId="22BA1476">
                      <w:pPr>
                        <w:jc w:val="center"/>
                        <w:rPr>
                          <w:rFonts w:hint="default" w:eastAsia="宋体"/>
                          <w:lang w:val="en-US" w:eastAsia="zh-CN"/>
                        </w:rPr>
                      </w:pPr>
                      <w:r>
                        <w:rPr>
                          <w:rFonts w:hint="eastAsia" w:eastAsia="宋体"/>
                          <w:lang w:val="en-US" w:eastAsia="zh-CN"/>
                        </w:rPr>
                        <w:t>监理向仲裁机关或法院提供有关证据</w:t>
                      </w:r>
                    </w:p>
                  </w:txbxContent>
                </v:textbox>
              </v:shape>
            </w:pict>
          </mc:Fallback>
        </mc:AlternateContent>
      </w:r>
    </w:p>
    <w:p w14:paraId="01568D17">
      <w:pPr>
        <w:pStyle w:val="4"/>
        <w:spacing w:line="251" w:lineRule="auto"/>
        <w:rPr>
          <w:rFonts w:ascii="宋体" w:hAnsi="宋体" w:eastAsia="宋体"/>
          <w:sz w:val="24"/>
        </w:rPr>
      </w:pPr>
    </w:p>
    <w:p w14:paraId="399A033B">
      <w:pPr>
        <w:pStyle w:val="4"/>
        <w:spacing w:line="252" w:lineRule="auto"/>
        <w:rPr>
          <w:rFonts w:ascii="宋体" w:hAnsi="宋体" w:eastAsia="宋体"/>
          <w:sz w:val="24"/>
        </w:rPr>
      </w:pPr>
    </w:p>
    <w:p w14:paraId="110A78E9">
      <w:pPr>
        <w:pStyle w:val="4"/>
        <w:spacing w:line="252" w:lineRule="auto"/>
        <w:rPr>
          <w:rFonts w:ascii="宋体" w:hAnsi="宋体" w:eastAsia="宋体"/>
          <w:sz w:val="24"/>
        </w:rPr>
      </w:pPr>
    </w:p>
    <w:p w14:paraId="5D70B50D">
      <w:pPr>
        <w:pStyle w:val="4"/>
        <w:spacing w:line="252" w:lineRule="auto"/>
        <w:rPr>
          <w:rFonts w:ascii="宋体" w:hAnsi="宋体" w:eastAsia="宋体"/>
          <w:sz w:val="24"/>
        </w:rPr>
      </w:pPr>
    </w:p>
    <w:p w14:paraId="3C2F8F9D">
      <w:pPr>
        <w:spacing w:line="188" w:lineRule="auto"/>
        <w:rPr>
          <w:rFonts w:ascii="宋体" w:hAnsi="宋体" w:eastAsia="宋体" w:cs="Times New Roman"/>
          <w:sz w:val="24"/>
          <w:szCs w:val="13"/>
        </w:rPr>
        <w:sectPr>
          <w:headerReference r:id="rId83" w:type="default"/>
          <w:footerReference r:id="rId84" w:type="default"/>
          <w:pgSz w:w="11900" w:h="16840"/>
          <w:pgMar w:top="1440" w:right="1604" w:bottom="1440" w:left="1604" w:header="940" w:footer="71" w:gutter="0"/>
          <w:pgNumType w:fmt="decimal"/>
          <w:cols w:space="720" w:num="1"/>
          <w:rtlGutter w:val="0"/>
          <w:docGrid w:linePitch="0" w:charSpace="0"/>
        </w:sectPr>
      </w:pPr>
    </w:p>
    <w:p w14:paraId="5683FA4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66" w:firstLineChars="200"/>
        <w:jc w:val="center"/>
        <w:textAlignment w:val="baseline"/>
        <w:outlineLvl w:val="0"/>
        <w:rPr>
          <w:rFonts w:ascii="宋体" w:hAnsi="宋体" w:eastAsia="宋体" w:cs="宋体"/>
          <w:sz w:val="24"/>
          <w:szCs w:val="30"/>
        </w:rPr>
      </w:pPr>
      <w:bookmarkStart w:id="215" w:name="_Toc21844"/>
      <w:r>
        <w:rPr>
          <w:rFonts w:ascii="宋体" w:hAnsi="宋体" w:eastAsia="宋体" w:cs="宋体"/>
          <w:b/>
          <w:bCs/>
          <w:spacing w:val="21"/>
          <w:sz w:val="24"/>
          <w:szCs w:val="30"/>
        </w:rPr>
        <w:t>第十二章信息资料管理</w:t>
      </w:r>
      <w:bookmarkEnd w:id="215"/>
    </w:p>
    <w:p w14:paraId="3B5FA3A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26" w:firstLineChars="200"/>
        <w:textAlignment w:val="baseline"/>
        <w:outlineLvl w:val="1"/>
        <w:rPr>
          <w:rFonts w:ascii="宋体" w:hAnsi="宋体" w:eastAsia="宋体" w:cs="宋体"/>
          <w:sz w:val="24"/>
          <w:szCs w:val="30"/>
        </w:rPr>
      </w:pPr>
      <w:bookmarkStart w:id="216" w:name="_Toc2512"/>
      <w:r>
        <w:rPr>
          <w:rFonts w:ascii="宋体" w:hAnsi="宋体" w:eastAsia="宋体" w:cs="宋体"/>
          <w:b/>
          <w:bCs/>
          <w:spacing w:val="11"/>
          <w:sz w:val="24"/>
          <w:szCs w:val="30"/>
        </w:rPr>
        <w:t>第一节信息重要性分类</w:t>
      </w:r>
      <w:bookmarkEnd w:id="216"/>
    </w:p>
    <w:p w14:paraId="1FCCB45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宋体" w:hAnsi="宋体" w:eastAsia="宋体" w:cs="宋体"/>
          <w:sz w:val="24"/>
          <w:szCs w:val="30"/>
        </w:rPr>
      </w:pPr>
      <w:r>
        <w:rPr>
          <w:rFonts w:ascii="宋体" w:hAnsi="宋体" w:eastAsia="宋体" w:cs="宋体"/>
          <w:spacing w:val="-5"/>
          <w:sz w:val="24"/>
          <w:szCs w:val="30"/>
        </w:rPr>
        <w:t>信息资料分类(工程信息分为两大类：声像信息、文字信息)</w:t>
      </w:r>
    </w:p>
    <w:p w14:paraId="18BB16A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0" w:firstLineChars="200"/>
        <w:textAlignment w:val="baseline"/>
        <w:outlineLvl w:val="2"/>
        <w:rPr>
          <w:rFonts w:ascii="宋体" w:hAnsi="宋体" w:eastAsia="宋体" w:cs="宋体"/>
          <w:sz w:val="24"/>
          <w:szCs w:val="30"/>
        </w:rPr>
      </w:pPr>
      <w:bookmarkStart w:id="217" w:name="_Toc23795"/>
      <w:r>
        <w:rPr>
          <w:rFonts w:ascii="宋体" w:hAnsi="宋体" w:eastAsia="宋体" w:cs="宋体"/>
          <w:b/>
          <w:bCs/>
          <w:spacing w:val="-8"/>
          <w:sz w:val="24"/>
          <w:szCs w:val="30"/>
        </w:rPr>
        <w:t>一</w:t>
      </w:r>
      <w:r>
        <w:rPr>
          <w:rFonts w:ascii="宋体" w:hAnsi="宋体" w:eastAsia="宋体" w:cs="宋体"/>
          <w:spacing w:val="-74"/>
          <w:sz w:val="24"/>
          <w:szCs w:val="30"/>
        </w:rPr>
        <w:t xml:space="preserve"> </w:t>
      </w:r>
      <w:r>
        <w:rPr>
          <w:rFonts w:ascii="宋体" w:hAnsi="宋体" w:eastAsia="宋体" w:cs="宋体"/>
          <w:b/>
          <w:bCs/>
          <w:spacing w:val="-8"/>
          <w:sz w:val="24"/>
          <w:szCs w:val="30"/>
        </w:rPr>
        <w:t>、</w:t>
      </w:r>
      <w:r>
        <w:rPr>
          <w:rFonts w:ascii="宋体" w:hAnsi="宋体" w:eastAsia="宋体" w:cs="宋体"/>
          <w:spacing w:val="75"/>
          <w:sz w:val="24"/>
          <w:szCs w:val="30"/>
        </w:rPr>
        <w:t xml:space="preserve"> </w:t>
      </w:r>
      <w:r>
        <w:rPr>
          <w:rFonts w:ascii="宋体" w:hAnsi="宋体" w:eastAsia="宋体" w:cs="宋体"/>
          <w:b/>
          <w:bCs/>
          <w:spacing w:val="-8"/>
          <w:sz w:val="24"/>
          <w:szCs w:val="30"/>
        </w:rPr>
        <w:t>声像信息</w:t>
      </w:r>
      <w:bookmarkEnd w:id="217"/>
    </w:p>
    <w:p w14:paraId="2BF496A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6" w:firstLineChars="200"/>
        <w:textAlignment w:val="baseline"/>
        <w:rPr>
          <w:rFonts w:ascii="宋体" w:hAnsi="宋体" w:eastAsia="宋体" w:cs="宋体"/>
          <w:sz w:val="24"/>
          <w:szCs w:val="30"/>
        </w:rPr>
      </w:pPr>
      <w:r>
        <w:rPr>
          <w:rFonts w:ascii="宋体" w:hAnsi="宋体" w:eastAsia="宋体" w:cs="宋体"/>
          <w:spacing w:val="-6"/>
          <w:sz w:val="24"/>
          <w:szCs w:val="30"/>
        </w:rPr>
        <w:t>包括影像录制、数码照像、图片等。</w:t>
      </w:r>
    </w:p>
    <w:p w14:paraId="16A33CE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6" w:firstLineChars="200"/>
        <w:textAlignment w:val="baseline"/>
        <w:rPr>
          <w:rFonts w:ascii="宋体" w:hAnsi="宋体" w:eastAsia="宋体" w:cs="宋体"/>
          <w:sz w:val="24"/>
          <w:szCs w:val="30"/>
        </w:rPr>
      </w:pPr>
      <w:r>
        <w:rPr>
          <w:rFonts w:ascii="宋体" w:hAnsi="宋体" w:eastAsia="宋体" w:cs="宋体"/>
          <w:spacing w:val="-6"/>
          <w:sz w:val="24"/>
          <w:szCs w:val="30"/>
        </w:rPr>
        <w:t>按工程进度分开工前期、施工期间、竣工、其它进行分类，然后按部位划分成小类。影像录制资料刻光盘管理；数码式照片</w:t>
      </w:r>
      <w:r>
        <w:rPr>
          <w:rFonts w:ascii="宋体" w:hAnsi="宋体" w:eastAsia="宋体" w:cs="宋体"/>
          <w:spacing w:val="-8"/>
          <w:sz w:val="24"/>
          <w:szCs w:val="30"/>
        </w:rPr>
        <w:t>由电脑存储并分类管理；非数码式照片可部分采取扫</w:t>
      </w:r>
      <w:r>
        <w:rPr>
          <w:rFonts w:ascii="宋体" w:hAnsi="宋体" w:eastAsia="宋体" w:cs="宋体"/>
          <w:spacing w:val="-9"/>
          <w:sz w:val="24"/>
          <w:szCs w:val="30"/>
        </w:rPr>
        <w:t>描方式输入</w:t>
      </w:r>
      <w:r>
        <w:rPr>
          <w:rFonts w:ascii="宋体" w:hAnsi="宋体" w:eastAsia="宋体" w:cs="宋体"/>
          <w:spacing w:val="-7"/>
          <w:sz w:val="24"/>
          <w:szCs w:val="30"/>
        </w:rPr>
        <w:t>电脑进行存储及分类管理。</w:t>
      </w:r>
    </w:p>
    <w:p w14:paraId="13519C3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4" w:firstLineChars="200"/>
        <w:textAlignment w:val="baseline"/>
        <w:outlineLvl w:val="2"/>
        <w:rPr>
          <w:rFonts w:ascii="宋体" w:hAnsi="宋体" w:eastAsia="宋体" w:cs="宋体"/>
          <w:sz w:val="24"/>
          <w:szCs w:val="30"/>
        </w:rPr>
      </w:pPr>
      <w:bookmarkStart w:id="218" w:name="_Toc6386"/>
      <w:r>
        <w:rPr>
          <w:rFonts w:ascii="宋体" w:hAnsi="宋体" w:eastAsia="宋体" w:cs="宋体"/>
          <w:i/>
          <w:iCs/>
          <w:spacing w:val="1"/>
          <w:sz w:val="24"/>
          <w:szCs w:val="31"/>
        </w:rPr>
        <w:t>二</w:t>
      </w:r>
      <w:r>
        <w:rPr>
          <w:rFonts w:ascii="宋体" w:hAnsi="宋体" w:eastAsia="宋体" w:cs="宋体"/>
          <w:spacing w:val="-72"/>
          <w:sz w:val="24"/>
          <w:szCs w:val="31"/>
        </w:rPr>
        <w:t xml:space="preserve"> </w:t>
      </w:r>
      <w:r>
        <w:rPr>
          <w:rFonts w:ascii="宋体" w:hAnsi="宋体" w:eastAsia="宋体" w:cs="宋体"/>
          <w:i/>
          <w:iCs/>
          <w:spacing w:val="1"/>
          <w:sz w:val="24"/>
          <w:szCs w:val="31"/>
        </w:rPr>
        <w:t>、</w:t>
      </w:r>
      <w:r>
        <w:rPr>
          <w:rFonts w:ascii="宋体" w:hAnsi="宋体" w:eastAsia="宋体" w:cs="宋体"/>
          <w:spacing w:val="19"/>
          <w:sz w:val="24"/>
          <w:szCs w:val="31"/>
        </w:rPr>
        <w:t xml:space="preserve"> </w:t>
      </w:r>
      <w:r>
        <w:rPr>
          <w:rFonts w:ascii="宋体" w:hAnsi="宋体" w:eastAsia="宋体" w:cs="宋体"/>
          <w:spacing w:val="1"/>
          <w:sz w:val="24"/>
          <w:szCs w:val="30"/>
        </w:rPr>
        <w:t>文字信息</w:t>
      </w:r>
      <w:bookmarkEnd w:id="218"/>
    </w:p>
    <w:p w14:paraId="233FB9E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宋体" w:hAnsi="宋体" w:eastAsia="宋体" w:cs="宋体"/>
          <w:sz w:val="24"/>
          <w:szCs w:val="30"/>
        </w:rPr>
      </w:pPr>
      <w:r>
        <w:rPr>
          <w:rFonts w:ascii="宋体" w:hAnsi="宋体" w:eastAsia="宋体" w:cs="宋体"/>
          <w:spacing w:val="-5"/>
          <w:sz w:val="24"/>
          <w:szCs w:val="30"/>
        </w:rPr>
        <w:t>工程前期资料、合同及招投标、工程付款帐单、设计资</w:t>
      </w:r>
      <w:r>
        <w:rPr>
          <w:rFonts w:ascii="宋体" w:hAnsi="宋体" w:eastAsia="宋体" w:cs="宋体"/>
          <w:spacing w:val="-6"/>
          <w:sz w:val="24"/>
          <w:szCs w:val="30"/>
        </w:rPr>
        <w:t>料、进度控制、投资控制、施工资料、会议纪要、发函、来函、</w:t>
      </w:r>
      <w:r>
        <w:rPr>
          <w:rFonts w:ascii="宋体" w:hAnsi="宋体" w:eastAsia="宋体" w:cs="宋体"/>
          <w:spacing w:val="-7"/>
          <w:sz w:val="24"/>
          <w:szCs w:val="30"/>
        </w:rPr>
        <w:t>参考资料、信息报告等分类处理。</w:t>
      </w:r>
    </w:p>
    <w:p w14:paraId="7FA5DAF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8" w:firstLineChars="200"/>
        <w:textAlignment w:val="baseline"/>
        <w:outlineLvl w:val="1"/>
        <w:rPr>
          <w:rFonts w:ascii="宋体" w:hAnsi="宋体" w:eastAsia="宋体" w:cs="宋体"/>
          <w:sz w:val="24"/>
          <w:szCs w:val="30"/>
        </w:rPr>
      </w:pPr>
      <w:bookmarkStart w:id="219" w:name="_Toc28463"/>
      <w:r>
        <w:rPr>
          <w:rFonts w:ascii="宋体" w:hAnsi="宋体" w:eastAsia="宋体" w:cs="宋体"/>
          <w:b/>
          <w:bCs/>
          <w:spacing w:val="4"/>
          <w:sz w:val="24"/>
          <w:szCs w:val="30"/>
        </w:rPr>
        <w:t>第二节监理信息、文件、资料的收集</w:t>
      </w:r>
      <w:bookmarkEnd w:id="219"/>
    </w:p>
    <w:p w14:paraId="616AC0B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2" w:firstLineChars="200"/>
        <w:jc w:val="both"/>
        <w:textAlignment w:val="baseline"/>
        <w:rPr>
          <w:rFonts w:ascii="宋体" w:hAnsi="宋体" w:eastAsia="宋体" w:cs="宋体"/>
          <w:sz w:val="24"/>
          <w:szCs w:val="30"/>
        </w:rPr>
      </w:pPr>
      <w:r>
        <w:rPr>
          <w:rFonts w:ascii="宋体" w:hAnsi="宋体" w:eastAsia="宋体" w:cs="宋体"/>
          <w:spacing w:val="-7"/>
          <w:sz w:val="24"/>
          <w:szCs w:val="30"/>
        </w:rPr>
        <w:t>收集原始资料是监理信息的重要基础工作，信息管理工作质</w:t>
      </w:r>
      <w:r>
        <w:rPr>
          <w:rFonts w:ascii="宋体" w:hAnsi="宋体" w:eastAsia="宋体" w:cs="宋体"/>
          <w:spacing w:val="-6"/>
          <w:sz w:val="24"/>
          <w:szCs w:val="30"/>
        </w:rPr>
        <w:t>量好坏，很大程度上取决于原始资料的全面性和可靠性，监理信</w:t>
      </w:r>
      <w:r>
        <w:rPr>
          <w:rFonts w:ascii="宋体" w:hAnsi="宋体" w:eastAsia="宋体" w:cs="宋体"/>
          <w:spacing w:val="-8"/>
          <w:sz w:val="24"/>
          <w:szCs w:val="30"/>
        </w:rPr>
        <w:t>息的收集有以下几方面</w:t>
      </w:r>
    </w:p>
    <w:p w14:paraId="2F0626F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00" w:firstLineChars="200"/>
        <w:textAlignment w:val="baseline"/>
        <w:outlineLvl w:val="2"/>
        <w:rPr>
          <w:rFonts w:ascii="宋体" w:hAnsi="宋体" w:eastAsia="宋体" w:cs="宋体"/>
          <w:sz w:val="24"/>
          <w:szCs w:val="30"/>
        </w:rPr>
      </w:pPr>
      <w:bookmarkStart w:id="220" w:name="_Toc3711"/>
      <w:r>
        <w:rPr>
          <w:rFonts w:ascii="宋体" w:hAnsi="宋体" w:eastAsia="宋体" w:cs="宋体"/>
          <w:spacing w:val="5"/>
          <w:sz w:val="24"/>
          <w:szCs w:val="30"/>
        </w:rPr>
        <w:t>一</w:t>
      </w:r>
      <w:r>
        <w:rPr>
          <w:rFonts w:ascii="宋体" w:hAnsi="宋体" w:eastAsia="宋体" w:cs="宋体"/>
          <w:spacing w:val="-42"/>
          <w:sz w:val="24"/>
          <w:szCs w:val="30"/>
        </w:rPr>
        <w:t xml:space="preserve"> </w:t>
      </w:r>
      <w:r>
        <w:rPr>
          <w:rFonts w:ascii="宋体" w:hAnsi="宋体" w:eastAsia="宋体" w:cs="宋体"/>
          <w:spacing w:val="5"/>
          <w:sz w:val="24"/>
          <w:szCs w:val="30"/>
        </w:rPr>
        <w:t>、</w:t>
      </w:r>
      <w:r>
        <w:rPr>
          <w:rFonts w:ascii="宋体" w:hAnsi="宋体" w:eastAsia="宋体" w:cs="宋体"/>
          <w:spacing w:val="-43"/>
          <w:sz w:val="24"/>
          <w:szCs w:val="30"/>
        </w:rPr>
        <w:t xml:space="preserve"> </w:t>
      </w:r>
      <w:r>
        <w:rPr>
          <w:rFonts w:ascii="宋体" w:hAnsi="宋体" w:eastAsia="宋体" w:cs="宋体"/>
          <w:spacing w:val="5"/>
          <w:sz w:val="24"/>
          <w:szCs w:val="30"/>
        </w:rPr>
        <w:t>工程项目建设前期的信息收集</w:t>
      </w:r>
      <w:bookmarkEnd w:id="220"/>
    </w:p>
    <w:p w14:paraId="1D73352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6" w:firstLineChars="200"/>
        <w:textAlignment w:val="baseline"/>
        <w:rPr>
          <w:rFonts w:ascii="宋体" w:hAnsi="宋体" w:eastAsia="宋体" w:cs="宋体"/>
          <w:sz w:val="24"/>
          <w:szCs w:val="30"/>
        </w:rPr>
      </w:pPr>
      <w:r>
        <w:rPr>
          <w:rFonts w:ascii="宋体" w:hAnsi="宋体" w:eastAsia="宋体" w:cs="宋体"/>
          <w:spacing w:val="-1"/>
          <w:sz w:val="24"/>
          <w:szCs w:val="30"/>
        </w:rPr>
        <w:t>(一)立项批文、建设用地规划许可证、建设规划许可证；</w:t>
      </w:r>
    </w:p>
    <w:p w14:paraId="51E2A9D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2" w:firstLineChars="200"/>
        <w:textAlignment w:val="baseline"/>
        <w:rPr>
          <w:rFonts w:ascii="宋体" w:hAnsi="宋体" w:eastAsia="宋体" w:cs="宋体"/>
          <w:sz w:val="24"/>
          <w:szCs w:val="30"/>
        </w:rPr>
      </w:pPr>
      <w:r>
        <w:rPr>
          <w:rFonts w:ascii="宋体" w:hAnsi="宋体" w:eastAsia="宋体" w:cs="宋体"/>
          <w:spacing w:val="3"/>
          <w:sz w:val="24"/>
          <w:szCs w:val="30"/>
        </w:rPr>
        <w:t>(二)施工招标文件、投标书及施工图预算</w:t>
      </w:r>
      <w:r>
        <w:rPr>
          <w:rFonts w:ascii="宋体" w:hAnsi="宋体" w:eastAsia="宋体" w:cs="宋体"/>
          <w:spacing w:val="2"/>
          <w:sz w:val="24"/>
          <w:szCs w:val="30"/>
        </w:rPr>
        <w:t>书、施工中标通</w:t>
      </w:r>
      <w:r>
        <w:rPr>
          <w:rFonts w:ascii="宋体" w:hAnsi="宋体" w:eastAsia="宋体" w:cs="宋体"/>
          <w:spacing w:val="-6"/>
          <w:sz w:val="24"/>
          <w:szCs w:val="30"/>
        </w:rPr>
        <w:t>知书、施工承包合同</w:t>
      </w:r>
    </w:p>
    <w:p w14:paraId="247FD02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2" w:firstLineChars="200"/>
        <w:textAlignment w:val="baseline"/>
        <w:rPr>
          <w:rFonts w:ascii="宋体" w:hAnsi="宋体" w:eastAsia="宋体" w:cs="宋体"/>
          <w:sz w:val="24"/>
          <w:szCs w:val="30"/>
        </w:rPr>
      </w:pPr>
      <w:r>
        <w:rPr>
          <w:rFonts w:ascii="宋体" w:hAnsi="宋体" w:eastAsia="宋体" w:cs="宋体"/>
          <w:spacing w:val="3"/>
          <w:sz w:val="24"/>
          <w:szCs w:val="30"/>
        </w:rPr>
        <w:t>(三)工程地质勘察报告及有关地下管网资</w:t>
      </w:r>
      <w:r>
        <w:rPr>
          <w:rFonts w:ascii="宋体" w:hAnsi="宋体" w:eastAsia="宋体" w:cs="宋体"/>
          <w:spacing w:val="2"/>
          <w:sz w:val="24"/>
          <w:szCs w:val="30"/>
        </w:rPr>
        <w:t>料；周围附近建</w:t>
      </w:r>
      <w:r>
        <w:rPr>
          <w:rFonts w:ascii="宋体" w:hAnsi="宋体" w:eastAsia="宋体" w:cs="宋体"/>
          <w:spacing w:val="-14"/>
          <w:sz w:val="24"/>
          <w:szCs w:val="30"/>
        </w:rPr>
        <w:t>筑物资料；</w:t>
      </w:r>
    </w:p>
    <w:p w14:paraId="2618264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6" w:firstLineChars="200"/>
        <w:textAlignment w:val="baseline"/>
        <w:rPr>
          <w:rFonts w:ascii="宋体" w:hAnsi="宋体" w:eastAsia="宋体" w:cs="宋体"/>
          <w:sz w:val="24"/>
          <w:szCs w:val="30"/>
        </w:rPr>
      </w:pPr>
      <w:r>
        <w:rPr>
          <w:rFonts w:ascii="宋体" w:hAnsi="宋体" w:eastAsia="宋体" w:cs="宋体"/>
          <w:spacing w:val="-1"/>
          <w:sz w:val="24"/>
          <w:szCs w:val="30"/>
        </w:rPr>
        <w:t>(四)审图报告/经各方签认的正式施工图纸；</w:t>
      </w:r>
    </w:p>
    <w:p w14:paraId="52FEE70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2" w:firstLineChars="200"/>
        <w:textAlignment w:val="baseline"/>
        <w:rPr>
          <w:rFonts w:ascii="宋体" w:hAnsi="宋体" w:eastAsia="宋体" w:cs="宋体"/>
          <w:spacing w:val="8"/>
          <w:sz w:val="24"/>
          <w:szCs w:val="30"/>
        </w:rPr>
      </w:pPr>
      <w:r>
        <w:rPr>
          <w:rFonts w:ascii="宋体" w:hAnsi="宋体" w:eastAsia="宋体" w:cs="宋体"/>
          <w:spacing w:val="3"/>
          <w:sz w:val="24"/>
          <w:szCs w:val="30"/>
        </w:rPr>
        <w:t>(五)长治市建设工程开工证、施工许可证及其他申请批准</w:t>
      </w:r>
      <w:r>
        <w:rPr>
          <w:rFonts w:ascii="宋体" w:hAnsi="宋体" w:eastAsia="宋体" w:cs="宋体"/>
          <w:spacing w:val="8"/>
          <w:sz w:val="24"/>
          <w:szCs w:val="30"/>
        </w:rPr>
        <w:t>手续(监督报建手续)</w:t>
      </w:r>
    </w:p>
    <w:p w14:paraId="7522E1C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8" w:firstLineChars="200"/>
        <w:textAlignment w:val="baseline"/>
        <w:outlineLvl w:val="2"/>
        <w:rPr>
          <w:rFonts w:ascii="宋体" w:hAnsi="宋体" w:eastAsia="宋体" w:cs="宋体"/>
          <w:sz w:val="24"/>
          <w:szCs w:val="30"/>
        </w:rPr>
      </w:pPr>
      <w:bookmarkStart w:id="221" w:name="_Toc18539"/>
      <w:r>
        <w:rPr>
          <w:rFonts w:ascii="宋体" w:hAnsi="宋体" w:eastAsia="宋体" w:cs="宋体"/>
          <w:b/>
          <w:bCs/>
          <w:spacing w:val="4"/>
          <w:sz w:val="24"/>
          <w:szCs w:val="30"/>
        </w:rPr>
        <w:t>二</w:t>
      </w:r>
      <w:r>
        <w:rPr>
          <w:rFonts w:ascii="宋体" w:hAnsi="宋体" w:eastAsia="宋体" w:cs="宋体"/>
          <w:spacing w:val="40"/>
          <w:sz w:val="24"/>
          <w:szCs w:val="30"/>
        </w:rPr>
        <w:t xml:space="preserve"> </w:t>
      </w:r>
      <w:r>
        <w:rPr>
          <w:rFonts w:ascii="宋体" w:hAnsi="宋体" w:eastAsia="宋体" w:cs="宋体"/>
          <w:b/>
          <w:bCs/>
          <w:spacing w:val="4"/>
          <w:sz w:val="24"/>
          <w:szCs w:val="30"/>
        </w:rPr>
        <w:t>、施工中的信息收集</w:t>
      </w:r>
      <w:bookmarkEnd w:id="221"/>
    </w:p>
    <w:p w14:paraId="6D8E6C1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6" w:firstLineChars="200"/>
        <w:textAlignment w:val="baseline"/>
        <w:rPr>
          <w:rFonts w:ascii="宋体" w:hAnsi="宋体" w:eastAsia="宋体" w:cs="宋体"/>
          <w:sz w:val="24"/>
          <w:szCs w:val="30"/>
        </w:rPr>
      </w:pPr>
      <w:r>
        <w:rPr>
          <w:rFonts w:ascii="宋体" w:hAnsi="宋体" w:eastAsia="宋体" w:cs="宋体"/>
          <w:spacing w:val="4"/>
          <w:sz w:val="24"/>
          <w:szCs w:val="30"/>
        </w:rPr>
        <w:t>(一)开工后应需业主提供的资料</w:t>
      </w:r>
    </w:p>
    <w:p w14:paraId="5C3F523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00" w:firstLineChars="200"/>
        <w:textAlignment w:val="baseline"/>
        <w:rPr>
          <w:rFonts w:ascii="宋体" w:hAnsi="宋体" w:eastAsia="宋体" w:cs="宋体"/>
          <w:sz w:val="24"/>
          <w:szCs w:val="30"/>
        </w:rPr>
      </w:pPr>
      <w:r>
        <w:rPr>
          <w:rFonts w:ascii="宋体" w:hAnsi="宋体" w:eastAsia="宋体" w:cs="宋体"/>
          <w:spacing w:val="5"/>
          <w:sz w:val="24"/>
          <w:szCs w:val="30"/>
        </w:rPr>
        <w:t>1.业主委托的测绘部门出具的工程定位、水准点的测量成</w:t>
      </w:r>
      <w:r>
        <w:rPr>
          <w:rFonts w:ascii="宋体" w:hAnsi="宋体" w:eastAsia="宋体" w:cs="宋体"/>
          <w:spacing w:val="-23"/>
          <w:sz w:val="24"/>
          <w:szCs w:val="30"/>
        </w:rPr>
        <w:t>果报告。</w:t>
      </w:r>
    </w:p>
    <w:p w14:paraId="19C1796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6" w:firstLineChars="200"/>
        <w:textAlignment w:val="baseline"/>
        <w:rPr>
          <w:rFonts w:ascii="宋体" w:hAnsi="宋体" w:eastAsia="宋体" w:cs="宋体"/>
          <w:sz w:val="24"/>
          <w:szCs w:val="30"/>
        </w:rPr>
      </w:pPr>
      <w:r>
        <w:rPr>
          <w:rFonts w:ascii="宋体" w:hAnsi="宋体" w:eastAsia="宋体" w:cs="宋体"/>
          <w:spacing w:val="-1"/>
          <w:sz w:val="24"/>
          <w:szCs w:val="30"/>
        </w:rPr>
        <w:t>2. 业主委托的有资质的测量单位出具的观测方案、沉降观</w:t>
      </w:r>
      <w:r>
        <w:rPr>
          <w:rFonts w:ascii="宋体" w:hAnsi="宋体" w:eastAsia="宋体" w:cs="宋体"/>
          <w:spacing w:val="-7"/>
          <w:sz w:val="24"/>
          <w:szCs w:val="30"/>
        </w:rPr>
        <w:t>测点布置图、沉降观测记录、沉降量与时间荷载关系曲线图和沉</w:t>
      </w:r>
      <w:r>
        <w:rPr>
          <w:rFonts w:ascii="宋体" w:hAnsi="宋体" w:eastAsia="宋体" w:cs="宋体"/>
          <w:spacing w:val="-9"/>
          <w:sz w:val="24"/>
          <w:szCs w:val="30"/>
        </w:rPr>
        <w:t>降观测技术报告。</w:t>
      </w:r>
    </w:p>
    <w:p w14:paraId="6F7535D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rPr>
          <w:rFonts w:ascii="宋体" w:hAnsi="宋体" w:eastAsia="宋体" w:cs="宋体"/>
          <w:sz w:val="24"/>
          <w:szCs w:val="30"/>
        </w:rPr>
      </w:pPr>
      <w:r>
        <w:rPr>
          <w:rFonts w:ascii="宋体" w:hAnsi="宋体" w:eastAsia="宋体" w:cs="宋体"/>
          <w:spacing w:val="2"/>
          <w:sz w:val="24"/>
          <w:szCs w:val="30"/>
        </w:rPr>
        <w:t>(二)施工准备阶段监理单位准备和应完成的资料</w:t>
      </w:r>
    </w:p>
    <w:p w14:paraId="23CA12D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6" w:firstLineChars="200"/>
        <w:textAlignment w:val="baseline"/>
        <w:rPr>
          <w:rFonts w:ascii="宋体" w:hAnsi="宋体" w:eastAsia="宋体" w:cs="宋体"/>
          <w:sz w:val="24"/>
          <w:szCs w:val="30"/>
        </w:rPr>
      </w:pPr>
      <w:r>
        <w:rPr>
          <w:rFonts w:ascii="宋体" w:hAnsi="宋体" w:eastAsia="宋体" w:cs="宋体"/>
          <w:spacing w:val="-6"/>
          <w:sz w:val="24"/>
          <w:szCs w:val="30"/>
        </w:rPr>
        <w:t>1.</w:t>
      </w:r>
      <w:r>
        <w:rPr>
          <w:rFonts w:ascii="宋体" w:hAnsi="宋体" w:eastAsia="宋体" w:cs="宋体"/>
          <w:spacing w:val="-45"/>
          <w:sz w:val="24"/>
          <w:szCs w:val="30"/>
        </w:rPr>
        <w:t xml:space="preserve"> </w:t>
      </w:r>
      <w:r>
        <w:rPr>
          <w:rFonts w:ascii="宋体" w:hAnsi="宋体" w:eastAsia="宋体" w:cs="宋体"/>
          <w:spacing w:val="-6"/>
          <w:sz w:val="24"/>
          <w:szCs w:val="30"/>
        </w:rPr>
        <w:t>监理委托合同复印件；</w:t>
      </w:r>
    </w:p>
    <w:p w14:paraId="6933020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2" w:firstLineChars="200"/>
        <w:textAlignment w:val="baseline"/>
        <w:rPr>
          <w:rFonts w:ascii="宋体" w:hAnsi="宋体" w:eastAsia="宋体" w:cs="宋体"/>
          <w:sz w:val="24"/>
          <w:szCs w:val="30"/>
        </w:rPr>
      </w:pPr>
      <w:r>
        <w:rPr>
          <w:rFonts w:ascii="宋体" w:hAnsi="宋体" w:eastAsia="宋体" w:cs="宋体"/>
          <w:spacing w:val="-2"/>
          <w:sz w:val="24"/>
          <w:szCs w:val="30"/>
        </w:rPr>
        <w:t>2.</w:t>
      </w:r>
      <w:r>
        <w:rPr>
          <w:rFonts w:ascii="宋体" w:hAnsi="宋体" w:eastAsia="宋体" w:cs="宋体"/>
          <w:spacing w:val="-63"/>
          <w:sz w:val="24"/>
          <w:szCs w:val="30"/>
        </w:rPr>
        <w:t xml:space="preserve"> </w:t>
      </w:r>
      <w:r>
        <w:rPr>
          <w:rFonts w:ascii="宋体" w:hAnsi="宋体" w:eastAsia="宋体" w:cs="宋体"/>
          <w:spacing w:val="-2"/>
          <w:sz w:val="24"/>
          <w:szCs w:val="30"/>
        </w:rPr>
        <w:t>监理公司资质证书、营业执照复印件；</w:t>
      </w:r>
    </w:p>
    <w:p w14:paraId="4D6AF36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宋体" w:hAnsi="宋体" w:eastAsia="宋体" w:cs="宋体"/>
          <w:sz w:val="24"/>
          <w:szCs w:val="30"/>
        </w:rPr>
      </w:pPr>
      <w:r>
        <w:rPr>
          <w:rFonts w:ascii="宋体" w:hAnsi="宋体" w:eastAsia="宋体" w:cs="宋体"/>
          <w:spacing w:val="-5"/>
          <w:sz w:val="24"/>
          <w:szCs w:val="30"/>
        </w:rPr>
        <w:t>3. 总监任命书、监理机构人员岗位证书复印</w:t>
      </w:r>
      <w:r>
        <w:rPr>
          <w:rFonts w:ascii="宋体" w:hAnsi="宋体" w:eastAsia="宋体" w:cs="宋体"/>
          <w:spacing w:val="-6"/>
          <w:sz w:val="24"/>
          <w:szCs w:val="30"/>
        </w:rPr>
        <w:t>件；</w:t>
      </w:r>
    </w:p>
    <w:p w14:paraId="69D5BB9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00" w:firstLineChars="200"/>
        <w:textAlignment w:val="baseline"/>
        <w:rPr>
          <w:rFonts w:ascii="宋体" w:hAnsi="宋体" w:eastAsia="宋体" w:cs="宋体"/>
          <w:sz w:val="24"/>
          <w:szCs w:val="30"/>
        </w:rPr>
      </w:pPr>
      <w:r>
        <w:rPr>
          <w:rFonts w:ascii="宋体" w:hAnsi="宋体" w:eastAsia="宋体" w:cs="宋体"/>
          <w:spacing w:val="5"/>
          <w:sz w:val="24"/>
          <w:szCs w:val="30"/>
        </w:rPr>
        <w:t>4.监理计划、经公司审批的监理规划、监理旁站计划、各</w:t>
      </w:r>
      <w:r>
        <w:rPr>
          <w:rFonts w:ascii="宋体" w:hAnsi="宋体" w:eastAsia="宋体" w:cs="宋体"/>
          <w:spacing w:val="-8"/>
          <w:sz w:val="24"/>
          <w:szCs w:val="30"/>
        </w:rPr>
        <w:t>专业监理实施细则；安全监理实施细则；</w:t>
      </w:r>
    </w:p>
    <w:p w14:paraId="713D809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宋体" w:hAnsi="宋体" w:eastAsia="宋体" w:cs="宋体"/>
          <w:sz w:val="24"/>
          <w:szCs w:val="30"/>
        </w:rPr>
      </w:pPr>
      <w:r>
        <w:rPr>
          <w:rFonts w:ascii="宋体" w:hAnsi="宋体" w:eastAsia="宋体" w:cs="宋体"/>
          <w:spacing w:val="-5"/>
          <w:sz w:val="24"/>
          <w:szCs w:val="30"/>
        </w:rPr>
        <w:t>5. 监理监测设备检测合格证复印件；</w:t>
      </w:r>
    </w:p>
    <w:p w14:paraId="1BCACEA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4" w:firstLineChars="200"/>
        <w:textAlignment w:val="baseline"/>
        <w:rPr>
          <w:rFonts w:ascii="宋体" w:hAnsi="宋体" w:eastAsia="宋体" w:cs="宋体"/>
          <w:sz w:val="24"/>
          <w:szCs w:val="30"/>
        </w:rPr>
      </w:pPr>
      <w:r>
        <w:rPr>
          <w:rFonts w:ascii="宋体" w:hAnsi="宋体" w:eastAsia="宋体" w:cs="宋体"/>
          <w:spacing w:val="-4"/>
          <w:sz w:val="24"/>
          <w:szCs w:val="30"/>
        </w:rPr>
        <w:t>6.</w:t>
      </w:r>
      <w:r>
        <w:rPr>
          <w:rFonts w:ascii="宋体" w:hAnsi="宋体" w:eastAsia="宋体" w:cs="宋体"/>
          <w:spacing w:val="-29"/>
          <w:sz w:val="24"/>
          <w:szCs w:val="30"/>
        </w:rPr>
        <w:t xml:space="preserve"> </w:t>
      </w:r>
      <w:r>
        <w:rPr>
          <w:rFonts w:ascii="宋体" w:hAnsi="宋体" w:eastAsia="宋体" w:cs="宋体"/>
          <w:spacing w:val="-4"/>
          <w:sz w:val="24"/>
          <w:szCs w:val="30"/>
        </w:rPr>
        <w:t>施工监理交底会议纪要；</w:t>
      </w:r>
      <w:r>
        <w:rPr>
          <w:rFonts w:ascii="宋体" w:hAnsi="宋体" w:eastAsia="宋体" w:cs="宋体"/>
          <w:sz w:val="24"/>
          <w:szCs w:val="30"/>
        </w:rPr>
        <w:t xml:space="preserve"> </w:t>
      </w:r>
    </w:p>
    <w:p w14:paraId="5C61006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00" w:firstLineChars="200"/>
        <w:textAlignment w:val="baseline"/>
        <w:rPr>
          <w:rFonts w:ascii="宋体" w:hAnsi="宋体" w:eastAsia="宋体" w:cs="宋体"/>
          <w:sz w:val="24"/>
          <w:szCs w:val="30"/>
        </w:rPr>
      </w:pPr>
      <w:r>
        <w:rPr>
          <w:rFonts w:ascii="宋体" w:hAnsi="宋体" w:eastAsia="宋体" w:cs="宋体"/>
          <w:spacing w:val="5"/>
          <w:sz w:val="24"/>
          <w:szCs w:val="30"/>
        </w:rPr>
        <w:t>7.确定监理见证试验计划；</w:t>
      </w:r>
    </w:p>
    <w:p w14:paraId="4FCE38D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2" w:firstLineChars="200"/>
        <w:textAlignment w:val="baseline"/>
        <w:rPr>
          <w:rFonts w:ascii="宋体" w:hAnsi="宋体" w:eastAsia="宋体" w:cs="宋体"/>
          <w:sz w:val="24"/>
          <w:szCs w:val="30"/>
        </w:rPr>
      </w:pPr>
      <w:r>
        <w:rPr>
          <w:rFonts w:ascii="宋体" w:hAnsi="宋体" w:eastAsia="宋体" w:cs="宋体"/>
          <w:spacing w:val="3"/>
          <w:sz w:val="24"/>
          <w:szCs w:val="30"/>
        </w:rPr>
        <w:t>(三)施工准备阶段收集承包商提供的资料</w:t>
      </w:r>
    </w:p>
    <w:p w14:paraId="06F19645">
      <w:pPr>
        <w:pStyle w:val="3"/>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512" w:firstLineChars="200"/>
        <w:textAlignment w:val="baseline"/>
        <w:rPr>
          <w:rFonts w:ascii="宋体" w:hAnsi="宋体" w:eastAsia="宋体" w:cs="宋体"/>
          <w:sz w:val="24"/>
          <w:szCs w:val="31"/>
        </w:rPr>
      </w:pPr>
      <w:r>
        <w:rPr>
          <w:rFonts w:ascii="宋体" w:hAnsi="宋体" w:eastAsia="宋体" w:cs="宋体"/>
          <w:spacing w:val="8"/>
          <w:sz w:val="24"/>
          <w:szCs w:val="30"/>
        </w:rPr>
        <w:t>1.</w:t>
      </w:r>
      <w:r>
        <w:rPr>
          <w:rFonts w:ascii="宋体" w:hAnsi="宋体" w:eastAsia="宋体" w:cs="宋体"/>
          <w:spacing w:val="-24"/>
          <w:sz w:val="24"/>
          <w:szCs w:val="30"/>
        </w:rPr>
        <w:t xml:space="preserve"> </w:t>
      </w:r>
      <w:r>
        <w:rPr>
          <w:rFonts w:ascii="宋体" w:hAnsi="宋体" w:eastAsia="宋体" w:cs="宋体"/>
          <w:spacing w:val="8"/>
          <w:sz w:val="24"/>
          <w:szCs w:val="30"/>
        </w:rPr>
        <w:t>施工单位(总包单位、专业分包单位、劳务分包单位)</w:t>
      </w:r>
      <w:r>
        <w:rPr>
          <w:rFonts w:ascii="宋体" w:hAnsi="宋体" w:eastAsia="宋体" w:cs="宋体"/>
          <w:spacing w:val="-16"/>
          <w:sz w:val="24"/>
          <w:szCs w:val="31"/>
        </w:rPr>
        <w:t>资质证书、营业执照、安全生产许可证复印件；</w:t>
      </w:r>
    </w:p>
    <w:p w14:paraId="237DFFF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6" w:firstLineChars="200"/>
        <w:textAlignment w:val="baseline"/>
        <w:rPr>
          <w:rFonts w:ascii="宋体" w:hAnsi="宋体" w:eastAsia="宋体" w:cs="宋体"/>
          <w:sz w:val="24"/>
          <w:szCs w:val="31"/>
        </w:rPr>
      </w:pPr>
      <w:r>
        <w:rPr>
          <w:rFonts w:ascii="宋体" w:hAnsi="宋体" w:eastAsia="宋体" w:cs="宋体"/>
          <w:spacing w:val="-11"/>
          <w:sz w:val="24"/>
          <w:szCs w:val="31"/>
        </w:rPr>
        <w:t>2. 施工企业主要负责人、项目负责人、专职安全管理人员</w:t>
      </w:r>
      <w:r>
        <w:rPr>
          <w:rFonts w:ascii="宋体" w:hAnsi="宋体" w:eastAsia="宋体" w:cs="宋体"/>
          <w:spacing w:val="-15"/>
          <w:sz w:val="24"/>
          <w:szCs w:val="31"/>
        </w:rPr>
        <w:t>的安全生产考核合格证书复印件</w:t>
      </w:r>
    </w:p>
    <w:p w14:paraId="6E7BDAC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4" w:firstLineChars="200"/>
        <w:textAlignment w:val="baseline"/>
        <w:rPr>
          <w:rFonts w:ascii="宋体" w:hAnsi="宋体" w:eastAsia="宋体" w:cs="宋体"/>
          <w:sz w:val="24"/>
          <w:szCs w:val="31"/>
        </w:rPr>
      </w:pPr>
      <w:r>
        <w:rPr>
          <w:rFonts w:ascii="宋体" w:hAnsi="宋体" w:eastAsia="宋体" w:cs="宋体"/>
          <w:spacing w:val="1"/>
          <w:sz w:val="24"/>
          <w:szCs w:val="31"/>
        </w:rPr>
        <w:t>3.现场管理机构的组成人员名单和上岗证书复印件(项目</w:t>
      </w:r>
      <w:r>
        <w:rPr>
          <w:rFonts w:ascii="宋体" w:hAnsi="宋体" w:eastAsia="宋体" w:cs="宋体"/>
          <w:spacing w:val="-28"/>
          <w:sz w:val="24"/>
          <w:szCs w:val="31"/>
        </w:rPr>
        <w:t>经理、安全员、质检员、资料员、测量放线员和沿线员、试验员)、</w:t>
      </w:r>
      <w:r>
        <w:rPr>
          <w:rFonts w:ascii="宋体" w:hAnsi="宋体" w:eastAsia="宋体" w:cs="宋体"/>
          <w:spacing w:val="-15"/>
          <w:sz w:val="24"/>
          <w:szCs w:val="31"/>
        </w:rPr>
        <w:t>质量保证体系、技术管理体系、安全保障体系及相关制度；</w:t>
      </w:r>
    </w:p>
    <w:p w14:paraId="4FB2496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0" w:firstLineChars="200"/>
        <w:textAlignment w:val="baseline"/>
        <w:rPr>
          <w:rFonts w:ascii="宋体" w:hAnsi="宋体" w:eastAsia="宋体" w:cs="宋体"/>
          <w:sz w:val="24"/>
          <w:szCs w:val="31"/>
        </w:rPr>
      </w:pPr>
      <w:r>
        <w:rPr>
          <w:rFonts w:ascii="宋体" w:hAnsi="宋体" w:eastAsia="宋体" w:cs="宋体"/>
          <w:spacing w:val="-10"/>
          <w:sz w:val="24"/>
          <w:szCs w:val="31"/>
        </w:rPr>
        <w:t>4. 电工、架子工、电焊工特殊工种上岗证书复印</w:t>
      </w:r>
      <w:r>
        <w:rPr>
          <w:rFonts w:ascii="宋体" w:hAnsi="宋体" w:eastAsia="宋体" w:cs="宋体"/>
          <w:spacing w:val="-11"/>
          <w:sz w:val="24"/>
          <w:szCs w:val="31"/>
        </w:rPr>
        <w:t>件。九种</w:t>
      </w:r>
      <w:r>
        <w:rPr>
          <w:rFonts w:ascii="宋体" w:hAnsi="宋体" w:eastAsia="宋体" w:cs="宋体"/>
          <w:spacing w:val="-17"/>
          <w:sz w:val="24"/>
          <w:szCs w:val="31"/>
        </w:rPr>
        <w:t>起重机械特种设备作业人员需具备建设部统一格式的《特种设备作业人员证》复印件。作业人员包括：塔式起重机司机、起重信号指挥工、施工升降机司机、电动吊篮安装维修工、电动吊篮操作工、起重设备拆装工、卷扬机械操作工、汽车起重机司机、履</w:t>
      </w:r>
      <w:r>
        <w:rPr>
          <w:rFonts w:ascii="宋体" w:hAnsi="宋体" w:eastAsia="宋体" w:cs="宋体"/>
          <w:spacing w:val="-13"/>
          <w:sz w:val="24"/>
          <w:szCs w:val="31"/>
        </w:rPr>
        <w:t>带起重机司机。</w:t>
      </w:r>
    </w:p>
    <w:p w14:paraId="3919BC3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0" w:firstLineChars="200"/>
        <w:textAlignment w:val="baseline"/>
        <w:rPr>
          <w:rFonts w:ascii="宋体" w:hAnsi="宋体" w:eastAsia="宋体" w:cs="宋体"/>
          <w:sz w:val="24"/>
          <w:szCs w:val="31"/>
        </w:rPr>
      </w:pPr>
      <w:r>
        <w:rPr>
          <w:rFonts w:ascii="宋体" w:hAnsi="宋体" w:eastAsia="宋体" w:cs="宋体"/>
          <w:spacing w:val="-15"/>
          <w:sz w:val="24"/>
          <w:szCs w:val="31"/>
        </w:rPr>
        <w:t>5.</w:t>
      </w:r>
      <w:r>
        <w:rPr>
          <w:rFonts w:ascii="宋体" w:hAnsi="宋体" w:eastAsia="宋体" w:cs="宋体"/>
          <w:spacing w:val="-33"/>
          <w:sz w:val="24"/>
          <w:szCs w:val="31"/>
        </w:rPr>
        <w:t xml:space="preserve"> </w:t>
      </w:r>
      <w:r>
        <w:rPr>
          <w:rFonts w:ascii="宋体" w:hAnsi="宋体" w:eastAsia="宋体" w:cs="宋体"/>
          <w:spacing w:val="-15"/>
          <w:sz w:val="24"/>
          <w:szCs w:val="31"/>
        </w:rPr>
        <w:t>施工单位报审《工程技术文件报审表》,附《施工组织设</w:t>
      </w:r>
      <w:r>
        <w:rPr>
          <w:rFonts w:ascii="宋体" w:hAnsi="宋体" w:eastAsia="宋体" w:cs="宋体"/>
          <w:spacing w:val="-50"/>
          <w:sz w:val="24"/>
          <w:szCs w:val="31"/>
        </w:rPr>
        <w:t>计》。</w:t>
      </w:r>
    </w:p>
    <w:p w14:paraId="501093B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宋体" w:hAnsi="宋体" w:eastAsia="宋体" w:cs="宋体"/>
          <w:sz w:val="24"/>
          <w:szCs w:val="31"/>
        </w:rPr>
      </w:pPr>
      <w:r>
        <w:rPr>
          <w:rFonts w:ascii="宋体" w:hAnsi="宋体" w:eastAsia="宋体" w:cs="宋体"/>
          <w:spacing w:val="-5"/>
          <w:sz w:val="24"/>
          <w:szCs w:val="31"/>
        </w:rPr>
        <w:t>6.施工单位报审《施工进度计划报审表》附《施工总进度</w:t>
      </w:r>
      <w:r>
        <w:rPr>
          <w:rFonts w:ascii="宋体" w:hAnsi="宋体" w:eastAsia="宋体" w:cs="宋体"/>
          <w:spacing w:val="-41"/>
          <w:sz w:val="24"/>
          <w:szCs w:val="31"/>
        </w:rPr>
        <w:t>计划》。</w:t>
      </w:r>
    </w:p>
    <w:p w14:paraId="3D8C05E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16" w:firstLineChars="200"/>
        <w:textAlignment w:val="baseline"/>
        <w:rPr>
          <w:rFonts w:ascii="宋体" w:hAnsi="宋体" w:eastAsia="宋体" w:cs="宋体"/>
          <w:sz w:val="24"/>
          <w:szCs w:val="31"/>
        </w:rPr>
      </w:pPr>
      <w:r>
        <w:rPr>
          <w:rFonts w:ascii="宋体" w:hAnsi="宋体" w:eastAsia="宋体" w:cs="宋体"/>
          <w:spacing w:val="-16"/>
          <w:sz w:val="24"/>
          <w:szCs w:val="31"/>
        </w:rPr>
        <w:t>7.施工单位报审《工程技术文件报审表》,附各项施工方案。</w:t>
      </w:r>
    </w:p>
    <w:p w14:paraId="6CFD383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6" w:firstLineChars="200"/>
        <w:textAlignment w:val="baseline"/>
        <w:rPr>
          <w:rFonts w:ascii="宋体" w:hAnsi="宋体" w:eastAsia="宋体" w:cs="宋体"/>
          <w:sz w:val="24"/>
          <w:szCs w:val="31"/>
        </w:rPr>
      </w:pPr>
      <w:r>
        <w:rPr>
          <w:rFonts w:ascii="宋体" w:hAnsi="宋体" w:eastAsia="宋体" w:cs="宋体"/>
          <w:spacing w:val="-11"/>
          <w:sz w:val="24"/>
          <w:szCs w:val="31"/>
        </w:rPr>
        <w:t>8. 现场租赁设备在签订租赁合同前，总包单位需将租赁厂</w:t>
      </w:r>
      <w:r>
        <w:rPr>
          <w:rFonts w:ascii="宋体" w:hAnsi="宋体" w:eastAsia="宋体" w:cs="宋体"/>
          <w:spacing w:val="-17"/>
          <w:sz w:val="24"/>
          <w:szCs w:val="31"/>
        </w:rPr>
        <w:t>家的营业执照副本、资质证书副本、可供出租建筑起重机械一览</w:t>
      </w:r>
      <w:r>
        <w:rPr>
          <w:rFonts w:ascii="宋体" w:hAnsi="宋体" w:eastAsia="宋体" w:cs="宋体"/>
          <w:spacing w:val="-4"/>
          <w:sz w:val="24"/>
          <w:szCs w:val="31"/>
        </w:rPr>
        <w:t>表原件和复印件(加盖使用单位公章);</w:t>
      </w:r>
    </w:p>
    <w:p w14:paraId="016FB3B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宋体" w:hAnsi="宋体" w:eastAsia="宋体" w:cs="宋体"/>
          <w:sz w:val="24"/>
          <w:szCs w:val="31"/>
        </w:rPr>
      </w:pPr>
      <w:r>
        <w:rPr>
          <w:rFonts w:ascii="宋体" w:hAnsi="宋体" w:eastAsia="宋体" w:cs="宋体"/>
          <w:spacing w:val="-5"/>
          <w:sz w:val="24"/>
          <w:szCs w:val="31"/>
        </w:rPr>
        <w:t>9.现场大型设备验收手续。</w:t>
      </w:r>
    </w:p>
    <w:p w14:paraId="720F974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2" w:firstLineChars="200"/>
        <w:textAlignment w:val="baseline"/>
        <w:rPr>
          <w:rFonts w:hint="eastAsia" w:ascii="宋体" w:hAnsi="宋体" w:eastAsia="宋体" w:cs="宋体"/>
          <w:spacing w:val="-12"/>
          <w:sz w:val="24"/>
          <w:szCs w:val="31"/>
          <w:lang w:eastAsia="zh-CN"/>
        </w:rPr>
      </w:pPr>
      <w:r>
        <w:rPr>
          <w:rFonts w:ascii="宋体" w:hAnsi="宋体" w:eastAsia="宋体" w:cs="宋体"/>
          <w:spacing w:val="-12"/>
          <w:sz w:val="24"/>
          <w:szCs w:val="31"/>
        </w:rPr>
        <w:t>10. 分包合同及分包单位资质报审资料</w:t>
      </w:r>
      <w:r>
        <w:rPr>
          <w:rFonts w:hint="eastAsia" w:ascii="宋体" w:hAnsi="宋体" w:eastAsia="宋体" w:cs="宋体"/>
          <w:spacing w:val="-12"/>
          <w:sz w:val="24"/>
          <w:szCs w:val="31"/>
          <w:lang w:eastAsia="zh-CN"/>
        </w:rPr>
        <w:t>。</w:t>
      </w:r>
    </w:p>
    <w:p w14:paraId="010A5F4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6" w:firstLineChars="200"/>
        <w:textAlignment w:val="baseline"/>
        <w:rPr>
          <w:rFonts w:ascii="宋体" w:hAnsi="宋体" w:eastAsia="宋体" w:cs="宋体"/>
          <w:sz w:val="24"/>
          <w:szCs w:val="31"/>
        </w:rPr>
      </w:pPr>
      <w:r>
        <w:rPr>
          <w:rFonts w:ascii="宋体" w:hAnsi="宋体" w:eastAsia="宋体" w:cs="宋体"/>
          <w:spacing w:val="-6"/>
          <w:sz w:val="24"/>
          <w:szCs w:val="31"/>
        </w:rPr>
        <w:t>11.</w:t>
      </w:r>
      <w:r>
        <w:rPr>
          <w:rFonts w:ascii="宋体" w:hAnsi="宋体" w:eastAsia="宋体" w:cs="宋体"/>
          <w:spacing w:val="-29"/>
          <w:sz w:val="24"/>
          <w:szCs w:val="31"/>
        </w:rPr>
        <w:t xml:space="preserve"> </w:t>
      </w:r>
      <w:r>
        <w:rPr>
          <w:rFonts w:ascii="宋体" w:hAnsi="宋体" w:eastAsia="宋体" w:cs="宋体"/>
          <w:spacing w:val="-6"/>
          <w:sz w:val="24"/>
          <w:szCs w:val="31"/>
        </w:rPr>
        <w:t>施工单位报审《施工测量放线报验表》,附测量方案、</w:t>
      </w:r>
      <w:r>
        <w:rPr>
          <w:rFonts w:ascii="宋体" w:hAnsi="宋体" w:eastAsia="宋体" w:cs="宋体"/>
          <w:spacing w:val="-28"/>
          <w:sz w:val="24"/>
          <w:szCs w:val="31"/>
        </w:rPr>
        <w:t>《工程定位测量记录》</w:t>
      </w:r>
    </w:p>
    <w:p w14:paraId="5CD19BB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0" w:firstLineChars="200"/>
        <w:textAlignment w:val="baseline"/>
        <w:rPr>
          <w:rFonts w:ascii="宋体" w:hAnsi="宋体" w:eastAsia="宋体" w:cs="宋体"/>
          <w:sz w:val="24"/>
          <w:szCs w:val="31"/>
        </w:rPr>
      </w:pPr>
      <w:r>
        <w:rPr>
          <w:rFonts w:ascii="宋体" w:hAnsi="宋体" w:eastAsia="宋体" w:cs="宋体"/>
          <w:spacing w:val="-10"/>
          <w:sz w:val="24"/>
          <w:szCs w:val="31"/>
        </w:rPr>
        <w:t>12.</w:t>
      </w:r>
      <w:r>
        <w:rPr>
          <w:rFonts w:ascii="宋体" w:hAnsi="宋体" w:eastAsia="宋体" w:cs="宋体"/>
          <w:spacing w:val="-65"/>
          <w:sz w:val="24"/>
          <w:szCs w:val="31"/>
        </w:rPr>
        <w:t xml:space="preserve"> </w:t>
      </w:r>
      <w:r>
        <w:rPr>
          <w:rFonts w:ascii="宋体" w:hAnsi="宋体" w:eastAsia="宋体" w:cs="宋体"/>
          <w:spacing w:val="-10"/>
          <w:sz w:val="24"/>
          <w:szCs w:val="31"/>
        </w:rPr>
        <w:t>施工单位报审《工程开工报审表》</w:t>
      </w:r>
    </w:p>
    <w:p w14:paraId="61ABFB8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0" w:firstLineChars="200"/>
        <w:textAlignment w:val="baseline"/>
        <w:rPr>
          <w:rFonts w:ascii="宋体" w:hAnsi="宋体" w:eastAsia="宋体" w:cs="宋体"/>
          <w:sz w:val="24"/>
          <w:szCs w:val="31"/>
        </w:rPr>
      </w:pPr>
      <w:r>
        <w:rPr>
          <w:rFonts w:ascii="宋体" w:hAnsi="宋体" w:eastAsia="宋体" w:cs="宋体"/>
          <w:sz w:val="24"/>
          <w:szCs w:val="31"/>
        </w:rPr>
        <w:t>13.计量设备、仪器报审表(附计量检验</w:t>
      </w:r>
      <w:r>
        <w:rPr>
          <w:rFonts w:ascii="宋体" w:hAnsi="宋体" w:eastAsia="宋体" w:cs="宋体"/>
          <w:spacing w:val="-1"/>
          <w:sz w:val="24"/>
          <w:szCs w:val="31"/>
        </w:rPr>
        <w:t>合格证书);</w:t>
      </w:r>
    </w:p>
    <w:p w14:paraId="7B8538B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4" w:firstLineChars="200"/>
        <w:textAlignment w:val="baseline"/>
        <w:rPr>
          <w:rFonts w:ascii="宋体" w:hAnsi="宋体" w:eastAsia="宋体" w:cs="宋体"/>
          <w:sz w:val="24"/>
          <w:szCs w:val="31"/>
        </w:rPr>
      </w:pPr>
      <w:r>
        <w:rPr>
          <w:rFonts w:ascii="宋体" w:hAnsi="宋体" w:eastAsia="宋体" w:cs="宋体"/>
          <w:spacing w:val="-14"/>
          <w:sz w:val="24"/>
          <w:szCs w:val="31"/>
        </w:rPr>
        <w:t>14.</w:t>
      </w:r>
      <w:r>
        <w:rPr>
          <w:rFonts w:ascii="宋体" w:hAnsi="宋体" w:eastAsia="宋体" w:cs="宋体"/>
          <w:spacing w:val="-41"/>
          <w:sz w:val="24"/>
          <w:szCs w:val="31"/>
        </w:rPr>
        <w:t xml:space="preserve"> </w:t>
      </w:r>
      <w:r>
        <w:rPr>
          <w:rFonts w:ascii="宋体" w:hAnsi="宋体" w:eastAsia="宋体" w:cs="宋体"/>
          <w:spacing w:val="-14"/>
          <w:sz w:val="24"/>
          <w:szCs w:val="31"/>
        </w:rPr>
        <w:t>施工单位试验室考核资料；</w:t>
      </w:r>
    </w:p>
    <w:p w14:paraId="0C67472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6" w:firstLineChars="200"/>
        <w:textAlignment w:val="baseline"/>
        <w:rPr>
          <w:rFonts w:ascii="宋体" w:hAnsi="宋体" w:eastAsia="宋体" w:cs="宋体"/>
          <w:sz w:val="24"/>
          <w:szCs w:val="31"/>
        </w:rPr>
      </w:pPr>
      <w:r>
        <w:rPr>
          <w:rFonts w:ascii="宋体" w:hAnsi="宋体" w:eastAsia="宋体" w:cs="宋体"/>
          <w:spacing w:val="-11"/>
          <w:sz w:val="24"/>
          <w:szCs w:val="31"/>
        </w:rPr>
        <w:t>15.</w:t>
      </w:r>
      <w:r>
        <w:rPr>
          <w:rFonts w:ascii="宋体" w:hAnsi="宋体" w:eastAsia="宋体" w:cs="宋体"/>
          <w:spacing w:val="-24"/>
          <w:sz w:val="24"/>
          <w:szCs w:val="31"/>
        </w:rPr>
        <w:t xml:space="preserve"> </w:t>
      </w:r>
      <w:r>
        <w:rPr>
          <w:rFonts w:ascii="宋体" w:hAnsi="宋体" w:eastAsia="宋体" w:cs="宋体"/>
          <w:spacing w:val="-11"/>
          <w:sz w:val="24"/>
          <w:szCs w:val="31"/>
        </w:rPr>
        <w:t>预拌混凝土搅拌单位考察资料</w:t>
      </w:r>
    </w:p>
    <w:p w14:paraId="577E1DF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2" w:firstLineChars="200"/>
        <w:textAlignment w:val="baseline"/>
        <w:rPr>
          <w:rFonts w:ascii="宋体" w:hAnsi="宋体" w:eastAsia="宋体" w:cs="宋体"/>
          <w:sz w:val="24"/>
          <w:szCs w:val="31"/>
        </w:rPr>
      </w:pPr>
      <w:r>
        <w:rPr>
          <w:rFonts w:ascii="宋体" w:hAnsi="宋体" w:eastAsia="宋体" w:cs="宋体"/>
          <w:spacing w:val="-7"/>
          <w:sz w:val="24"/>
          <w:szCs w:val="31"/>
        </w:rPr>
        <w:t>(四)施工阶段收集承包商提供的资料施工阶段按照</w:t>
      </w:r>
      <w:r>
        <w:rPr>
          <w:rFonts w:hint="eastAsia" w:ascii="宋体" w:hAnsi="宋体" w:eastAsia="宋体" w:cs="宋体"/>
          <w:spacing w:val="-7"/>
          <w:sz w:val="24"/>
          <w:szCs w:val="31"/>
          <w:lang w:val="en-US" w:eastAsia="zh-CN"/>
        </w:rPr>
        <w:t>扬州</w:t>
      </w:r>
      <w:r>
        <w:rPr>
          <w:rFonts w:ascii="宋体" w:hAnsi="宋体" w:eastAsia="宋体" w:cs="宋体"/>
          <w:spacing w:val="-17"/>
          <w:sz w:val="24"/>
          <w:szCs w:val="31"/>
        </w:rPr>
        <w:t>地方标准《建筑工程资料管理规程》和《建设工程监理规程》的</w:t>
      </w:r>
      <w:r>
        <w:rPr>
          <w:rFonts w:ascii="宋体" w:hAnsi="宋体" w:eastAsia="宋体" w:cs="宋体"/>
          <w:spacing w:val="-15"/>
          <w:sz w:val="24"/>
          <w:szCs w:val="31"/>
        </w:rPr>
        <w:t>有关规定及时向承包商收集有关资料。</w:t>
      </w:r>
    </w:p>
    <w:p w14:paraId="2F98678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4" w:firstLineChars="200"/>
        <w:textAlignment w:val="baseline"/>
        <w:rPr>
          <w:rFonts w:ascii="宋体" w:hAnsi="宋体" w:eastAsia="宋体" w:cs="宋体"/>
          <w:sz w:val="24"/>
          <w:szCs w:val="31"/>
        </w:rPr>
      </w:pPr>
      <w:r>
        <w:rPr>
          <w:rFonts w:ascii="宋体" w:hAnsi="宋体" w:eastAsia="宋体" w:cs="宋体"/>
          <w:spacing w:val="-4"/>
          <w:sz w:val="24"/>
          <w:szCs w:val="31"/>
        </w:rPr>
        <w:t>(五)施工阶段监理单位完成的资料主要包括监理日记、</w:t>
      </w:r>
      <w:r>
        <w:rPr>
          <w:rFonts w:ascii="宋体" w:hAnsi="宋体" w:eastAsia="宋体" w:cs="宋体"/>
          <w:spacing w:val="-17"/>
          <w:sz w:val="24"/>
          <w:szCs w:val="31"/>
        </w:rPr>
        <w:t>巡视记录、监理通知、不合格项处置记录、工程暂停令、工程延</w:t>
      </w:r>
      <w:r>
        <w:rPr>
          <w:rFonts w:ascii="宋体" w:hAnsi="宋体" w:eastAsia="宋体" w:cs="宋体"/>
          <w:spacing w:val="-14"/>
          <w:sz w:val="24"/>
          <w:szCs w:val="31"/>
        </w:rPr>
        <w:t>期审批表、费用索赔审批表、工程款支付证书、竣工</w:t>
      </w:r>
      <w:r>
        <w:rPr>
          <w:rFonts w:ascii="宋体" w:hAnsi="宋体" w:eastAsia="宋体" w:cs="宋体"/>
          <w:spacing w:val="-15"/>
          <w:sz w:val="24"/>
          <w:szCs w:val="31"/>
        </w:rPr>
        <w:t>移交证书、</w:t>
      </w:r>
      <w:r>
        <w:rPr>
          <w:rFonts w:ascii="宋体" w:hAnsi="宋体" w:eastAsia="宋体" w:cs="宋体"/>
          <w:spacing w:val="-11"/>
          <w:sz w:val="24"/>
          <w:szCs w:val="31"/>
        </w:rPr>
        <w:t>工作联系</w:t>
      </w:r>
      <w:r>
        <w:rPr>
          <w:rFonts w:hint="eastAsia" w:ascii="宋体" w:hAnsi="宋体" w:eastAsia="宋体" w:cs="宋体"/>
          <w:spacing w:val="-11"/>
          <w:sz w:val="24"/>
          <w:szCs w:val="31"/>
          <w:lang w:eastAsia="zh-CN"/>
        </w:rPr>
        <w:t>、</w:t>
      </w:r>
      <w:r>
        <w:rPr>
          <w:rFonts w:ascii="宋体" w:hAnsi="宋体" w:eastAsia="宋体" w:cs="宋体"/>
          <w:spacing w:val="-11"/>
          <w:sz w:val="24"/>
          <w:szCs w:val="31"/>
        </w:rPr>
        <w:t>单监理月报等。</w:t>
      </w:r>
    </w:p>
    <w:p w14:paraId="087C3A3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00" w:firstLineChars="200"/>
        <w:textAlignment w:val="baseline"/>
        <w:rPr>
          <w:rFonts w:ascii="宋体" w:hAnsi="宋体" w:eastAsia="宋体"/>
          <w:sz w:val="24"/>
        </w:rPr>
      </w:pPr>
      <w:r>
        <w:rPr>
          <w:rFonts w:ascii="宋体" w:hAnsi="宋体" w:eastAsia="宋体" w:cs="宋体"/>
          <w:spacing w:val="5"/>
          <w:sz w:val="24"/>
          <w:szCs w:val="31"/>
        </w:rPr>
        <w:t>(六)收集工地会议信息工地会议是监理工作的一种重要</w:t>
      </w:r>
      <w:r>
        <w:rPr>
          <w:rFonts w:ascii="宋体" w:hAnsi="宋体" w:eastAsia="宋体" w:cs="宋体"/>
          <w:spacing w:val="-17"/>
          <w:sz w:val="24"/>
          <w:szCs w:val="31"/>
        </w:rPr>
        <w:t>方法，主要包括第一次工地会议、每周监理例会、专题会议。每次会议都应有专人记录，会议后应有正式会议纪要。每周的监理</w:t>
      </w:r>
      <w:r>
        <w:rPr>
          <w:rFonts w:ascii="宋体" w:hAnsi="宋体" w:eastAsia="宋体" w:cs="宋体"/>
          <w:spacing w:val="-16"/>
          <w:sz w:val="24"/>
          <w:szCs w:val="31"/>
        </w:rPr>
        <w:t>例会，主要内容应有确认上周会议纪要、本周进度总结、下</w:t>
      </w:r>
      <w:r>
        <w:rPr>
          <w:rFonts w:ascii="宋体" w:hAnsi="宋体" w:eastAsia="宋体" w:cs="宋体"/>
          <w:spacing w:val="-17"/>
          <w:sz w:val="24"/>
          <w:szCs w:val="31"/>
        </w:rPr>
        <w:t>周进度预测、技术事宜、变更事宜、造价事宜、质量事宜、安全事宜</w:t>
      </w:r>
      <w:r>
        <w:rPr>
          <w:rFonts w:ascii="宋体" w:hAnsi="宋体" w:eastAsia="宋体" w:cs="宋体"/>
          <w:spacing w:val="-13"/>
          <w:sz w:val="24"/>
          <w:szCs w:val="31"/>
        </w:rPr>
        <w:t>等，并确保这些信息的客观性和真实性。</w:t>
      </w:r>
    </w:p>
    <w:p w14:paraId="5E97F753">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outlineLvl w:val="1"/>
        <w:rPr>
          <w:rFonts w:ascii="宋体" w:hAnsi="宋体" w:eastAsia="宋体" w:cs="宋体"/>
          <w:sz w:val="24"/>
          <w:szCs w:val="31"/>
        </w:rPr>
      </w:pPr>
      <w:bookmarkStart w:id="222" w:name="_Toc6466"/>
      <w:r>
        <w:rPr>
          <w:rFonts w:ascii="宋体" w:hAnsi="宋体" w:eastAsia="宋体" w:cs="宋体"/>
          <w:b/>
          <w:bCs/>
          <w:spacing w:val="-1"/>
          <w:sz w:val="24"/>
          <w:szCs w:val="31"/>
        </w:rPr>
        <w:t>第三节</w:t>
      </w:r>
      <w:r>
        <w:rPr>
          <w:rFonts w:hint="eastAsia" w:ascii="宋体" w:hAnsi="宋体" w:eastAsia="宋体" w:cs="宋体"/>
          <w:b/>
          <w:bCs/>
          <w:spacing w:val="-1"/>
          <w:sz w:val="24"/>
          <w:szCs w:val="31"/>
          <w:lang w:val="en-US" w:eastAsia="zh-CN"/>
        </w:rPr>
        <w:t xml:space="preserve">  </w:t>
      </w:r>
      <w:r>
        <w:rPr>
          <w:rFonts w:ascii="宋体" w:hAnsi="宋体" w:eastAsia="宋体" w:cs="宋体"/>
          <w:b/>
          <w:bCs/>
          <w:spacing w:val="-1"/>
          <w:sz w:val="24"/>
          <w:szCs w:val="31"/>
        </w:rPr>
        <w:t>施工现场监理会议</w:t>
      </w:r>
      <w:bookmarkEnd w:id="222"/>
    </w:p>
    <w:p w14:paraId="7EF7A51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12" w:firstLineChars="200"/>
        <w:jc w:val="both"/>
        <w:textAlignment w:val="baseline"/>
        <w:rPr>
          <w:rFonts w:ascii="宋体" w:hAnsi="宋体" w:eastAsia="宋体" w:cs="宋体"/>
          <w:sz w:val="24"/>
          <w:szCs w:val="30"/>
        </w:rPr>
      </w:pPr>
      <w:r>
        <w:rPr>
          <w:rFonts w:ascii="宋体" w:hAnsi="宋体" w:eastAsia="宋体" w:cs="宋体"/>
          <w:spacing w:val="-17"/>
          <w:sz w:val="24"/>
          <w:szCs w:val="31"/>
        </w:rPr>
        <w:t>施工现场监理会议是建设各方交流信息的重要渠道，一般分</w:t>
      </w:r>
      <w:r>
        <w:rPr>
          <w:rFonts w:ascii="宋体" w:hAnsi="宋体" w:eastAsia="宋体" w:cs="宋体"/>
          <w:spacing w:val="-16"/>
          <w:sz w:val="24"/>
          <w:szCs w:val="31"/>
        </w:rPr>
        <w:t>为监理例会、专题工地会议及因工作急需，建设、承包</w:t>
      </w:r>
      <w:r>
        <w:rPr>
          <w:rFonts w:ascii="宋体" w:hAnsi="宋体" w:eastAsia="宋体" w:cs="宋体"/>
          <w:spacing w:val="-17"/>
          <w:sz w:val="24"/>
          <w:szCs w:val="31"/>
        </w:rPr>
        <w:t>、监理单</w:t>
      </w:r>
      <w:r>
        <w:rPr>
          <w:rFonts w:ascii="宋体" w:hAnsi="宋体" w:eastAsia="宋体" w:cs="宋体"/>
          <w:spacing w:val="-5"/>
          <w:sz w:val="24"/>
          <w:szCs w:val="30"/>
        </w:rPr>
        <w:t>位均可提出召开的临时工地会议，以解决当时急待解决的问题。</w:t>
      </w:r>
      <w:r>
        <w:rPr>
          <w:rFonts w:ascii="宋体" w:hAnsi="宋体" w:eastAsia="宋体" w:cs="宋体"/>
          <w:spacing w:val="-7"/>
          <w:sz w:val="24"/>
          <w:szCs w:val="30"/>
        </w:rPr>
        <w:t>每次会议都应有专人记录，会议后应有正式会议纪要。每周的监</w:t>
      </w:r>
      <w:r>
        <w:rPr>
          <w:rFonts w:ascii="宋体" w:hAnsi="宋体" w:eastAsia="宋体" w:cs="宋体"/>
          <w:spacing w:val="17"/>
          <w:sz w:val="24"/>
          <w:szCs w:val="30"/>
        </w:rPr>
        <w:t xml:space="preserve"> </w:t>
      </w:r>
      <w:r>
        <w:rPr>
          <w:rFonts w:ascii="宋体" w:hAnsi="宋体" w:eastAsia="宋体" w:cs="宋体"/>
          <w:spacing w:val="-6"/>
          <w:sz w:val="24"/>
          <w:szCs w:val="30"/>
        </w:rPr>
        <w:t>理例会，主要内容应有确认上周会议纪要、</w:t>
      </w:r>
      <w:r>
        <w:rPr>
          <w:rFonts w:ascii="宋体" w:hAnsi="宋体" w:eastAsia="宋体" w:cs="宋体"/>
          <w:spacing w:val="-7"/>
          <w:sz w:val="24"/>
          <w:szCs w:val="30"/>
        </w:rPr>
        <w:t>本周进度总结、下周</w:t>
      </w:r>
      <w:r>
        <w:rPr>
          <w:rFonts w:ascii="宋体" w:hAnsi="宋体" w:eastAsia="宋体" w:cs="宋体"/>
          <w:sz w:val="24"/>
          <w:szCs w:val="30"/>
        </w:rPr>
        <w:t xml:space="preserve"> </w:t>
      </w:r>
      <w:r>
        <w:rPr>
          <w:rFonts w:ascii="宋体" w:hAnsi="宋体" w:eastAsia="宋体" w:cs="宋体"/>
          <w:spacing w:val="-6"/>
          <w:sz w:val="24"/>
          <w:szCs w:val="30"/>
        </w:rPr>
        <w:t>进度预测、技术事宜、变更事宜、造价事宜、质量事宜、安全事</w:t>
      </w:r>
      <w:r>
        <w:rPr>
          <w:rFonts w:ascii="宋体" w:hAnsi="宋体" w:eastAsia="宋体" w:cs="宋体"/>
          <w:spacing w:val="-7"/>
          <w:sz w:val="24"/>
          <w:szCs w:val="30"/>
        </w:rPr>
        <w:t>宜等，并确保这些信息的客观性和真实性。除此之外，对</w:t>
      </w:r>
      <w:r>
        <w:rPr>
          <w:rFonts w:ascii="宋体" w:hAnsi="宋体" w:eastAsia="宋体" w:cs="宋体"/>
          <w:spacing w:val="-8"/>
          <w:sz w:val="24"/>
          <w:szCs w:val="30"/>
        </w:rPr>
        <w:t>每次监</w:t>
      </w:r>
      <w:r>
        <w:rPr>
          <w:rFonts w:ascii="宋体" w:hAnsi="宋体" w:eastAsia="宋体" w:cs="宋体"/>
          <w:spacing w:val="-6"/>
          <w:sz w:val="24"/>
          <w:szCs w:val="30"/>
        </w:rPr>
        <w:t>理会议、专题会议全部用录音笔进行录制，对一些重要的监理会</w:t>
      </w:r>
      <w:r>
        <w:rPr>
          <w:rFonts w:ascii="宋体" w:hAnsi="宋体" w:eastAsia="宋体" w:cs="宋体"/>
          <w:spacing w:val="-7"/>
          <w:sz w:val="24"/>
          <w:szCs w:val="30"/>
        </w:rPr>
        <w:t>议、工程主要分部验收、工程竣工验收等进行录像。这些数码文</w:t>
      </w:r>
      <w:r>
        <w:rPr>
          <w:rFonts w:ascii="宋体" w:hAnsi="宋体" w:eastAsia="宋体" w:cs="宋体"/>
          <w:spacing w:val="-3"/>
          <w:sz w:val="24"/>
          <w:szCs w:val="30"/>
        </w:rPr>
        <w:t>件全部刻制成光盘作为永久保留，并提供给业主一份。</w:t>
      </w:r>
    </w:p>
    <w:p w14:paraId="1C152234">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outlineLvl w:val="1"/>
        <w:rPr>
          <w:rFonts w:ascii="宋体" w:hAnsi="宋体" w:eastAsia="宋体" w:cs="宋体"/>
          <w:sz w:val="24"/>
          <w:szCs w:val="30"/>
        </w:rPr>
      </w:pPr>
      <w:bookmarkStart w:id="223" w:name="_Toc6230"/>
      <w:r>
        <w:rPr>
          <w:rFonts w:ascii="宋体" w:hAnsi="宋体" w:eastAsia="宋体" w:cs="宋体"/>
          <w:b/>
          <w:bCs/>
          <w:spacing w:val="6"/>
          <w:sz w:val="24"/>
          <w:szCs w:val="30"/>
        </w:rPr>
        <w:t>第四节</w:t>
      </w:r>
      <w:r>
        <w:rPr>
          <w:rFonts w:hint="eastAsia" w:ascii="宋体" w:hAnsi="宋体" w:eastAsia="宋体" w:cs="宋体"/>
          <w:b/>
          <w:bCs/>
          <w:spacing w:val="6"/>
          <w:sz w:val="24"/>
          <w:szCs w:val="30"/>
          <w:lang w:val="en-US" w:eastAsia="zh-CN"/>
        </w:rPr>
        <w:t xml:space="preserve">   </w:t>
      </w:r>
      <w:r>
        <w:rPr>
          <w:rFonts w:ascii="宋体" w:hAnsi="宋体" w:eastAsia="宋体" w:cs="宋体"/>
          <w:b/>
          <w:bCs/>
          <w:spacing w:val="6"/>
          <w:sz w:val="24"/>
          <w:szCs w:val="30"/>
        </w:rPr>
        <w:t>监理日志及报表</w:t>
      </w:r>
      <w:bookmarkEnd w:id="223"/>
    </w:p>
    <w:p w14:paraId="1CD45D4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jc w:val="both"/>
        <w:textAlignment w:val="baseline"/>
        <w:rPr>
          <w:rFonts w:ascii="宋体" w:hAnsi="宋体" w:eastAsia="宋体" w:cs="宋体"/>
          <w:sz w:val="24"/>
          <w:szCs w:val="30"/>
        </w:rPr>
      </w:pPr>
      <w:r>
        <w:rPr>
          <w:rFonts w:ascii="宋体" w:hAnsi="宋体" w:eastAsia="宋体" w:cs="宋体"/>
          <w:spacing w:val="2"/>
          <w:sz w:val="24"/>
          <w:szCs w:val="30"/>
        </w:rPr>
        <w:t>一</w:t>
      </w:r>
      <w:r>
        <w:rPr>
          <w:rFonts w:ascii="宋体" w:hAnsi="宋体" w:eastAsia="宋体" w:cs="宋体"/>
          <w:spacing w:val="-70"/>
          <w:sz w:val="24"/>
          <w:szCs w:val="30"/>
        </w:rPr>
        <w:t xml:space="preserve"> </w:t>
      </w:r>
      <w:r>
        <w:rPr>
          <w:rFonts w:ascii="宋体" w:hAnsi="宋体" w:eastAsia="宋体" w:cs="宋体"/>
          <w:spacing w:val="2"/>
          <w:sz w:val="24"/>
          <w:szCs w:val="30"/>
        </w:rPr>
        <w:t>、每一个监工程师应每天填写《监理日记》,记录当日</w:t>
      </w:r>
      <w:r>
        <w:rPr>
          <w:rFonts w:ascii="宋体" w:hAnsi="宋体" w:eastAsia="宋体" w:cs="宋体"/>
          <w:spacing w:val="-6"/>
          <w:sz w:val="24"/>
          <w:szCs w:val="30"/>
        </w:rPr>
        <w:t>施工现场的一切监理工作情况。应认真按时、据实填报，并于次</w:t>
      </w:r>
      <w:r>
        <w:rPr>
          <w:rFonts w:ascii="宋体" w:hAnsi="宋体" w:eastAsia="宋体" w:cs="宋体"/>
          <w:spacing w:val="2"/>
          <w:sz w:val="24"/>
          <w:szCs w:val="30"/>
        </w:rPr>
        <w:t>日8时前送交总监理工程师审阅。</w:t>
      </w:r>
    </w:p>
    <w:p w14:paraId="0843123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4" w:firstLineChars="200"/>
        <w:jc w:val="both"/>
        <w:textAlignment w:val="baseline"/>
        <w:rPr>
          <w:rFonts w:ascii="宋体" w:hAnsi="宋体" w:eastAsia="宋体" w:cs="宋体"/>
          <w:sz w:val="24"/>
          <w:szCs w:val="30"/>
        </w:rPr>
      </w:pPr>
      <w:r>
        <w:rPr>
          <w:rFonts w:ascii="宋体" w:hAnsi="宋体" w:eastAsia="宋体" w:cs="宋体"/>
          <w:spacing w:val="-4"/>
          <w:sz w:val="24"/>
          <w:szCs w:val="30"/>
        </w:rPr>
        <w:t>二、项目监理部信息管理员负责对监理日记及各种监理报</w:t>
      </w:r>
      <w:r>
        <w:rPr>
          <w:rFonts w:ascii="宋体" w:hAnsi="宋体" w:eastAsia="宋体" w:cs="宋体"/>
          <w:spacing w:val="5"/>
          <w:sz w:val="24"/>
          <w:szCs w:val="30"/>
        </w:rPr>
        <w:t>表的汇总、整理，并向总监理工程师汇报，并且据以此做为监</w:t>
      </w:r>
      <w:r>
        <w:rPr>
          <w:rFonts w:ascii="宋体" w:hAnsi="宋体" w:eastAsia="宋体" w:cs="宋体"/>
          <w:spacing w:val="-6"/>
          <w:sz w:val="24"/>
          <w:szCs w:val="30"/>
        </w:rPr>
        <w:t>理月报的编制依据。</w:t>
      </w:r>
    </w:p>
    <w:p w14:paraId="72855406">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outlineLvl w:val="1"/>
        <w:rPr>
          <w:rFonts w:ascii="宋体" w:hAnsi="宋体" w:eastAsia="宋体" w:cs="宋体"/>
          <w:sz w:val="24"/>
          <w:szCs w:val="30"/>
        </w:rPr>
      </w:pPr>
      <w:bookmarkStart w:id="224" w:name="_Toc15868"/>
      <w:r>
        <w:rPr>
          <w:rFonts w:ascii="宋体" w:hAnsi="宋体" w:eastAsia="宋体" w:cs="宋体"/>
          <w:b/>
          <w:bCs/>
          <w:spacing w:val="16"/>
          <w:sz w:val="24"/>
          <w:szCs w:val="30"/>
        </w:rPr>
        <w:t>第五节</w:t>
      </w:r>
      <w:r>
        <w:rPr>
          <w:rFonts w:hint="eastAsia" w:ascii="宋体" w:hAnsi="宋体" w:eastAsia="宋体" w:cs="宋体"/>
          <w:b/>
          <w:bCs/>
          <w:spacing w:val="16"/>
          <w:sz w:val="24"/>
          <w:szCs w:val="30"/>
          <w:lang w:val="en-US" w:eastAsia="zh-CN"/>
        </w:rPr>
        <w:t xml:space="preserve">  </w:t>
      </w:r>
      <w:r>
        <w:rPr>
          <w:rFonts w:ascii="宋体" w:hAnsi="宋体" w:eastAsia="宋体" w:cs="宋体"/>
          <w:b/>
          <w:bCs/>
          <w:spacing w:val="16"/>
          <w:sz w:val="24"/>
          <w:szCs w:val="30"/>
        </w:rPr>
        <w:t>监理月报</w:t>
      </w:r>
      <w:bookmarkEnd w:id="224"/>
    </w:p>
    <w:p w14:paraId="35EF787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jc w:val="both"/>
        <w:textAlignment w:val="baseline"/>
        <w:rPr>
          <w:rFonts w:ascii="宋体" w:hAnsi="宋体" w:eastAsia="宋体" w:cs="宋体"/>
          <w:sz w:val="24"/>
          <w:szCs w:val="30"/>
        </w:rPr>
      </w:pPr>
      <w:r>
        <w:rPr>
          <w:rFonts w:ascii="宋体" w:hAnsi="宋体" w:eastAsia="宋体" w:cs="宋体"/>
          <w:spacing w:val="2"/>
          <w:sz w:val="24"/>
          <w:szCs w:val="30"/>
        </w:rPr>
        <w:t>一</w:t>
      </w:r>
      <w:r>
        <w:rPr>
          <w:rFonts w:ascii="宋体" w:hAnsi="宋体" w:eastAsia="宋体" w:cs="宋体"/>
          <w:spacing w:val="-75"/>
          <w:sz w:val="24"/>
          <w:szCs w:val="30"/>
        </w:rPr>
        <w:t xml:space="preserve"> </w:t>
      </w:r>
      <w:r>
        <w:rPr>
          <w:rFonts w:ascii="宋体" w:hAnsi="宋体" w:eastAsia="宋体" w:cs="宋体"/>
          <w:spacing w:val="2"/>
          <w:sz w:val="24"/>
          <w:szCs w:val="30"/>
        </w:rPr>
        <w:t>、监理月报的编制由总监理工程师指定专人负责，各专</w:t>
      </w:r>
      <w:r>
        <w:rPr>
          <w:rFonts w:ascii="宋体" w:hAnsi="宋体" w:eastAsia="宋体" w:cs="宋体"/>
          <w:spacing w:val="-5"/>
          <w:sz w:val="24"/>
          <w:szCs w:val="30"/>
        </w:rPr>
        <w:t>业监理工程师负责提供本专业或职务分工部分的资</w:t>
      </w:r>
      <w:r>
        <w:rPr>
          <w:rFonts w:ascii="宋体" w:hAnsi="宋体" w:eastAsia="宋体" w:cs="宋体"/>
          <w:spacing w:val="-6"/>
          <w:sz w:val="24"/>
          <w:szCs w:val="30"/>
        </w:rPr>
        <w:t>料与数据，总</w:t>
      </w:r>
      <w:r>
        <w:rPr>
          <w:rFonts w:ascii="宋体" w:hAnsi="宋体" w:eastAsia="宋体" w:cs="宋体"/>
          <w:spacing w:val="-13"/>
          <w:sz w:val="24"/>
          <w:szCs w:val="30"/>
        </w:rPr>
        <w:t>监理工程师审阅把关。项目监理部全体人员共同动手，分</w:t>
      </w:r>
      <w:r>
        <w:rPr>
          <w:rFonts w:ascii="宋体" w:hAnsi="宋体" w:eastAsia="宋体" w:cs="宋体"/>
          <w:spacing w:val="-14"/>
          <w:sz w:val="24"/>
          <w:szCs w:val="30"/>
        </w:rPr>
        <w:t>工协作，</w:t>
      </w:r>
      <w:r>
        <w:rPr>
          <w:rFonts w:ascii="宋体" w:hAnsi="宋体" w:eastAsia="宋体" w:cs="宋体"/>
          <w:spacing w:val="-8"/>
          <w:sz w:val="24"/>
          <w:szCs w:val="30"/>
        </w:rPr>
        <w:t>按时编制完成。</w:t>
      </w:r>
    </w:p>
    <w:p w14:paraId="0413B23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2" w:firstLineChars="200"/>
        <w:textAlignment w:val="baseline"/>
        <w:rPr>
          <w:rFonts w:ascii="宋体" w:hAnsi="宋体" w:eastAsia="宋体"/>
          <w:sz w:val="24"/>
        </w:rPr>
      </w:pPr>
      <w:r>
        <w:rPr>
          <w:rFonts w:ascii="宋体" w:hAnsi="宋体" w:eastAsia="宋体" w:cs="宋体"/>
          <w:spacing w:val="3"/>
          <w:sz w:val="24"/>
          <w:szCs w:val="30"/>
        </w:rPr>
        <w:t>二、监理月报的统计周期为一个月。原则上规定于次月</w:t>
      </w:r>
      <w:r>
        <w:rPr>
          <w:rFonts w:ascii="宋体" w:hAnsi="宋体" w:eastAsia="宋体" w:cs="宋体"/>
          <w:spacing w:val="19"/>
          <w:sz w:val="24"/>
          <w:szCs w:val="30"/>
        </w:rPr>
        <w:t>的5日前送交有关部门。</w:t>
      </w:r>
      <w:bookmarkStart w:id="225" w:name="bookmark109"/>
      <w:bookmarkEnd w:id="225"/>
    </w:p>
    <w:p w14:paraId="50A3AA2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2" w:firstLineChars="200"/>
        <w:textAlignment w:val="baseline"/>
        <w:rPr>
          <w:rFonts w:ascii="宋体" w:hAnsi="宋体" w:eastAsia="宋体" w:cs="宋体"/>
          <w:sz w:val="24"/>
          <w:szCs w:val="30"/>
        </w:rPr>
      </w:pPr>
      <w:r>
        <w:rPr>
          <w:rFonts w:ascii="宋体" w:hAnsi="宋体" w:eastAsia="宋体" w:cs="宋体"/>
          <w:spacing w:val="-7"/>
          <w:sz w:val="24"/>
          <w:szCs w:val="30"/>
        </w:rPr>
        <w:t>三、监理月报的编制内容应符合监理公司有关规定，也可</w:t>
      </w:r>
      <w:r>
        <w:rPr>
          <w:rFonts w:ascii="宋体" w:hAnsi="宋体" w:eastAsia="宋体" w:cs="宋体"/>
          <w:spacing w:val="-8"/>
          <w:sz w:val="24"/>
          <w:szCs w:val="30"/>
        </w:rPr>
        <w:t>按业主要求加减内容。</w:t>
      </w:r>
    </w:p>
    <w:p w14:paraId="05A0AE2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18" w:firstLineChars="200"/>
        <w:jc w:val="center"/>
        <w:textAlignment w:val="baseline"/>
        <w:outlineLvl w:val="1"/>
        <w:rPr>
          <w:rFonts w:ascii="宋体" w:hAnsi="宋体" w:eastAsia="宋体" w:cs="宋体"/>
          <w:sz w:val="24"/>
          <w:szCs w:val="30"/>
        </w:rPr>
      </w:pPr>
      <w:bookmarkStart w:id="226" w:name="_Toc15703"/>
      <w:r>
        <w:rPr>
          <w:rFonts w:ascii="宋体" w:hAnsi="宋体" w:eastAsia="宋体" w:cs="宋体"/>
          <w:b/>
          <w:bCs/>
          <w:spacing w:val="9"/>
          <w:sz w:val="24"/>
          <w:szCs w:val="30"/>
        </w:rPr>
        <w:t>第六节</w:t>
      </w:r>
      <w:r>
        <w:rPr>
          <w:rFonts w:hint="eastAsia" w:ascii="宋体" w:hAnsi="宋体" w:eastAsia="宋体" w:cs="宋体"/>
          <w:b/>
          <w:bCs/>
          <w:spacing w:val="9"/>
          <w:sz w:val="24"/>
          <w:szCs w:val="30"/>
          <w:lang w:val="en-US" w:eastAsia="zh-CN"/>
        </w:rPr>
        <w:t xml:space="preserve">  </w:t>
      </w:r>
      <w:r>
        <w:rPr>
          <w:rFonts w:ascii="宋体" w:hAnsi="宋体" w:eastAsia="宋体" w:cs="宋体"/>
          <w:b/>
          <w:bCs/>
          <w:spacing w:val="9"/>
          <w:sz w:val="24"/>
          <w:szCs w:val="30"/>
        </w:rPr>
        <w:t>资料管理及归档</w:t>
      </w:r>
      <w:bookmarkEnd w:id="226"/>
    </w:p>
    <w:p w14:paraId="1D056FD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宋体" w:hAnsi="宋体" w:eastAsia="宋体" w:cs="宋体"/>
          <w:sz w:val="24"/>
          <w:szCs w:val="30"/>
        </w:rPr>
      </w:pPr>
      <w:r>
        <w:rPr>
          <w:rFonts w:ascii="宋体" w:hAnsi="宋体" w:eastAsia="宋体" w:cs="宋体"/>
          <w:spacing w:val="-5"/>
          <w:sz w:val="24"/>
          <w:szCs w:val="30"/>
        </w:rPr>
        <w:t>一</w:t>
      </w:r>
      <w:r>
        <w:rPr>
          <w:rFonts w:ascii="宋体" w:hAnsi="宋体" w:eastAsia="宋体" w:cs="宋体"/>
          <w:spacing w:val="-71"/>
          <w:sz w:val="24"/>
          <w:szCs w:val="30"/>
        </w:rPr>
        <w:t xml:space="preserve"> </w:t>
      </w:r>
      <w:r>
        <w:rPr>
          <w:rFonts w:ascii="宋体" w:hAnsi="宋体" w:eastAsia="宋体" w:cs="宋体"/>
          <w:spacing w:val="-5"/>
          <w:sz w:val="24"/>
          <w:szCs w:val="30"/>
        </w:rPr>
        <w:t>、工程监理部与承包方都需设专人负责技术资料的收集、</w:t>
      </w:r>
      <w:r>
        <w:rPr>
          <w:rFonts w:ascii="宋体" w:hAnsi="宋体" w:eastAsia="宋体" w:cs="宋体"/>
          <w:spacing w:val="-10"/>
          <w:sz w:val="24"/>
          <w:szCs w:val="30"/>
        </w:rPr>
        <w:t>整理、保管工作；</w:t>
      </w:r>
    </w:p>
    <w:p w14:paraId="298B772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8" w:firstLineChars="200"/>
        <w:jc w:val="both"/>
        <w:textAlignment w:val="baseline"/>
        <w:rPr>
          <w:rFonts w:ascii="宋体" w:hAnsi="宋体" w:eastAsia="宋体" w:cs="宋体"/>
          <w:sz w:val="24"/>
          <w:szCs w:val="30"/>
        </w:rPr>
      </w:pPr>
      <w:r>
        <w:rPr>
          <w:rFonts w:ascii="宋体" w:hAnsi="宋体" w:eastAsia="宋体" w:cs="宋体"/>
          <w:spacing w:val="-8"/>
          <w:sz w:val="24"/>
          <w:szCs w:val="30"/>
        </w:rPr>
        <w:t>二、督促检查承包方及时整理施工技术资料。工程技</w:t>
      </w:r>
      <w:r>
        <w:rPr>
          <w:rFonts w:ascii="宋体" w:hAnsi="宋体" w:eastAsia="宋体" w:cs="宋体"/>
          <w:spacing w:val="-9"/>
          <w:sz w:val="24"/>
          <w:szCs w:val="30"/>
        </w:rPr>
        <w:t>术资</w:t>
      </w:r>
      <w:r>
        <w:rPr>
          <w:rFonts w:ascii="宋体" w:hAnsi="宋体" w:eastAsia="宋体" w:cs="宋体"/>
          <w:spacing w:val="-7"/>
          <w:sz w:val="24"/>
          <w:szCs w:val="30"/>
        </w:rPr>
        <w:t>料严格按相关规范执行，并按城建档案馆要求执行，严禁擅自涂</w:t>
      </w:r>
      <w:r>
        <w:rPr>
          <w:rFonts w:ascii="宋体" w:hAnsi="宋体" w:eastAsia="宋体" w:cs="宋体"/>
          <w:spacing w:val="-8"/>
          <w:sz w:val="24"/>
          <w:szCs w:val="30"/>
        </w:rPr>
        <w:t>改、伪造、预造和后补；</w:t>
      </w:r>
    </w:p>
    <w:p w14:paraId="15315C0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8" w:firstLineChars="200"/>
        <w:textAlignment w:val="baseline"/>
        <w:outlineLvl w:val="2"/>
        <w:rPr>
          <w:rFonts w:ascii="宋体" w:hAnsi="宋体" w:eastAsia="宋体" w:cs="宋体"/>
          <w:sz w:val="24"/>
          <w:szCs w:val="30"/>
        </w:rPr>
      </w:pPr>
      <w:bookmarkStart w:id="227" w:name="_Toc9108"/>
      <w:r>
        <w:rPr>
          <w:rFonts w:ascii="宋体" w:hAnsi="宋体" w:eastAsia="宋体" w:cs="宋体"/>
          <w:spacing w:val="-3"/>
          <w:sz w:val="24"/>
          <w:szCs w:val="30"/>
        </w:rPr>
        <w:t>三、</w:t>
      </w:r>
      <w:r>
        <w:rPr>
          <w:rFonts w:ascii="宋体" w:hAnsi="宋体" w:eastAsia="宋体" w:cs="宋体"/>
          <w:spacing w:val="-60"/>
          <w:sz w:val="24"/>
          <w:szCs w:val="30"/>
        </w:rPr>
        <w:t xml:space="preserve"> </w:t>
      </w:r>
      <w:r>
        <w:rPr>
          <w:rFonts w:ascii="宋体" w:hAnsi="宋体" w:eastAsia="宋体" w:cs="宋体"/>
          <w:spacing w:val="-3"/>
          <w:sz w:val="24"/>
          <w:szCs w:val="30"/>
        </w:rPr>
        <w:t>技术资料的收发应办理签收登记手续；</w:t>
      </w:r>
      <w:bookmarkEnd w:id="227"/>
    </w:p>
    <w:p w14:paraId="1B1DC7B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2" w:firstLineChars="200"/>
        <w:textAlignment w:val="baseline"/>
        <w:rPr>
          <w:rFonts w:ascii="宋体" w:hAnsi="宋体" w:eastAsia="宋体" w:cs="宋体"/>
          <w:sz w:val="24"/>
          <w:szCs w:val="30"/>
        </w:rPr>
      </w:pPr>
      <w:r>
        <w:rPr>
          <w:rFonts w:ascii="宋体" w:hAnsi="宋体" w:eastAsia="宋体" w:cs="宋体"/>
          <w:spacing w:val="-2"/>
          <w:sz w:val="24"/>
          <w:szCs w:val="30"/>
        </w:rPr>
        <w:t>四、各监理人员应随着工程的进展不断积累监理资料，并</w:t>
      </w:r>
      <w:r>
        <w:rPr>
          <w:rFonts w:ascii="宋体" w:hAnsi="宋体" w:eastAsia="宋体" w:cs="宋体"/>
          <w:spacing w:val="4"/>
          <w:sz w:val="24"/>
          <w:szCs w:val="30"/>
        </w:rPr>
        <w:t>认真地及时地进行编审，于工程竣工后形成一</w:t>
      </w:r>
      <w:r>
        <w:rPr>
          <w:rFonts w:ascii="宋体" w:hAnsi="宋体" w:eastAsia="宋体" w:cs="宋体"/>
          <w:spacing w:val="3"/>
          <w:sz w:val="24"/>
          <w:szCs w:val="30"/>
        </w:rPr>
        <w:t>套完整的监理档</w:t>
      </w:r>
      <w:r>
        <w:rPr>
          <w:rFonts w:ascii="宋体" w:hAnsi="宋体" w:eastAsia="宋体" w:cs="宋体"/>
          <w:spacing w:val="-7"/>
          <w:sz w:val="24"/>
          <w:szCs w:val="30"/>
        </w:rPr>
        <w:t>案，移交监理单位档案资料部门保管备查；</w:t>
      </w:r>
    </w:p>
    <w:p w14:paraId="0BD2109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4" w:firstLineChars="200"/>
        <w:textAlignment w:val="baseline"/>
        <w:rPr>
          <w:rFonts w:ascii="宋体" w:hAnsi="宋体" w:eastAsia="宋体" w:cs="宋体"/>
          <w:sz w:val="24"/>
          <w:szCs w:val="30"/>
        </w:rPr>
      </w:pPr>
      <w:r>
        <w:rPr>
          <w:rFonts w:ascii="宋体" w:hAnsi="宋体" w:eastAsia="宋体" w:cs="宋体"/>
          <w:spacing w:val="-4"/>
          <w:sz w:val="24"/>
          <w:szCs w:val="30"/>
        </w:rPr>
        <w:t>五、项目监理部应在工程竣工后，由总监理工程师主持撰</w:t>
      </w:r>
      <w:r>
        <w:rPr>
          <w:rFonts w:ascii="宋体" w:hAnsi="宋体" w:eastAsia="宋体" w:cs="宋体"/>
          <w:spacing w:val="4"/>
          <w:sz w:val="24"/>
          <w:szCs w:val="30"/>
        </w:rPr>
        <w:t>写监理工作总结。内容包括工作概况、监理组织机构、监理人</w:t>
      </w:r>
      <w:r>
        <w:rPr>
          <w:rFonts w:ascii="宋体" w:hAnsi="宋体" w:eastAsia="宋体" w:cs="宋体"/>
          <w:spacing w:val="-7"/>
          <w:sz w:val="24"/>
          <w:szCs w:val="30"/>
        </w:rPr>
        <w:t>员和投入的监理设施、监理合同履行情况、监理工作成效、施工</w:t>
      </w:r>
      <w:r>
        <w:rPr>
          <w:rFonts w:ascii="宋体" w:hAnsi="宋体" w:eastAsia="宋体" w:cs="宋体"/>
          <w:spacing w:val="11"/>
          <w:sz w:val="24"/>
          <w:szCs w:val="30"/>
        </w:rPr>
        <w:t xml:space="preserve"> </w:t>
      </w:r>
      <w:r>
        <w:rPr>
          <w:rFonts w:ascii="宋体" w:hAnsi="宋体" w:eastAsia="宋体" w:cs="宋体"/>
          <w:spacing w:val="-5"/>
          <w:sz w:val="24"/>
          <w:szCs w:val="30"/>
        </w:rPr>
        <w:t>过程出现的问题及处理情况和建议以及工程照片。</w:t>
      </w:r>
    </w:p>
    <w:p w14:paraId="5F6E6F9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2" w:firstLineChars="200"/>
        <w:textAlignment w:val="baseline"/>
        <w:rPr>
          <w:rFonts w:ascii="宋体" w:hAnsi="宋体" w:eastAsia="宋体" w:cs="宋体"/>
          <w:spacing w:val="-5"/>
          <w:sz w:val="24"/>
          <w:szCs w:val="30"/>
        </w:rPr>
      </w:pPr>
      <w:r>
        <w:rPr>
          <w:rFonts w:ascii="宋体" w:hAnsi="宋体" w:eastAsia="宋体" w:cs="宋体"/>
          <w:spacing w:val="-7"/>
          <w:sz w:val="24"/>
          <w:szCs w:val="30"/>
        </w:rPr>
        <w:t>六</w:t>
      </w:r>
      <w:r>
        <w:rPr>
          <w:rFonts w:ascii="宋体" w:hAnsi="宋体" w:eastAsia="宋体" w:cs="宋体"/>
          <w:spacing w:val="48"/>
          <w:sz w:val="24"/>
          <w:szCs w:val="30"/>
        </w:rPr>
        <w:t xml:space="preserve"> </w:t>
      </w:r>
      <w:r>
        <w:rPr>
          <w:rFonts w:ascii="宋体" w:hAnsi="宋体" w:eastAsia="宋体" w:cs="宋体"/>
          <w:spacing w:val="-7"/>
          <w:sz w:val="24"/>
          <w:szCs w:val="30"/>
        </w:rPr>
        <w:t>、</w:t>
      </w:r>
      <w:r>
        <w:rPr>
          <w:rFonts w:ascii="宋体" w:hAnsi="宋体" w:eastAsia="宋体" w:cs="宋体"/>
          <w:spacing w:val="-43"/>
          <w:sz w:val="24"/>
          <w:szCs w:val="30"/>
        </w:rPr>
        <w:t xml:space="preserve"> </w:t>
      </w:r>
      <w:r>
        <w:rPr>
          <w:rFonts w:ascii="宋体" w:hAnsi="宋体" w:eastAsia="宋体" w:cs="宋体"/>
          <w:spacing w:val="-7"/>
          <w:sz w:val="24"/>
          <w:szCs w:val="30"/>
        </w:rPr>
        <w:t>总监理工程师组织人员，按照合同约定对监理资料进</w:t>
      </w:r>
      <w:r>
        <w:rPr>
          <w:rFonts w:ascii="宋体" w:hAnsi="宋体" w:eastAsia="宋体" w:cs="宋体"/>
          <w:spacing w:val="4"/>
          <w:sz w:val="24"/>
          <w:szCs w:val="30"/>
        </w:rPr>
        <w:t>行整理、编审和装订工作，由总监理工程师签字，并在竣工后</w:t>
      </w:r>
      <w:r>
        <w:rPr>
          <w:rFonts w:ascii="宋体" w:hAnsi="宋体" w:eastAsia="宋体" w:cs="宋体"/>
          <w:spacing w:val="-5"/>
          <w:sz w:val="24"/>
          <w:szCs w:val="30"/>
        </w:rPr>
        <w:t>的二个月内作为监理档案移交给业主和监理公司档案室。</w:t>
      </w:r>
    </w:p>
    <w:p w14:paraId="1783D89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2" w:firstLineChars="200"/>
        <w:jc w:val="both"/>
        <w:textAlignment w:val="baseline"/>
        <w:outlineLvl w:val="0"/>
        <w:rPr>
          <w:rFonts w:ascii="宋体" w:hAnsi="宋体" w:eastAsia="宋体" w:cs="宋体"/>
          <w:sz w:val="24"/>
          <w:szCs w:val="30"/>
        </w:rPr>
      </w:pPr>
      <w:bookmarkStart w:id="228" w:name="_Toc25699"/>
      <w:r>
        <w:rPr>
          <w:rFonts w:ascii="宋体" w:hAnsi="宋体" w:eastAsia="宋体" w:cs="宋体"/>
          <w:b/>
          <w:bCs/>
          <w:spacing w:val="-5"/>
          <w:sz w:val="24"/>
          <w:szCs w:val="30"/>
        </w:rPr>
        <w:t>第十三章</w:t>
      </w:r>
      <w:r>
        <w:rPr>
          <w:rFonts w:hint="eastAsia" w:ascii="宋体" w:hAnsi="宋体" w:eastAsia="宋体" w:cs="宋体"/>
          <w:b/>
          <w:bCs/>
          <w:spacing w:val="-5"/>
          <w:sz w:val="24"/>
          <w:szCs w:val="30"/>
          <w:lang w:val="en-US" w:eastAsia="zh-CN"/>
        </w:rPr>
        <w:t xml:space="preserve">  </w:t>
      </w:r>
      <w:r>
        <w:rPr>
          <w:rFonts w:ascii="宋体" w:hAnsi="宋体" w:eastAsia="宋体" w:cs="宋体"/>
          <w:b/>
          <w:bCs/>
          <w:spacing w:val="-5"/>
          <w:sz w:val="24"/>
          <w:szCs w:val="30"/>
        </w:rPr>
        <w:t>对总包、分包、独立承包人、供应商的</w:t>
      </w:r>
      <w:r>
        <w:rPr>
          <w:rFonts w:ascii="宋体" w:hAnsi="宋体" w:eastAsia="宋体" w:cs="宋体"/>
          <w:b/>
          <w:bCs/>
          <w:spacing w:val="-6"/>
          <w:sz w:val="24"/>
          <w:szCs w:val="30"/>
        </w:rPr>
        <w:t>管理和协调</w:t>
      </w:r>
      <w:bookmarkEnd w:id="228"/>
    </w:p>
    <w:p w14:paraId="1937510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2" w:firstLineChars="200"/>
        <w:textAlignment w:val="baseline"/>
        <w:rPr>
          <w:rFonts w:ascii="宋体" w:hAnsi="宋体" w:eastAsia="宋体" w:cs="宋体"/>
          <w:sz w:val="24"/>
          <w:szCs w:val="30"/>
        </w:rPr>
      </w:pPr>
      <w:r>
        <w:rPr>
          <w:rFonts w:ascii="宋体" w:hAnsi="宋体" w:eastAsia="宋体" w:cs="宋体"/>
          <w:spacing w:val="-7"/>
          <w:sz w:val="24"/>
          <w:szCs w:val="30"/>
        </w:rPr>
        <w:t>一、管理和协调的指导思想：监理通过总包单位对分包、独</w:t>
      </w:r>
      <w:r>
        <w:rPr>
          <w:rFonts w:ascii="宋体" w:hAnsi="宋体" w:eastAsia="宋体" w:cs="宋体"/>
          <w:spacing w:val="-8"/>
          <w:sz w:val="24"/>
          <w:szCs w:val="30"/>
        </w:rPr>
        <w:t>立承包人、供应商进行管理和协调。</w:t>
      </w:r>
    </w:p>
    <w:p w14:paraId="34181BB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16" w:firstLineChars="200"/>
        <w:textAlignment w:val="baseline"/>
        <w:rPr>
          <w:rFonts w:ascii="宋体" w:hAnsi="宋体" w:eastAsia="宋体" w:cs="宋体"/>
          <w:sz w:val="24"/>
          <w:szCs w:val="30"/>
        </w:rPr>
      </w:pPr>
      <w:r>
        <w:rPr>
          <w:rFonts w:ascii="宋体" w:hAnsi="宋体" w:eastAsia="宋体" w:cs="宋体"/>
          <w:spacing w:val="9"/>
          <w:sz w:val="24"/>
          <w:szCs w:val="30"/>
        </w:rPr>
        <w:t>1、对总包的管理监理单位与承包单位是监理与被监理的</w:t>
      </w:r>
      <w:r>
        <w:rPr>
          <w:rFonts w:ascii="宋体" w:hAnsi="宋体" w:eastAsia="宋体" w:cs="宋体"/>
          <w:spacing w:val="-7"/>
          <w:sz w:val="24"/>
          <w:szCs w:val="30"/>
        </w:rPr>
        <w:t>关系，总承包单位在施工期间必须接受监理单位的监督检查，并</w:t>
      </w:r>
      <w:r>
        <w:rPr>
          <w:rFonts w:ascii="宋体" w:hAnsi="宋体" w:eastAsia="宋体" w:cs="宋体"/>
          <w:spacing w:val="-8"/>
          <w:sz w:val="24"/>
          <w:szCs w:val="30"/>
        </w:rPr>
        <w:t>为监理单位开展工作提供方便、包括提供监理工作所需的原始记</w:t>
      </w:r>
      <w:r>
        <w:rPr>
          <w:rFonts w:ascii="宋体" w:hAnsi="宋体" w:eastAsia="宋体" w:cs="宋体"/>
          <w:spacing w:val="-6"/>
          <w:sz w:val="24"/>
          <w:szCs w:val="30"/>
        </w:rPr>
        <w:t>录等技术经济资料、监理单位要为施工创造条件，按时按计划做</w:t>
      </w:r>
      <w:r>
        <w:rPr>
          <w:rFonts w:ascii="宋体" w:hAnsi="宋体" w:eastAsia="宋体" w:cs="宋体"/>
          <w:spacing w:val="17"/>
          <w:sz w:val="24"/>
          <w:szCs w:val="30"/>
        </w:rPr>
        <w:t>好监理工作</w:t>
      </w:r>
    </w:p>
    <w:p w14:paraId="3448991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24" w:firstLineChars="200"/>
        <w:textAlignment w:val="baseline"/>
        <w:rPr>
          <w:rFonts w:ascii="宋体" w:hAnsi="宋体" w:eastAsia="宋体" w:cs="宋体"/>
          <w:sz w:val="24"/>
          <w:szCs w:val="30"/>
        </w:rPr>
      </w:pPr>
      <w:r>
        <w:rPr>
          <w:rFonts w:ascii="宋体" w:hAnsi="宋体" w:eastAsia="宋体" w:cs="宋体"/>
          <w:spacing w:val="11"/>
          <w:sz w:val="24"/>
          <w:szCs w:val="30"/>
        </w:rPr>
        <w:t>2、对分包的管理监理单位与分包单位无直</w:t>
      </w:r>
      <w:r>
        <w:rPr>
          <w:rFonts w:ascii="宋体" w:hAnsi="宋体" w:eastAsia="宋体" w:cs="宋体"/>
          <w:spacing w:val="10"/>
          <w:sz w:val="24"/>
          <w:szCs w:val="30"/>
        </w:rPr>
        <w:t>接关系，监理</w:t>
      </w:r>
      <w:r>
        <w:rPr>
          <w:rFonts w:ascii="宋体" w:hAnsi="宋体" w:eastAsia="宋体" w:cs="宋体"/>
          <w:spacing w:val="-8"/>
          <w:sz w:val="24"/>
          <w:szCs w:val="30"/>
        </w:rPr>
        <w:t>单位对分包单位的管理与协调是通过总包单位实现的。分包单位</w:t>
      </w:r>
      <w:r>
        <w:rPr>
          <w:rFonts w:ascii="宋体" w:hAnsi="宋体" w:eastAsia="宋体" w:cs="宋体"/>
          <w:spacing w:val="14"/>
          <w:sz w:val="24"/>
          <w:szCs w:val="30"/>
        </w:rPr>
        <w:t xml:space="preserve"> </w:t>
      </w:r>
      <w:r>
        <w:rPr>
          <w:rFonts w:ascii="宋体" w:hAnsi="宋体" w:eastAsia="宋体" w:cs="宋体"/>
          <w:spacing w:val="-14"/>
          <w:sz w:val="24"/>
          <w:szCs w:val="30"/>
        </w:rPr>
        <w:t>在施工方案、技术复核、隐蔽工程验收等技术上的签证</w:t>
      </w:r>
      <w:r>
        <w:rPr>
          <w:rFonts w:ascii="宋体" w:hAnsi="宋体" w:eastAsia="宋体" w:cs="宋体"/>
          <w:spacing w:val="-15"/>
          <w:sz w:val="24"/>
          <w:szCs w:val="30"/>
        </w:rPr>
        <w:t>认可事项，</w:t>
      </w:r>
      <w:r>
        <w:rPr>
          <w:rFonts w:ascii="宋体" w:hAnsi="宋体" w:eastAsia="宋体" w:cs="宋体"/>
          <w:spacing w:val="-6"/>
          <w:sz w:val="24"/>
          <w:szCs w:val="30"/>
        </w:rPr>
        <w:t>应通过承包单位向监理单位办理签证。但是施工单位选定的分包</w:t>
      </w:r>
      <w:r>
        <w:rPr>
          <w:rFonts w:ascii="宋体" w:hAnsi="宋体" w:eastAsia="宋体" w:cs="宋体"/>
          <w:spacing w:val="-7"/>
          <w:sz w:val="24"/>
          <w:szCs w:val="30"/>
        </w:rPr>
        <w:t>单位必须经过监理对其资质、营业范围、实力进行审核，监理审</w:t>
      </w:r>
      <w:r>
        <w:rPr>
          <w:rFonts w:ascii="宋体" w:hAnsi="宋体" w:eastAsia="宋体" w:cs="宋体"/>
          <w:spacing w:val="-6"/>
          <w:sz w:val="24"/>
          <w:szCs w:val="30"/>
        </w:rPr>
        <w:t>核通过后，方可进入现场施工。在工作过程中，监理对分包商的指令和要求，要通过总包单位传达</w:t>
      </w:r>
    </w:p>
    <w:p w14:paraId="7B4C4A3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24" w:firstLineChars="200"/>
        <w:textAlignment w:val="baseline"/>
        <w:rPr>
          <w:rFonts w:ascii="宋体" w:hAnsi="宋体" w:eastAsia="宋体" w:cs="宋体"/>
          <w:spacing w:val="-4"/>
          <w:sz w:val="24"/>
          <w:szCs w:val="30"/>
        </w:rPr>
      </w:pPr>
      <w:r>
        <w:rPr>
          <w:rFonts w:ascii="宋体" w:hAnsi="宋体" w:eastAsia="宋体" w:cs="宋体"/>
          <w:spacing w:val="11"/>
          <w:sz w:val="24"/>
          <w:szCs w:val="30"/>
        </w:rPr>
        <w:t>3、对独立承包人的管理监理单位与独立承包</w:t>
      </w:r>
      <w:r>
        <w:rPr>
          <w:rFonts w:ascii="宋体" w:hAnsi="宋体" w:eastAsia="宋体" w:cs="宋体"/>
          <w:spacing w:val="10"/>
          <w:sz w:val="24"/>
          <w:szCs w:val="30"/>
        </w:rPr>
        <w:t>人没有直接</w:t>
      </w:r>
      <w:r>
        <w:rPr>
          <w:rFonts w:ascii="宋体" w:hAnsi="宋体" w:eastAsia="宋体" w:cs="宋体"/>
          <w:spacing w:val="-6"/>
          <w:sz w:val="24"/>
          <w:szCs w:val="30"/>
        </w:rPr>
        <w:t>的合同关系，监理单位对分包单位的管理与协调是通过总包单位实现的。独立承包入在现场施工过程中，要接受总包单位的监督</w:t>
      </w:r>
      <w:r>
        <w:rPr>
          <w:rFonts w:ascii="宋体" w:hAnsi="宋体" w:eastAsia="宋体" w:cs="宋体"/>
          <w:spacing w:val="14"/>
          <w:sz w:val="24"/>
          <w:szCs w:val="30"/>
        </w:rPr>
        <w:t xml:space="preserve"> </w:t>
      </w:r>
      <w:r>
        <w:rPr>
          <w:rFonts w:ascii="宋体" w:hAnsi="宋体" w:eastAsia="宋体" w:cs="宋体"/>
          <w:spacing w:val="-6"/>
          <w:sz w:val="24"/>
          <w:szCs w:val="30"/>
        </w:rPr>
        <w:t>检查，独立承包人在施工方案、技术复核、隐蔽工程验收等技术</w:t>
      </w:r>
      <w:r>
        <w:rPr>
          <w:rFonts w:ascii="宋体" w:hAnsi="宋体" w:eastAsia="宋体" w:cs="宋体"/>
          <w:spacing w:val="-7"/>
          <w:sz w:val="24"/>
          <w:szCs w:val="30"/>
        </w:rPr>
        <w:t>上的签证等认可事项，应通过承包单位向监理单位办理。</w:t>
      </w:r>
      <w:r>
        <w:rPr>
          <w:rFonts w:ascii="宋体" w:hAnsi="宋体" w:eastAsia="宋体" w:cs="宋体"/>
          <w:spacing w:val="5"/>
          <w:sz w:val="24"/>
          <w:szCs w:val="30"/>
        </w:rPr>
        <w:t>总包单位对独立承包人的施工问题承担连带责任</w:t>
      </w:r>
      <w:r>
        <w:rPr>
          <w:rFonts w:ascii="宋体" w:hAnsi="宋体" w:eastAsia="宋体" w:cs="宋体"/>
          <w:spacing w:val="4"/>
          <w:sz w:val="24"/>
          <w:szCs w:val="30"/>
        </w:rPr>
        <w:t>。监理单</w:t>
      </w:r>
      <w:r>
        <w:rPr>
          <w:rFonts w:ascii="宋体" w:hAnsi="宋体" w:eastAsia="宋体" w:cs="宋体"/>
          <w:spacing w:val="-4"/>
          <w:sz w:val="24"/>
          <w:szCs w:val="30"/>
        </w:rPr>
        <w:t>位要通过总包单位向独立承包人发布指令。</w:t>
      </w:r>
    </w:p>
    <w:p w14:paraId="6FAAA38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4" w:firstLineChars="200"/>
        <w:jc w:val="both"/>
        <w:textAlignment w:val="baseline"/>
        <w:outlineLvl w:val="1"/>
        <w:rPr>
          <w:rFonts w:ascii="宋体" w:hAnsi="宋体" w:eastAsia="宋体" w:cs="宋体"/>
          <w:sz w:val="24"/>
          <w:szCs w:val="30"/>
        </w:rPr>
      </w:pPr>
      <w:bookmarkStart w:id="229" w:name="_Toc9742"/>
      <w:r>
        <w:rPr>
          <w:rFonts w:ascii="宋体" w:hAnsi="宋体" w:eastAsia="宋体" w:cs="宋体"/>
          <w:spacing w:val="-4"/>
          <w:sz w:val="24"/>
          <w:szCs w:val="30"/>
        </w:rPr>
        <w:t>4、对供货商的管理</w:t>
      </w:r>
      <w:bookmarkEnd w:id="229"/>
    </w:p>
    <w:p w14:paraId="022B830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0" w:firstLineChars="200"/>
        <w:jc w:val="both"/>
        <w:textAlignment w:val="baseline"/>
        <w:rPr>
          <w:rFonts w:ascii="宋体" w:hAnsi="宋体" w:eastAsia="宋体" w:cs="宋体"/>
          <w:sz w:val="24"/>
          <w:szCs w:val="30"/>
        </w:rPr>
      </w:pPr>
      <w:r>
        <w:rPr>
          <w:rFonts w:ascii="宋体" w:hAnsi="宋体" w:eastAsia="宋体" w:cs="宋体"/>
          <w:spacing w:val="-10"/>
          <w:sz w:val="24"/>
          <w:szCs w:val="30"/>
        </w:rPr>
        <w:t>5、对材料或设备供货商，首先总包单位在选定供货商之前，</w:t>
      </w:r>
      <w:r>
        <w:rPr>
          <w:rFonts w:ascii="宋体" w:hAnsi="宋体" w:eastAsia="宋体" w:cs="宋体"/>
          <w:spacing w:val="-6"/>
          <w:sz w:val="24"/>
          <w:szCs w:val="30"/>
        </w:rPr>
        <w:t>要向监理报审，包括供货商的资质和营业执照</w:t>
      </w:r>
      <w:r>
        <w:rPr>
          <w:rFonts w:ascii="宋体" w:hAnsi="宋体" w:eastAsia="宋体" w:cs="宋体"/>
          <w:spacing w:val="-7"/>
          <w:sz w:val="24"/>
          <w:szCs w:val="30"/>
        </w:rPr>
        <w:t>，监理审核供货商</w:t>
      </w:r>
      <w:r>
        <w:rPr>
          <w:rFonts w:ascii="宋体" w:hAnsi="宋体" w:eastAsia="宋体" w:cs="宋体"/>
          <w:spacing w:val="-9"/>
          <w:sz w:val="24"/>
          <w:szCs w:val="30"/>
        </w:rPr>
        <w:t>的审核包括以下几方面</w:t>
      </w:r>
    </w:p>
    <w:p w14:paraId="79155A8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2" w:firstLineChars="200"/>
        <w:jc w:val="both"/>
        <w:textAlignment w:val="baseline"/>
        <w:rPr>
          <w:rFonts w:ascii="宋体" w:hAnsi="宋体" w:eastAsia="宋体" w:cs="宋体"/>
          <w:sz w:val="24"/>
          <w:szCs w:val="30"/>
        </w:rPr>
      </w:pPr>
      <w:r>
        <w:rPr>
          <w:rFonts w:ascii="宋体" w:hAnsi="宋体" w:eastAsia="宋体" w:cs="宋体"/>
          <w:spacing w:val="-7"/>
          <w:sz w:val="24"/>
          <w:szCs w:val="30"/>
        </w:rPr>
        <w:t>a.审核其营业执照和资质等级否满足本工程的要求；</w:t>
      </w:r>
    </w:p>
    <w:p w14:paraId="7EB4445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8" w:firstLineChars="200"/>
        <w:jc w:val="both"/>
        <w:textAlignment w:val="baseline"/>
        <w:rPr>
          <w:rFonts w:ascii="宋体" w:hAnsi="宋体" w:eastAsia="宋体" w:cs="宋体"/>
          <w:sz w:val="24"/>
          <w:szCs w:val="30"/>
        </w:rPr>
      </w:pPr>
      <w:r>
        <w:rPr>
          <w:rFonts w:ascii="宋体" w:hAnsi="宋体" w:eastAsia="宋体" w:cs="Times New Roman"/>
          <w:spacing w:val="-3"/>
          <w:sz w:val="24"/>
          <w:szCs w:val="30"/>
        </w:rPr>
        <w:t>b.</w:t>
      </w:r>
      <w:r>
        <w:rPr>
          <w:rFonts w:ascii="宋体" w:hAnsi="宋体" w:eastAsia="宋体" w:cs="宋体"/>
          <w:spacing w:val="-3"/>
          <w:sz w:val="24"/>
          <w:szCs w:val="30"/>
        </w:rPr>
        <w:t>检查其产品的规格型号是否符合设计要求；</w:t>
      </w:r>
    </w:p>
    <w:p w14:paraId="3548529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6" w:firstLineChars="200"/>
        <w:jc w:val="both"/>
        <w:textAlignment w:val="baseline"/>
        <w:rPr>
          <w:rFonts w:ascii="宋体" w:hAnsi="宋体" w:eastAsia="宋体" w:cs="宋体"/>
          <w:sz w:val="24"/>
          <w:szCs w:val="30"/>
        </w:rPr>
      </w:pPr>
      <w:r>
        <w:rPr>
          <w:rFonts w:ascii="宋体" w:hAnsi="宋体" w:eastAsia="宋体" w:cs="Times New Roman"/>
          <w:spacing w:val="-1"/>
          <w:sz w:val="24"/>
          <w:szCs w:val="30"/>
        </w:rPr>
        <w:t>c.</w:t>
      </w:r>
      <w:r>
        <w:rPr>
          <w:rFonts w:ascii="宋体" w:hAnsi="宋体" w:eastAsia="宋体" w:cs="宋体"/>
          <w:spacing w:val="-1"/>
          <w:sz w:val="24"/>
          <w:szCs w:val="30"/>
        </w:rPr>
        <w:t>产品样品的质量是否合格；</w:t>
      </w:r>
    </w:p>
    <w:p w14:paraId="7D02965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0" w:firstLineChars="200"/>
        <w:jc w:val="both"/>
        <w:textAlignment w:val="baseline"/>
        <w:rPr>
          <w:rFonts w:ascii="宋体" w:hAnsi="宋体" w:eastAsia="宋体" w:cs="宋体"/>
          <w:sz w:val="24"/>
          <w:szCs w:val="30"/>
        </w:rPr>
      </w:pPr>
      <w:r>
        <w:rPr>
          <w:rFonts w:ascii="宋体" w:hAnsi="宋体" w:eastAsia="宋体" w:cs="Times New Roman"/>
          <w:sz w:val="24"/>
          <w:szCs w:val="30"/>
        </w:rPr>
        <w:t>d.</w:t>
      </w:r>
      <w:r>
        <w:rPr>
          <w:rFonts w:ascii="宋体" w:hAnsi="宋体" w:eastAsia="宋体" w:cs="宋体"/>
          <w:sz w:val="24"/>
          <w:szCs w:val="30"/>
        </w:rPr>
        <w:t>现场考察供货商的生产能力和现场产品的质量是否满足</w:t>
      </w:r>
      <w:r>
        <w:rPr>
          <w:rFonts w:ascii="宋体" w:hAnsi="宋体" w:eastAsia="宋体" w:cs="宋体"/>
          <w:spacing w:val="-13"/>
          <w:sz w:val="24"/>
          <w:szCs w:val="30"/>
        </w:rPr>
        <w:t>要求。</w:t>
      </w:r>
    </w:p>
    <w:p w14:paraId="4C37211F">
      <w:pPr>
        <w:spacing w:before="98" w:line="220" w:lineRule="auto"/>
        <w:ind w:firstLine="488" w:firstLineChars="200"/>
        <w:rPr>
          <w:rFonts w:ascii="宋体" w:hAnsi="宋体" w:eastAsia="宋体" w:cs="宋体"/>
          <w:spacing w:val="-7"/>
          <w:sz w:val="24"/>
          <w:szCs w:val="30"/>
        </w:rPr>
      </w:pPr>
      <w:r>
        <w:rPr>
          <w:rFonts w:ascii="宋体" w:hAnsi="宋体" w:eastAsia="宋体" w:cs="Times New Roman"/>
          <w:spacing w:val="2"/>
          <w:sz w:val="24"/>
          <w:szCs w:val="30"/>
        </w:rPr>
        <w:t>e.</w:t>
      </w:r>
      <w:r>
        <w:rPr>
          <w:rFonts w:ascii="宋体" w:hAnsi="宋体" w:eastAsia="宋体" w:cs="宋体"/>
          <w:spacing w:val="2"/>
          <w:sz w:val="24"/>
          <w:szCs w:val="30"/>
        </w:rPr>
        <w:t>在施工过程中，进场的材料或设备，首先向总承包单位</w:t>
      </w:r>
      <w:r>
        <w:rPr>
          <w:rFonts w:ascii="宋体" w:hAnsi="宋体" w:eastAsia="宋体" w:cs="宋体"/>
          <w:spacing w:val="-6"/>
          <w:sz w:val="24"/>
          <w:szCs w:val="30"/>
        </w:rPr>
        <w:t>报验，总承包单位验收合格后再向监理报验，总承包单位</w:t>
      </w:r>
      <w:r>
        <w:rPr>
          <w:rFonts w:ascii="宋体" w:hAnsi="宋体" w:eastAsia="宋体" w:cs="宋体"/>
          <w:spacing w:val="-7"/>
          <w:sz w:val="24"/>
          <w:szCs w:val="30"/>
        </w:rPr>
        <w:t>或监理单位如果验收不合格，那么供货商进场的材料或设备不允许用于工程，必须退场。</w:t>
      </w:r>
    </w:p>
    <w:p w14:paraId="7D245453">
      <w:pPr>
        <w:spacing w:before="98" w:line="220" w:lineRule="auto"/>
        <w:ind w:firstLine="452" w:firstLineChars="200"/>
        <w:rPr>
          <w:rFonts w:ascii="宋体" w:hAnsi="宋体" w:eastAsia="宋体" w:cs="宋体"/>
          <w:spacing w:val="-7"/>
          <w:sz w:val="24"/>
          <w:szCs w:val="30"/>
        </w:rPr>
      </w:pPr>
    </w:p>
    <w:p w14:paraId="1E2EE925">
      <w:pPr>
        <w:spacing w:before="98" w:line="220" w:lineRule="auto"/>
        <w:ind w:firstLine="452" w:firstLineChars="200"/>
        <w:rPr>
          <w:rFonts w:ascii="宋体" w:hAnsi="宋体" w:eastAsia="宋体" w:cs="宋体"/>
          <w:spacing w:val="-7"/>
          <w:sz w:val="24"/>
          <w:szCs w:val="30"/>
        </w:rPr>
      </w:pPr>
    </w:p>
    <w:p w14:paraId="59AA0120">
      <w:pPr>
        <w:spacing w:before="98" w:line="220" w:lineRule="auto"/>
        <w:outlineLvl w:val="2"/>
        <w:rPr>
          <w:rFonts w:ascii="宋体" w:hAnsi="宋体" w:eastAsia="宋体" w:cs="宋体"/>
          <w:sz w:val="24"/>
          <w:szCs w:val="30"/>
        </w:rPr>
      </w:pPr>
      <w:bookmarkStart w:id="230" w:name="_Toc30902"/>
      <w:r>
        <w:rPr>
          <w:rFonts w:ascii="宋体" w:hAnsi="宋体" w:eastAsia="宋体" w:cs="宋体"/>
          <w:spacing w:val="-6"/>
          <w:sz w:val="24"/>
          <w:szCs w:val="30"/>
        </w:rPr>
        <w:t>二、监理单位与现场各方之间的关系如下图所示：</w:t>
      </w:r>
      <w:bookmarkEnd w:id="230"/>
    </w:p>
    <w:p w14:paraId="667F4ED8">
      <w:pPr>
        <w:pStyle w:val="4"/>
        <w:spacing w:line="248" w:lineRule="auto"/>
        <w:rPr>
          <w:rFonts w:ascii="宋体" w:hAnsi="宋体" w:eastAsia="宋体"/>
          <w:sz w:val="24"/>
        </w:rPr>
      </w:pPr>
    </w:p>
    <w:p w14:paraId="12F4EB35">
      <w:pPr>
        <w:pStyle w:val="4"/>
        <w:spacing w:line="248" w:lineRule="auto"/>
        <w:rPr>
          <w:rFonts w:ascii="宋体" w:hAnsi="宋体" w:eastAsia="宋体"/>
          <w:sz w:val="24"/>
        </w:rPr>
      </w:pPr>
    </w:p>
    <w:p w14:paraId="2DAD563B">
      <w:pPr>
        <w:pStyle w:val="4"/>
        <w:spacing w:line="248" w:lineRule="auto"/>
        <w:rPr>
          <w:rFonts w:ascii="宋体" w:hAnsi="宋体" w:eastAsia="宋体"/>
          <w:sz w:val="24"/>
        </w:rPr>
      </w:pPr>
    </w:p>
    <w:p w14:paraId="47083583">
      <w:pPr>
        <w:spacing w:before="97" w:line="229" w:lineRule="auto"/>
        <w:ind w:left="4004"/>
        <w:rPr>
          <w:rFonts w:ascii="宋体" w:hAnsi="宋体" w:eastAsia="宋体" w:cs="宋体"/>
          <w:sz w:val="24"/>
          <w:szCs w:val="30"/>
        </w:rPr>
      </w:pPr>
      <w:r>
        <w:rPr>
          <w:rFonts w:ascii="宋体" w:hAnsi="宋体" w:eastAsia="宋体"/>
          <w:sz w:val="24"/>
        </w:rPr>
        <w:drawing>
          <wp:anchor distT="0" distB="0" distL="0" distR="0" simplePos="0" relativeHeight="251702272" behindDoc="1" locked="0" layoutInCell="1" allowOverlap="1">
            <wp:simplePos x="0" y="0"/>
            <wp:positionH relativeFrom="column">
              <wp:posOffset>377825</wp:posOffset>
            </wp:positionH>
            <wp:positionV relativeFrom="paragraph">
              <wp:posOffset>-170815</wp:posOffset>
            </wp:positionV>
            <wp:extent cx="4730750" cy="4343400"/>
            <wp:effectExtent l="0" t="0" r="0" b="0"/>
            <wp:wrapNone/>
            <wp:docPr id="742" name="IM 742"/>
            <wp:cNvGraphicFramePr/>
            <a:graphic xmlns:a="http://schemas.openxmlformats.org/drawingml/2006/main">
              <a:graphicData uri="http://schemas.openxmlformats.org/drawingml/2006/picture">
                <pic:pic xmlns:pic="http://schemas.openxmlformats.org/drawingml/2006/picture">
                  <pic:nvPicPr>
                    <pic:cNvPr id="742" name="IM 742"/>
                    <pic:cNvPicPr/>
                  </pic:nvPicPr>
                  <pic:blipFill>
                    <a:blip r:embed="rId122"/>
                    <a:stretch>
                      <a:fillRect/>
                    </a:stretch>
                  </pic:blipFill>
                  <pic:spPr>
                    <a:xfrm>
                      <a:off x="0" y="0"/>
                      <a:ext cx="4730746" cy="4343444"/>
                    </a:xfrm>
                    <a:prstGeom prst="rect">
                      <a:avLst/>
                    </a:prstGeom>
                  </pic:spPr>
                </pic:pic>
              </a:graphicData>
            </a:graphic>
          </wp:anchor>
        </w:drawing>
      </w:r>
      <w:r>
        <w:rPr>
          <w:rFonts w:ascii="宋体" w:hAnsi="宋体" w:eastAsia="宋体" w:cs="宋体"/>
          <w:spacing w:val="-3"/>
          <w:sz w:val="24"/>
          <w:szCs w:val="30"/>
        </w:rPr>
        <w:t>业主</w:t>
      </w:r>
    </w:p>
    <w:p w14:paraId="5EEC728D">
      <w:pPr>
        <w:spacing w:before="9"/>
        <w:rPr>
          <w:rFonts w:ascii="宋体" w:hAnsi="宋体" w:eastAsia="宋体"/>
          <w:sz w:val="24"/>
        </w:rPr>
      </w:pPr>
    </w:p>
    <w:p w14:paraId="65B1E2AC">
      <w:pPr>
        <w:spacing w:before="9"/>
        <w:rPr>
          <w:rFonts w:ascii="宋体" w:hAnsi="宋体" w:eastAsia="宋体"/>
          <w:sz w:val="24"/>
        </w:rPr>
      </w:pPr>
    </w:p>
    <w:p w14:paraId="6FC8646E">
      <w:pPr>
        <w:spacing w:before="9"/>
        <w:rPr>
          <w:rFonts w:ascii="宋体" w:hAnsi="宋体" w:eastAsia="宋体"/>
          <w:sz w:val="24"/>
        </w:rPr>
      </w:pPr>
    </w:p>
    <w:p w14:paraId="22D4E3AF">
      <w:pPr>
        <w:spacing w:before="8"/>
        <w:rPr>
          <w:rFonts w:ascii="宋体" w:hAnsi="宋体" w:eastAsia="宋体"/>
          <w:sz w:val="24"/>
        </w:rPr>
      </w:pPr>
    </w:p>
    <w:p w14:paraId="45091B9D">
      <w:pPr>
        <w:spacing w:before="8"/>
        <w:rPr>
          <w:rFonts w:ascii="宋体" w:hAnsi="宋体" w:eastAsia="宋体"/>
          <w:sz w:val="24"/>
        </w:rPr>
      </w:pPr>
    </w:p>
    <w:p w14:paraId="3BBDEA7B">
      <w:pPr>
        <w:spacing w:before="8"/>
        <w:rPr>
          <w:rFonts w:ascii="宋体" w:hAnsi="宋体" w:eastAsia="宋体"/>
          <w:sz w:val="24"/>
        </w:rPr>
      </w:pPr>
    </w:p>
    <w:p w14:paraId="621349E9">
      <w:pPr>
        <w:spacing w:before="8"/>
        <w:rPr>
          <w:rFonts w:ascii="宋体" w:hAnsi="宋体" w:eastAsia="宋体"/>
          <w:sz w:val="24"/>
        </w:rPr>
      </w:pPr>
    </w:p>
    <w:p w14:paraId="090123D0">
      <w:pPr>
        <w:rPr>
          <w:rFonts w:ascii="宋体" w:hAnsi="宋体" w:eastAsia="宋体"/>
          <w:sz w:val="24"/>
        </w:rPr>
        <w:sectPr>
          <w:headerReference r:id="rId85" w:type="default"/>
          <w:footerReference r:id="rId86" w:type="default"/>
          <w:pgSz w:w="11900" w:h="16840"/>
          <w:pgMar w:top="1440" w:right="1604" w:bottom="1440" w:left="1604" w:header="960" w:footer="1134" w:gutter="0"/>
          <w:pgNumType w:fmt="decimal"/>
          <w:cols w:equalWidth="0" w:num="1">
            <w:col w:w="9726"/>
          </w:cols>
          <w:rtlGutter w:val="0"/>
          <w:docGrid w:linePitch="0" w:charSpace="0"/>
        </w:sectPr>
      </w:pPr>
    </w:p>
    <w:p w14:paraId="55964B1A">
      <w:pPr>
        <w:spacing w:before="213" w:line="193" w:lineRule="auto"/>
        <w:ind w:left="1314"/>
        <w:rPr>
          <w:rFonts w:ascii="宋体" w:hAnsi="宋体" w:eastAsia="宋体" w:cs="宋体"/>
          <w:sz w:val="24"/>
          <w:szCs w:val="30"/>
        </w:rPr>
      </w:pPr>
      <w:r>
        <w:rPr>
          <w:rFonts w:ascii="宋体" w:hAnsi="宋体" w:eastAsia="宋体" w:cs="宋体"/>
          <w:spacing w:val="-6"/>
          <w:position w:val="-4"/>
          <w:sz w:val="24"/>
          <w:szCs w:val="30"/>
        </w:rPr>
        <w:t>监理</w:t>
      </w:r>
      <w:r>
        <w:rPr>
          <w:rFonts w:ascii="宋体" w:hAnsi="宋体" w:eastAsia="宋体" w:cs="宋体"/>
          <w:spacing w:val="1"/>
          <w:position w:val="-4"/>
          <w:sz w:val="24"/>
          <w:szCs w:val="30"/>
        </w:rPr>
        <w:t xml:space="preserve">             </w:t>
      </w:r>
      <w:r>
        <w:rPr>
          <w:rFonts w:hint="eastAsia" w:ascii="宋体" w:hAnsi="宋体" w:eastAsia="宋体" w:cs="宋体"/>
          <w:spacing w:val="1"/>
          <w:position w:val="-4"/>
          <w:sz w:val="24"/>
          <w:szCs w:val="30"/>
          <w:lang w:val="en-US" w:eastAsia="zh-CN"/>
        </w:rPr>
        <w:t xml:space="preserve">     </w:t>
      </w:r>
      <w:r>
        <w:rPr>
          <w:rFonts w:ascii="宋体" w:hAnsi="宋体" w:eastAsia="宋体" w:cs="宋体"/>
          <w:spacing w:val="-6"/>
          <w:position w:val="2"/>
          <w:sz w:val="24"/>
          <w:szCs w:val="30"/>
        </w:rPr>
        <w:t>总承包</w:t>
      </w:r>
    </w:p>
    <w:p w14:paraId="1015D539">
      <w:pPr>
        <w:pStyle w:val="4"/>
        <w:spacing w:line="14" w:lineRule="auto"/>
        <w:rPr>
          <w:rFonts w:ascii="宋体" w:hAnsi="宋体" w:eastAsia="宋体"/>
          <w:sz w:val="24"/>
        </w:rPr>
      </w:pPr>
      <w:r>
        <w:rPr>
          <w:sz w:val="24"/>
        </w:rPr>
        <mc:AlternateContent>
          <mc:Choice Requires="wps">
            <w:drawing>
              <wp:anchor distT="0" distB="0" distL="114300" distR="114300" simplePos="0" relativeHeight="251851776" behindDoc="0" locked="0" layoutInCell="1" allowOverlap="1">
                <wp:simplePos x="0" y="0"/>
                <wp:positionH relativeFrom="column">
                  <wp:posOffset>1708150</wp:posOffset>
                </wp:positionH>
                <wp:positionV relativeFrom="paragraph">
                  <wp:posOffset>1614170</wp:posOffset>
                </wp:positionV>
                <wp:extent cx="1914525" cy="495300"/>
                <wp:effectExtent l="4445" t="4445" r="5080" b="14605"/>
                <wp:wrapNone/>
                <wp:docPr id="222" name="文本框 222"/>
                <wp:cNvGraphicFramePr/>
                <a:graphic xmlns:a="http://schemas.openxmlformats.org/drawingml/2006/main">
                  <a:graphicData uri="http://schemas.microsoft.com/office/word/2010/wordprocessingShape">
                    <wps:wsp>
                      <wps:cNvSpPr txBox="1"/>
                      <wps:spPr>
                        <a:xfrm>
                          <a:off x="2726690" y="5325745"/>
                          <a:ext cx="1914525" cy="495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D6203A">
                            <w:pPr>
                              <w:jc w:val="center"/>
                              <w:rPr>
                                <w:rFonts w:hint="eastAsia" w:eastAsia="宋体"/>
                                <w:lang w:val="en-US" w:eastAsia="zh-CN"/>
                              </w:rPr>
                            </w:pPr>
                            <w:r>
                              <w:rPr>
                                <w:rFonts w:hint="eastAsia" w:eastAsia="宋体"/>
                                <w:lang w:val="en-US" w:eastAsia="zh-CN"/>
                              </w:rPr>
                              <w:t>供应商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5pt;margin-top:127.1pt;height:39pt;width:150.75pt;z-index:251851776;mso-width-relative:page;mso-height-relative:page;" fillcolor="#FFFFFF [3201]" filled="t" stroked="t" coordsize="21600,21600" o:gfxdata="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D65b3zYAAAACwEAAA8AAAAAAAAAAQAgAAAAIgAAAGRycy9kb3ducmV2LnhtbFBL&#10;AQIUABQAAAAIAIdO4kAVDkLxaAIAAMcEAAAOAAAAAAAAAAEAIAAAACcBAABkcnMvZTJvRG9jLnht&#10;bFBLBQYAAAAABgAGAFkBAAABBgAAAAA=&#10;">
                <v:fill on="t" focussize="0,0"/>
                <v:stroke weight="0.5pt" color="#000000 [3204]" joinstyle="round"/>
                <v:imagedata o:title=""/>
                <o:lock v:ext="edit" aspectratio="f"/>
                <v:textbox>
                  <w:txbxContent>
                    <w:p w14:paraId="6FD6203A">
                      <w:pPr>
                        <w:jc w:val="center"/>
                        <w:rPr>
                          <w:rFonts w:hint="eastAsia" w:eastAsia="宋体"/>
                          <w:lang w:val="en-US" w:eastAsia="zh-CN"/>
                        </w:rPr>
                      </w:pPr>
                      <w:r>
                        <w:rPr>
                          <w:rFonts w:hint="eastAsia" w:eastAsia="宋体"/>
                          <w:lang w:val="en-US" w:eastAsia="zh-CN"/>
                        </w:rPr>
                        <w:t>供应商</w:t>
                      </w:r>
                    </w:p>
                  </w:txbxContent>
                </v:textbox>
              </v:shape>
            </w:pict>
          </mc:Fallback>
        </mc:AlternateContent>
      </w:r>
      <w:r>
        <w:rPr>
          <w:sz w:val="24"/>
        </w:rPr>
        <mc:AlternateContent>
          <mc:Choice Requires="wps">
            <w:drawing>
              <wp:anchor distT="0" distB="0" distL="114300" distR="114300" simplePos="0" relativeHeight="251850752" behindDoc="0" locked="0" layoutInCell="1" allowOverlap="1">
                <wp:simplePos x="0" y="0"/>
                <wp:positionH relativeFrom="column">
                  <wp:posOffset>1727200</wp:posOffset>
                </wp:positionH>
                <wp:positionV relativeFrom="paragraph">
                  <wp:posOffset>905510</wp:posOffset>
                </wp:positionV>
                <wp:extent cx="1894840" cy="704850"/>
                <wp:effectExtent l="4445" t="4445" r="5715" b="14605"/>
                <wp:wrapNone/>
                <wp:docPr id="221" name="文本框 221"/>
                <wp:cNvGraphicFramePr/>
                <a:graphic xmlns:a="http://schemas.openxmlformats.org/drawingml/2006/main">
                  <a:graphicData uri="http://schemas.microsoft.com/office/word/2010/wordprocessingShape">
                    <wps:wsp>
                      <wps:cNvSpPr txBox="1"/>
                      <wps:spPr>
                        <a:xfrm>
                          <a:off x="2745740" y="4617085"/>
                          <a:ext cx="1894840" cy="704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CEB80FB">
                            <w:pPr>
                              <w:jc w:val="center"/>
                              <w:rPr>
                                <w:rFonts w:hint="default" w:eastAsia="宋体"/>
                                <w:lang w:val="en-US" w:eastAsia="zh-CN"/>
                              </w:rPr>
                            </w:pPr>
                            <w:r>
                              <w:rPr>
                                <w:rFonts w:hint="eastAsia" w:eastAsia="宋体"/>
                                <w:lang w:val="en-US" w:eastAsia="zh-CN"/>
                              </w:rPr>
                              <w:t>分包或独立承包单位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pt;margin-top:71.3pt;height:55.5pt;width:149.2pt;z-index:251850752;mso-width-relative:page;mso-height-relative:page;" fillcolor="#FFFFFF [3201]" filled="t" stroked="t" coordsize="21600,21600" o:gfxdata="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IWGb61wAAAAsBAAAPAAAAAAAAAAEAIAAAACIAAABkcnMvZG93bnJldi54bWxQSwECFAAU&#10;AAAACACHTuJAPCPSUGQCAADHBAAADgAAAAAAAAABACAAAAAmAQAAZHJzL2Uyb0RvYy54bWxQSwUG&#10;AAAAAAYABgBZAQAA/AUAAAAA&#10;">
                <v:fill on="t" focussize="0,0"/>
                <v:stroke weight="0.5pt" color="#000000 [3204]" joinstyle="round"/>
                <v:imagedata o:title=""/>
                <o:lock v:ext="edit" aspectratio="f"/>
                <v:textbox>
                  <w:txbxContent>
                    <w:p w14:paraId="1CEB80FB">
                      <w:pPr>
                        <w:jc w:val="center"/>
                        <w:rPr>
                          <w:rFonts w:hint="default" w:eastAsia="宋体"/>
                          <w:lang w:val="en-US" w:eastAsia="zh-CN"/>
                        </w:rPr>
                      </w:pPr>
                      <w:r>
                        <w:rPr>
                          <w:rFonts w:hint="eastAsia" w:eastAsia="宋体"/>
                          <w:lang w:val="en-US" w:eastAsia="zh-CN"/>
                        </w:rPr>
                        <w:t>分包或独立承包单位</w:t>
                      </w:r>
                    </w:p>
                  </w:txbxContent>
                </v:textbox>
              </v:shape>
            </w:pict>
          </mc:Fallback>
        </mc:AlternateContent>
      </w:r>
      <w:r>
        <w:rPr>
          <w:rFonts w:ascii="宋体" w:hAnsi="宋体" w:eastAsia="宋体"/>
          <w:sz w:val="24"/>
          <w:szCs w:val="2"/>
        </w:rPr>
        <w:br w:type="column"/>
      </w:r>
    </w:p>
    <w:p w14:paraId="2A0DACF5">
      <w:pPr>
        <w:spacing w:before="73" w:line="220" w:lineRule="auto"/>
        <w:rPr>
          <w:rFonts w:ascii="宋体" w:hAnsi="宋体" w:eastAsia="宋体" w:cs="宋体"/>
          <w:sz w:val="24"/>
          <w:szCs w:val="30"/>
        </w:rPr>
      </w:pPr>
      <w:r>
        <w:rPr>
          <w:rFonts w:ascii="宋体" w:hAnsi="宋体" w:eastAsia="宋体" w:cs="宋体"/>
          <w:spacing w:val="-4"/>
          <w:sz w:val="24"/>
          <w:szCs w:val="30"/>
        </w:rPr>
        <w:t>设计单位</w:t>
      </w:r>
    </w:p>
    <w:p w14:paraId="4378D638">
      <w:pPr>
        <w:spacing w:line="220" w:lineRule="auto"/>
        <w:rPr>
          <w:rFonts w:ascii="宋体" w:hAnsi="宋体" w:eastAsia="宋体" w:cs="宋体"/>
          <w:sz w:val="24"/>
          <w:szCs w:val="30"/>
        </w:rPr>
        <w:sectPr>
          <w:type w:val="continuous"/>
          <w:pgSz w:w="11900" w:h="16840"/>
          <w:pgMar w:top="1440" w:right="1604" w:bottom="1440" w:left="1604" w:header="960" w:footer="0" w:gutter="0"/>
          <w:pgNumType w:fmt="decimal"/>
          <w:cols w:equalWidth="0" w:num="2">
            <w:col w:w="6567" w:space="100"/>
            <w:col w:w="2026"/>
          </w:cols>
          <w:rtlGutter w:val="0"/>
          <w:docGrid w:linePitch="0" w:charSpace="0"/>
        </w:sectPr>
      </w:pPr>
    </w:p>
    <w:p w14:paraId="13166D82">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52" w:firstLineChars="200"/>
        <w:jc w:val="both"/>
        <w:textAlignment w:val="baseline"/>
        <w:rPr>
          <w:rFonts w:ascii="宋体" w:hAnsi="宋体" w:eastAsia="宋体" w:cs="宋体"/>
          <w:sz w:val="24"/>
          <w:szCs w:val="30"/>
        </w:rPr>
      </w:pPr>
      <w:r>
        <w:rPr>
          <w:rFonts w:ascii="宋体" w:hAnsi="宋体" w:eastAsia="宋体" w:cs="宋体"/>
          <w:spacing w:val="-7"/>
          <w:sz w:val="24"/>
          <w:szCs w:val="30"/>
        </w:rPr>
        <w:t>参建各方均为合同主体，在法律上是平等的</w:t>
      </w:r>
      <w:r>
        <w:rPr>
          <w:rFonts w:ascii="宋体" w:hAnsi="宋体" w:eastAsia="宋体" w:cs="宋体"/>
          <w:spacing w:val="-8"/>
          <w:sz w:val="24"/>
          <w:szCs w:val="30"/>
        </w:rPr>
        <w:t>关系，但通过合</w:t>
      </w:r>
      <w:r>
        <w:rPr>
          <w:rFonts w:ascii="宋体" w:hAnsi="宋体" w:eastAsia="宋体" w:cs="宋体"/>
          <w:sz w:val="24"/>
          <w:szCs w:val="30"/>
        </w:rPr>
        <w:t xml:space="preserve"> </w:t>
      </w:r>
      <w:r>
        <w:rPr>
          <w:rFonts w:ascii="宋体" w:hAnsi="宋体" w:eastAsia="宋体" w:cs="宋体"/>
          <w:spacing w:val="-7"/>
          <w:sz w:val="24"/>
          <w:szCs w:val="30"/>
        </w:rPr>
        <w:t>同约定赋与了各方权利、责任和义务：通过各方面的密切配合完成各自分管任务，责任不同，目标一致，最终通过各方努力为业</w:t>
      </w:r>
      <w:r>
        <w:rPr>
          <w:rFonts w:ascii="宋体" w:hAnsi="宋体" w:eastAsia="宋体" w:cs="宋体"/>
          <w:spacing w:val="-8"/>
          <w:sz w:val="24"/>
          <w:szCs w:val="30"/>
        </w:rPr>
        <w:t>主交一份合格的答卷。</w:t>
      </w:r>
    </w:p>
    <w:p w14:paraId="4FDE65C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2" w:firstLineChars="200"/>
        <w:textAlignment w:val="baseline"/>
        <w:outlineLvl w:val="2"/>
        <w:rPr>
          <w:rFonts w:ascii="宋体" w:hAnsi="宋体" w:eastAsia="宋体" w:cs="宋体"/>
          <w:sz w:val="24"/>
          <w:szCs w:val="30"/>
        </w:rPr>
      </w:pPr>
      <w:bookmarkStart w:id="231" w:name="_Toc3575"/>
      <w:r>
        <w:rPr>
          <w:rFonts w:ascii="宋体" w:hAnsi="宋体" w:eastAsia="宋体" w:cs="宋体"/>
          <w:b/>
          <w:bCs/>
          <w:spacing w:val="-10"/>
          <w:sz w:val="24"/>
          <w:szCs w:val="30"/>
        </w:rPr>
        <w:t>三、三方之间工作程序：</w:t>
      </w:r>
      <w:bookmarkEnd w:id="231"/>
    </w:p>
    <w:p w14:paraId="10CCC86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2" w:firstLineChars="200"/>
        <w:textAlignment w:val="baseline"/>
        <w:rPr>
          <w:rFonts w:ascii="宋体" w:hAnsi="宋体" w:eastAsia="宋体"/>
          <w:sz w:val="24"/>
        </w:rPr>
      </w:pPr>
      <w:r>
        <w:rPr>
          <w:rFonts w:ascii="宋体" w:hAnsi="宋体" w:eastAsia="宋体" w:cs="宋体"/>
          <w:spacing w:val="-7"/>
          <w:sz w:val="24"/>
          <w:szCs w:val="30"/>
        </w:rPr>
        <w:t>首先在合同约定的基础上，领会业主意图，科学制定出监理</w:t>
      </w:r>
      <w:r>
        <w:rPr>
          <w:rFonts w:ascii="宋体" w:hAnsi="宋体" w:eastAsia="宋体" w:cs="宋体"/>
          <w:spacing w:val="-5"/>
          <w:sz w:val="24"/>
          <w:szCs w:val="30"/>
        </w:rPr>
        <w:t>与总承包人、设计人、分包人的工作程序。</w:t>
      </w:r>
      <w:r>
        <w:rPr>
          <w:rFonts w:ascii="宋体" w:hAnsi="宋体" w:eastAsia="宋体" w:cs="宋体"/>
          <w:spacing w:val="-7"/>
          <w:sz w:val="24"/>
          <w:szCs w:val="30"/>
        </w:rPr>
        <w:t>监理对业主：咨询与做好监理工作；监理对总承包：监理与被监理，同时帮助施工方的工作；监理对分包、独立承包商、供货商：通过总承包商进行监督与帮助；</w:t>
      </w:r>
    </w:p>
    <w:p w14:paraId="3159D6D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26" w:firstLineChars="200"/>
        <w:jc w:val="center"/>
        <w:textAlignment w:val="baseline"/>
        <w:outlineLvl w:val="0"/>
        <w:rPr>
          <w:rFonts w:ascii="宋体" w:hAnsi="宋体" w:eastAsia="宋体" w:cs="宋体"/>
          <w:spacing w:val="7"/>
          <w:sz w:val="24"/>
          <w:szCs w:val="30"/>
        </w:rPr>
      </w:pPr>
      <w:bookmarkStart w:id="232" w:name="_Toc27126"/>
      <w:r>
        <w:rPr>
          <w:rFonts w:ascii="宋体" w:hAnsi="宋体" w:eastAsia="宋体" w:cs="宋体"/>
          <w:b/>
          <w:bCs/>
          <w:spacing w:val="11"/>
          <w:sz w:val="24"/>
          <w:szCs w:val="30"/>
        </w:rPr>
        <w:t>第十四章</w:t>
      </w:r>
      <w:r>
        <w:rPr>
          <w:rFonts w:hint="eastAsia" w:ascii="宋体" w:hAnsi="宋体" w:eastAsia="宋体" w:cs="宋体"/>
          <w:b/>
          <w:bCs/>
          <w:spacing w:val="11"/>
          <w:sz w:val="24"/>
          <w:szCs w:val="30"/>
          <w:lang w:val="en-US" w:eastAsia="zh-CN"/>
        </w:rPr>
        <w:t xml:space="preserve">  </w:t>
      </w:r>
      <w:r>
        <w:rPr>
          <w:rFonts w:ascii="宋体" w:hAnsi="宋体" w:eastAsia="宋体" w:cs="宋体"/>
          <w:b/>
          <w:bCs/>
          <w:spacing w:val="11"/>
          <w:sz w:val="24"/>
          <w:szCs w:val="30"/>
        </w:rPr>
        <w:t>合理化建议</w:t>
      </w:r>
      <w:bookmarkEnd w:id="232"/>
    </w:p>
    <w:p w14:paraId="6D7B1F3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18" w:firstLineChars="200"/>
        <w:textAlignment w:val="baseline"/>
        <w:outlineLvl w:val="1"/>
        <w:rPr>
          <w:rFonts w:ascii="宋体" w:hAnsi="宋体" w:eastAsia="宋体" w:cs="宋体"/>
          <w:sz w:val="24"/>
          <w:szCs w:val="30"/>
        </w:rPr>
      </w:pPr>
      <w:bookmarkStart w:id="233" w:name="_Toc30819"/>
      <w:r>
        <w:rPr>
          <w:rFonts w:ascii="宋体" w:hAnsi="宋体" w:eastAsia="宋体" w:cs="宋体"/>
          <w:b/>
          <w:bCs/>
          <w:spacing w:val="-16"/>
          <w:sz w:val="24"/>
          <w:szCs w:val="30"/>
        </w:rPr>
        <w:t>一</w:t>
      </w:r>
      <w:r>
        <w:rPr>
          <w:rFonts w:ascii="宋体" w:hAnsi="宋体" w:eastAsia="宋体" w:cs="宋体"/>
          <w:spacing w:val="-87"/>
          <w:sz w:val="24"/>
          <w:szCs w:val="30"/>
        </w:rPr>
        <w:t xml:space="preserve"> </w:t>
      </w:r>
      <w:r>
        <w:rPr>
          <w:rFonts w:ascii="宋体" w:hAnsi="宋体" w:eastAsia="宋体" w:cs="宋体"/>
          <w:b/>
          <w:bCs/>
          <w:spacing w:val="-16"/>
          <w:sz w:val="24"/>
          <w:szCs w:val="30"/>
        </w:rPr>
        <w:t>、光伏发电的特点</w:t>
      </w:r>
      <w:bookmarkEnd w:id="233"/>
    </w:p>
    <w:p w14:paraId="65BF1FF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4" w:firstLineChars="200"/>
        <w:textAlignment w:val="baseline"/>
        <w:rPr>
          <w:rFonts w:ascii="宋体" w:hAnsi="宋体" w:eastAsia="宋体" w:cs="宋体"/>
          <w:sz w:val="24"/>
          <w:szCs w:val="30"/>
        </w:rPr>
      </w:pPr>
      <w:r>
        <w:rPr>
          <w:rFonts w:ascii="宋体" w:hAnsi="宋体" w:eastAsia="宋体" w:cs="宋体"/>
          <w:spacing w:val="-4"/>
          <w:sz w:val="24"/>
          <w:szCs w:val="30"/>
        </w:rPr>
        <w:t>光伏发电系统是利用半导体界面的光生伏特效应而将光能</w:t>
      </w:r>
      <w:r>
        <w:rPr>
          <w:rFonts w:ascii="宋体" w:hAnsi="宋体" w:eastAsia="宋体" w:cs="宋体"/>
          <w:spacing w:val="-3"/>
          <w:sz w:val="24"/>
          <w:szCs w:val="30"/>
        </w:rPr>
        <w:t>直接转变为电能的一种技术。这种技术的关键元件是太阳能电</w:t>
      </w:r>
      <w:r>
        <w:rPr>
          <w:rFonts w:ascii="宋体" w:hAnsi="宋体" w:eastAsia="宋体" w:cs="宋体"/>
          <w:spacing w:val="-7"/>
          <w:sz w:val="24"/>
          <w:szCs w:val="30"/>
        </w:rPr>
        <w:t>池。太阳能电池经过串联后进行封装保护可形成大面积的太阳电</w:t>
      </w:r>
      <w:r>
        <w:rPr>
          <w:rFonts w:ascii="宋体" w:hAnsi="宋体" w:eastAsia="宋体" w:cs="宋体"/>
          <w:spacing w:val="-3"/>
          <w:sz w:val="24"/>
          <w:szCs w:val="30"/>
        </w:rPr>
        <w:t>池组件，再配合上功率控制器等部件就形成了光伏发电系统装</w:t>
      </w:r>
      <w:r>
        <w:rPr>
          <w:rFonts w:ascii="宋体" w:hAnsi="宋体" w:eastAsia="宋体" w:cs="宋体"/>
          <w:spacing w:val="-5"/>
          <w:sz w:val="24"/>
          <w:szCs w:val="30"/>
        </w:rPr>
        <w:t>置。</w:t>
      </w:r>
    </w:p>
    <w:p w14:paraId="24C1B46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4" w:firstLineChars="200"/>
        <w:jc w:val="both"/>
        <w:textAlignment w:val="baseline"/>
        <w:rPr>
          <w:rFonts w:ascii="宋体" w:hAnsi="宋体" w:eastAsia="宋体" w:cs="宋体"/>
          <w:sz w:val="24"/>
          <w:szCs w:val="30"/>
        </w:rPr>
      </w:pPr>
      <w:r>
        <w:rPr>
          <w:rFonts w:ascii="宋体" w:hAnsi="宋体" w:eastAsia="宋体" w:cs="宋体"/>
          <w:spacing w:val="-9"/>
          <w:sz w:val="24"/>
          <w:szCs w:val="30"/>
        </w:rPr>
        <w:t>光伏发电是根据光生伏特效应原理，利用太阳能电池将太阳</w:t>
      </w:r>
      <w:r>
        <w:rPr>
          <w:rFonts w:ascii="宋体" w:hAnsi="宋体" w:eastAsia="宋体" w:cs="宋体"/>
          <w:spacing w:val="-8"/>
          <w:sz w:val="24"/>
          <w:szCs w:val="30"/>
        </w:rPr>
        <w:t>光能直接转化为电能。不论是独立使用还是并网发电，光伏发电</w:t>
      </w:r>
      <w:r>
        <w:rPr>
          <w:rFonts w:ascii="宋体" w:hAnsi="宋体" w:eastAsia="宋体" w:cs="宋体"/>
          <w:spacing w:val="2"/>
          <w:sz w:val="24"/>
          <w:szCs w:val="30"/>
        </w:rPr>
        <w:t>系统主要由太阳能电池板(组件)、控制器和逆变器三大部分组</w:t>
      </w:r>
      <w:r>
        <w:rPr>
          <w:rFonts w:ascii="宋体" w:hAnsi="宋体" w:eastAsia="宋体" w:cs="宋体"/>
          <w:spacing w:val="-16"/>
          <w:sz w:val="24"/>
          <w:szCs w:val="30"/>
        </w:rPr>
        <w:t>成，它们主要由电子元器件构成，不涉及机械部件，所以，光伏发</w:t>
      </w:r>
      <w:r>
        <w:rPr>
          <w:rFonts w:ascii="宋体" w:hAnsi="宋体" w:eastAsia="宋体" w:cs="宋体"/>
          <w:spacing w:val="-12"/>
          <w:sz w:val="24"/>
          <w:szCs w:val="30"/>
        </w:rPr>
        <w:t>电设备极为精炼，可靠稳定寿命长、安装维护简便。</w:t>
      </w:r>
    </w:p>
    <w:p w14:paraId="4FB91B4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2" w:firstLineChars="200"/>
        <w:textAlignment w:val="baseline"/>
        <w:rPr>
          <w:rFonts w:ascii="宋体" w:hAnsi="宋体" w:eastAsia="宋体"/>
          <w:sz w:val="24"/>
        </w:rPr>
      </w:pPr>
      <w:r>
        <w:rPr>
          <w:rFonts w:ascii="宋体" w:hAnsi="宋体" w:eastAsia="宋体" w:cs="宋体"/>
          <w:spacing w:val="-7"/>
          <w:sz w:val="24"/>
          <w:szCs w:val="30"/>
        </w:rPr>
        <w:t>光伏电站的施工范围包括光伏电站内的土建工程、设备安装</w:t>
      </w:r>
      <w:r>
        <w:rPr>
          <w:rFonts w:ascii="宋体" w:hAnsi="宋体" w:eastAsia="宋体" w:cs="宋体"/>
          <w:spacing w:val="-13"/>
          <w:sz w:val="24"/>
          <w:szCs w:val="30"/>
        </w:rPr>
        <w:t>工程、电气工程、设备调整、消防环保工程及防雷接地等</w:t>
      </w:r>
      <w:r>
        <w:rPr>
          <w:rFonts w:ascii="宋体" w:hAnsi="宋体" w:eastAsia="宋体" w:cs="宋体"/>
          <w:spacing w:val="-14"/>
          <w:sz w:val="24"/>
          <w:szCs w:val="30"/>
        </w:rPr>
        <w:t>。其中：</w:t>
      </w:r>
    </w:p>
    <w:p w14:paraId="78630AA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6" w:firstLineChars="200"/>
        <w:textAlignment w:val="baseline"/>
        <w:outlineLvl w:val="2"/>
        <w:rPr>
          <w:rFonts w:ascii="宋体" w:hAnsi="宋体" w:eastAsia="宋体" w:cs="宋体"/>
          <w:sz w:val="24"/>
          <w:szCs w:val="30"/>
        </w:rPr>
      </w:pPr>
      <w:bookmarkStart w:id="234" w:name="_Toc17611"/>
      <w:r>
        <w:rPr>
          <w:rFonts w:ascii="宋体" w:hAnsi="宋体" w:eastAsia="宋体" w:cs="宋体"/>
          <w:spacing w:val="-11"/>
          <w:sz w:val="24"/>
          <w:szCs w:val="30"/>
        </w:rPr>
        <w:t>1.土建工程施工时应注意：</w:t>
      </w:r>
      <w:bookmarkEnd w:id="234"/>
    </w:p>
    <w:p w14:paraId="0C9A7960">
      <w:pPr>
        <w:keepNext w:val="0"/>
        <w:keepLines w:val="0"/>
        <w:pageBreakBefore w:val="0"/>
        <w:widowControl/>
        <w:kinsoku w:val="0"/>
        <w:wordWrap/>
        <w:overflowPunct/>
        <w:topLinePunct w:val="0"/>
        <w:autoSpaceDE w:val="0"/>
        <w:autoSpaceDN w:val="0"/>
        <w:bidi w:val="0"/>
        <w:adjustRightInd w:val="0"/>
        <w:snapToGrid w:val="0"/>
        <w:ind w:firstLine="484" w:firstLineChars="200"/>
        <w:textAlignment w:val="baseline"/>
        <w:rPr>
          <w:rFonts w:ascii="宋体" w:hAnsi="宋体" w:eastAsia="宋体"/>
          <w:sz w:val="24"/>
        </w:rPr>
      </w:pPr>
      <w:r>
        <w:rPr>
          <w:rFonts w:ascii="宋体" w:hAnsi="宋体" w:eastAsia="宋体" w:cs="宋体"/>
          <w:spacing w:val="1"/>
          <w:sz w:val="24"/>
          <w:szCs w:val="30"/>
        </w:rPr>
        <w:t>1.1支架基础的轴线及标高偏差规定</w:t>
      </w:r>
    </w:p>
    <w:tbl>
      <w:tblPr>
        <w:tblStyle w:val="13"/>
        <w:tblW w:w="8659" w:type="dxa"/>
        <w:tblInd w:w="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74"/>
        <w:gridCol w:w="3033"/>
        <w:gridCol w:w="2352"/>
      </w:tblGrid>
      <w:tr w14:paraId="6790E5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3274" w:type="dxa"/>
            <w:vAlign w:val="top"/>
          </w:tcPr>
          <w:p w14:paraId="3BE25C4C">
            <w:pPr>
              <w:spacing w:before="205" w:line="220" w:lineRule="auto"/>
              <w:ind w:left="1395"/>
              <w:rPr>
                <w:rFonts w:ascii="宋体" w:hAnsi="宋体" w:eastAsia="宋体" w:cs="宋体"/>
                <w:sz w:val="24"/>
                <w:szCs w:val="24"/>
              </w:rPr>
            </w:pPr>
            <w:r>
              <w:rPr>
                <w:rFonts w:ascii="宋体" w:hAnsi="宋体" w:eastAsia="宋体" w:cs="宋体"/>
                <w:b w:val="0"/>
                <w:bCs w:val="0"/>
                <w:spacing w:val="3"/>
                <w:sz w:val="24"/>
                <w:szCs w:val="24"/>
              </w:rPr>
              <w:t>项目名称</w:t>
            </w:r>
          </w:p>
        </w:tc>
        <w:tc>
          <w:tcPr>
            <w:tcW w:w="5385" w:type="dxa"/>
            <w:gridSpan w:val="2"/>
            <w:vAlign w:val="top"/>
          </w:tcPr>
          <w:p w14:paraId="5A1A4716">
            <w:pPr>
              <w:spacing w:before="205" w:line="219" w:lineRule="auto"/>
              <w:ind w:left="2084"/>
              <w:rPr>
                <w:rFonts w:ascii="宋体" w:hAnsi="宋体" w:eastAsia="宋体" w:cs="宋体"/>
                <w:sz w:val="24"/>
                <w:szCs w:val="24"/>
              </w:rPr>
            </w:pPr>
            <w:r>
              <w:rPr>
                <w:rFonts w:ascii="宋体" w:hAnsi="宋体" w:eastAsia="宋体" w:cs="宋体"/>
                <w:spacing w:val="3"/>
                <w:sz w:val="24"/>
                <w:szCs w:val="24"/>
              </w:rPr>
              <w:t>容许偏差</w:t>
            </w:r>
          </w:p>
        </w:tc>
      </w:tr>
      <w:tr w14:paraId="3DF0A1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3274" w:type="dxa"/>
            <w:vMerge w:val="restart"/>
            <w:tcBorders>
              <w:bottom w:val="nil"/>
            </w:tcBorders>
            <w:vAlign w:val="top"/>
          </w:tcPr>
          <w:p w14:paraId="33CF1A8B">
            <w:pPr>
              <w:spacing w:before="203" w:line="220" w:lineRule="auto"/>
              <w:ind w:left="744"/>
              <w:rPr>
                <w:rFonts w:ascii="宋体" w:hAnsi="宋体" w:eastAsia="宋体" w:cs="宋体"/>
                <w:sz w:val="24"/>
                <w:szCs w:val="24"/>
              </w:rPr>
            </w:pPr>
            <w:r>
              <w:rPr>
                <w:rFonts w:ascii="宋体" w:hAnsi="宋体" w:eastAsia="宋体" w:cs="宋体"/>
                <w:spacing w:val="1"/>
                <w:sz w:val="24"/>
                <w:szCs w:val="24"/>
              </w:rPr>
              <w:t>同组支架基础直接</w:t>
            </w:r>
          </w:p>
        </w:tc>
        <w:tc>
          <w:tcPr>
            <w:tcW w:w="3033" w:type="dxa"/>
            <w:vAlign w:val="top"/>
          </w:tcPr>
          <w:p w14:paraId="0E6C8AE6">
            <w:pPr>
              <w:spacing w:before="32" w:line="197" w:lineRule="auto"/>
              <w:ind w:left="634"/>
              <w:rPr>
                <w:rFonts w:ascii="宋体" w:hAnsi="宋体" w:eastAsia="宋体" w:cs="宋体"/>
                <w:sz w:val="24"/>
                <w:szCs w:val="24"/>
              </w:rPr>
            </w:pPr>
            <w:r>
              <w:rPr>
                <w:rFonts w:ascii="宋体" w:hAnsi="宋体" w:eastAsia="宋体" w:cs="宋体"/>
                <w:spacing w:val="1"/>
                <w:sz w:val="24"/>
                <w:szCs w:val="24"/>
              </w:rPr>
              <w:t>基础定标高偏差</w:t>
            </w:r>
          </w:p>
        </w:tc>
        <w:tc>
          <w:tcPr>
            <w:tcW w:w="2352" w:type="dxa"/>
            <w:vAlign w:val="top"/>
          </w:tcPr>
          <w:p w14:paraId="0F01E66B">
            <w:pPr>
              <w:spacing w:before="53" w:line="181" w:lineRule="auto"/>
              <w:ind w:left="717"/>
              <w:rPr>
                <w:rFonts w:ascii="宋体" w:hAnsi="宋体" w:eastAsia="宋体" w:cs="宋体"/>
                <w:sz w:val="24"/>
                <w:szCs w:val="24"/>
              </w:rPr>
            </w:pPr>
            <w:r>
              <w:rPr>
                <w:rFonts w:ascii="宋体" w:hAnsi="宋体" w:eastAsia="宋体" w:cs="宋体"/>
                <w:spacing w:val="-5"/>
                <w:sz w:val="24"/>
                <w:szCs w:val="24"/>
              </w:rPr>
              <w:t>≤±2mm</w:t>
            </w:r>
          </w:p>
        </w:tc>
      </w:tr>
      <w:tr w14:paraId="54EDB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3274" w:type="dxa"/>
            <w:vMerge w:val="continue"/>
            <w:tcBorders>
              <w:top w:val="nil"/>
            </w:tcBorders>
            <w:vAlign w:val="top"/>
          </w:tcPr>
          <w:p w14:paraId="599A238A">
            <w:pPr>
              <w:pStyle w:val="14"/>
              <w:rPr>
                <w:rFonts w:ascii="宋体" w:hAnsi="宋体" w:eastAsia="宋体"/>
                <w:sz w:val="24"/>
              </w:rPr>
            </w:pPr>
          </w:p>
        </w:tc>
        <w:tc>
          <w:tcPr>
            <w:tcW w:w="3033" w:type="dxa"/>
            <w:vAlign w:val="top"/>
          </w:tcPr>
          <w:p w14:paraId="6333F950">
            <w:pPr>
              <w:spacing w:before="42" w:line="204" w:lineRule="auto"/>
              <w:ind w:left="753"/>
              <w:rPr>
                <w:rFonts w:ascii="宋体" w:hAnsi="宋体" w:eastAsia="宋体" w:cs="宋体"/>
                <w:sz w:val="24"/>
                <w:szCs w:val="24"/>
              </w:rPr>
            </w:pPr>
            <w:r>
              <w:rPr>
                <w:rFonts w:ascii="宋体" w:hAnsi="宋体" w:eastAsia="宋体" w:cs="宋体"/>
                <w:spacing w:val="2"/>
                <w:sz w:val="24"/>
                <w:szCs w:val="24"/>
              </w:rPr>
              <w:t>基础轴线偏差</w:t>
            </w:r>
          </w:p>
        </w:tc>
        <w:tc>
          <w:tcPr>
            <w:tcW w:w="2352" w:type="dxa"/>
            <w:vAlign w:val="top"/>
          </w:tcPr>
          <w:p w14:paraId="662D93CF">
            <w:pPr>
              <w:spacing w:before="64" w:line="187" w:lineRule="auto"/>
              <w:ind w:left="837"/>
              <w:rPr>
                <w:rFonts w:ascii="宋体" w:hAnsi="宋体" w:eastAsia="宋体" w:cs="宋体"/>
                <w:sz w:val="24"/>
                <w:szCs w:val="24"/>
              </w:rPr>
            </w:pPr>
            <w:r>
              <w:rPr>
                <w:rFonts w:ascii="宋体" w:hAnsi="宋体" w:eastAsia="宋体" w:cs="宋体"/>
                <w:spacing w:val="-6"/>
                <w:sz w:val="24"/>
                <w:szCs w:val="24"/>
              </w:rPr>
              <w:t>≤5mm</w:t>
            </w:r>
          </w:p>
        </w:tc>
      </w:tr>
      <w:tr w14:paraId="0A0700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3274" w:type="dxa"/>
            <w:vMerge w:val="restart"/>
            <w:tcBorders>
              <w:bottom w:val="nil"/>
            </w:tcBorders>
            <w:vAlign w:val="top"/>
          </w:tcPr>
          <w:p w14:paraId="6007C9A0">
            <w:pPr>
              <w:spacing w:before="36" w:line="220" w:lineRule="auto"/>
              <w:ind w:left="414" w:right="313" w:firstLine="570"/>
              <w:rPr>
                <w:rFonts w:ascii="宋体" w:hAnsi="宋体" w:eastAsia="宋体" w:cs="宋体"/>
                <w:sz w:val="24"/>
                <w:szCs w:val="24"/>
              </w:rPr>
            </w:pPr>
            <w:r>
              <w:rPr>
                <w:rFonts w:ascii="宋体" w:hAnsi="宋体" w:eastAsia="宋体" w:cs="宋体"/>
                <w:spacing w:val="3"/>
                <w:sz w:val="24"/>
                <w:szCs w:val="24"/>
              </w:rPr>
              <w:t>方阵内基础之间</w:t>
            </w:r>
            <w:r>
              <w:rPr>
                <w:rFonts w:ascii="宋体" w:hAnsi="宋体" w:eastAsia="宋体" w:cs="宋体"/>
                <w:sz w:val="24"/>
                <w:szCs w:val="24"/>
              </w:rPr>
              <w:t xml:space="preserve">  </w:t>
            </w:r>
            <w:r>
              <w:rPr>
                <w:rFonts w:ascii="宋体" w:hAnsi="宋体" w:eastAsia="宋体" w:cs="宋体"/>
                <w:spacing w:val="4"/>
                <w:sz w:val="24"/>
                <w:szCs w:val="24"/>
              </w:rPr>
              <w:t>(东西方向、相同标高)</w:t>
            </w:r>
          </w:p>
        </w:tc>
        <w:tc>
          <w:tcPr>
            <w:tcW w:w="3033" w:type="dxa"/>
            <w:vAlign w:val="top"/>
          </w:tcPr>
          <w:p w14:paraId="7907C78B">
            <w:pPr>
              <w:spacing w:before="35" w:line="187" w:lineRule="auto"/>
              <w:ind w:left="634"/>
              <w:rPr>
                <w:rFonts w:ascii="宋体" w:hAnsi="宋体" w:eastAsia="宋体" w:cs="宋体"/>
                <w:sz w:val="24"/>
                <w:szCs w:val="24"/>
              </w:rPr>
            </w:pPr>
            <w:r>
              <w:rPr>
                <w:rFonts w:ascii="宋体" w:hAnsi="宋体" w:eastAsia="宋体" w:cs="宋体"/>
                <w:spacing w:val="1"/>
                <w:sz w:val="24"/>
                <w:szCs w:val="24"/>
              </w:rPr>
              <w:t>基础定标高偏差</w:t>
            </w:r>
          </w:p>
        </w:tc>
        <w:tc>
          <w:tcPr>
            <w:tcW w:w="2352" w:type="dxa"/>
            <w:vAlign w:val="top"/>
          </w:tcPr>
          <w:p w14:paraId="792C7270">
            <w:pPr>
              <w:spacing w:before="56" w:line="171" w:lineRule="auto"/>
              <w:ind w:left="777"/>
              <w:rPr>
                <w:rFonts w:ascii="宋体" w:hAnsi="宋体" w:eastAsia="宋体" w:cs="宋体"/>
                <w:sz w:val="24"/>
                <w:szCs w:val="24"/>
              </w:rPr>
            </w:pPr>
            <w:r>
              <w:rPr>
                <w:rFonts w:ascii="宋体" w:hAnsi="宋体" w:eastAsia="宋体" w:cs="宋体"/>
                <w:spacing w:val="-5"/>
                <w:sz w:val="24"/>
                <w:szCs w:val="24"/>
              </w:rPr>
              <w:t>≤+5mm</w:t>
            </w:r>
          </w:p>
        </w:tc>
      </w:tr>
      <w:tr w14:paraId="63224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3274" w:type="dxa"/>
            <w:vMerge w:val="continue"/>
            <w:tcBorders>
              <w:top w:val="nil"/>
            </w:tcBorders>
            <w:vAlign w:val="top"/>
          </w:tcPr>
          <w:p w14:paraId="25958CA5">
            <w:pPr>
              <w:pStyle w:val="14"/>
              <w:rPr>
                <w:rFonts w:ascii="宋体" w:hAnsi="宋体" w:eastAsia="宋体"/>
                <w:sz w:val="24"/>
              </w:rPr>
            </w:pPr>
          </w:p>
        </w:tc>
        <w:tc>
          <w:tcPr>
            <w:tcW w:w="3033" w:type="dxa"/>
            <w:vAlign w:val="top"/>
          </w:tcPr>
          <w:p w14:paraId="28EA6B40">
            <w:pPr>
              <w:spacing w:before="46" w:line="202" w:lineRule="auto"/>
              <w:ind w:left="753"/>
              <w:rPr>
                <w:rFonts w:ascii="宋体" w:hAnsi="宋体" w:eastAsia="宋体" w:cs="宋体"/>
                <w:sz w:val="24"/>
                <w:szCs w:val="24"/>
              </w:rPr>
            </w:pPr>
            <w:r>
              <w:rPr>
                <w:rFonts w:ascii="宋体" w:hAnsi="宋体" w:eastAsia="宋体" w:cs="宋体"/>
                <w:spacing w:val="2"/>
                <w:sz w:val="24"/>
                <w:szCs w:val="24"/>
              </w:rPr>
              <w:t>基础轴线偏差</w:t>
            </w:r>
          </w:p>
        </w:tc>
        <w:tc>
          <w:tcPr>
            <w:tcW w:w="2352" w:type="dxa"/>
            <w:vAlign w:val="top"/>
          </w:tcPr>
          <w:p w14:paraId="61AA81D2">
            <w:pPr>
              <w:spacing w:before="68" w:line="185" w:lineRule="auto"/>
              <w:ind w:left="777"/>
              <w:rPr>
                <w:rFonts w:ascii="宋体" w:hAnsi="宋体" w:eastAsia="宋体" w:cs="宋体"/>
                <w:sz w:val="24"/>
                <w:szCs w:val="24"/>
              </w:rPr>
            </w:pPr>
            <w:r>
              <w:rPr>
                <w:rFonts w:ascii="宋体" w:hAnsi="宋体" w:eastAsia="宋体" w:cs="宋体"/>
                <w:spacing w:val="-5"/>
                <w:sz w:val="24"/>
                <w:szCs w:val="24"/>
              </w:rPr>
              <w:t>≤10mm</w:t>
            </w:r>
          </w:p>
        </w:tc>
      </w:tr>
      <w:tr w14:paraId="194D9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3274" w:type="dxa"/>
            <w:vMerge w:val="restart"/>
            <w:tcBorders>
              <w:bottom w:val="nil"/>
            </w:tcBorders>
            <w:vAlign w:val="top"/>
          </w:tcPr>
          <w:p w14:paraId="7C11BB00">
            <w:pPr>
              <w:spacing w:before="77" w:line="225" w:lineRule="auto"/>
              <w:ind w:left="414" w:right="313" w:firstLine="570"/>
              <w:rPr>
                <w:rFonts w:ascii="宋体" w:hAnsi="宋体" w:eastAsia="宋体" w:cs="宋体"/>
                <w:sz w:val="24"/>
                <w:szCs w:val="24"/>
              </w:rPr>
            </w:pPr>
            <w:r>
              <w:rPr>
                <w:rFonts w:ascii="宋体" w:hAnsi="宋体" w:eastAsia="宋体" w:cs="宋体"/>
                <w:spacing w:val="3"/>
                <w:sz w:val="24"/>
                <w:szCs w:val="24"/>
              </w:rPr>
              <w:t>方阵内基础之间</w:t>
            </w:r>
            <w:r>
              <w:rPr>
                <w:rFonts w:ascii="宋体" w:hAnsi="宋体" w:eastAsia="宋体" w:cs="宋体"/>
                <w:sz w:val="24"/>
                <w:szCs w:val="24"/>
              </w:rPr>
              <w:t xml:space="preserve">  </w:t>
            </w:r>
            <w:r>
              <w:rPr>
                <w:rFonts w:ascii="宋体" w:hAnsi="宋体" w:eastAsia="宋体" w:cs="宋体"/>
                <w:spacing w:val="4"/>
                <w:sz w:val="24"/>
                <w:szCs w:val="24"/>
              </w:rPr>
              <w:t>(南北方向、相同标高)</w:t>
            </w:r>
          </w:p>
        </w:tc>
        <w:tc>
          <w:tcPr>
            <w:tcW w:w="3033" w:type="dxa"/>
            <w:vAlign w:val="top"/>
          </w:tcPr>
          <w:p w14:paraId="0662443A">
            <w:pPr>
              <w:spacing w:before="67" w:line="216" w:lineRule="auto"/>
              <w:ind w:left="634"/>
              <w:rPr>
                <w:rFonts w:ascii="宋体" w:hAnsi="宋体" w:eastAsia="宋体" w:cs="宋体"/>
                <w:sz w:val="24"/>
                <w:szCs w:val="24"/>
              </w:rPr>
            </w:pPr>
            <w:r>
              <w:rPr>
                <w:rFonts w:ascii="宋体" w:hAnsi="宋体" w:eastAsia="宋体" w:cs="宋体"/>
                <w:spacing w:val="1"/>
                <w:sz w:val="24"/>
                <w:szCs w:val="24"/>
              </w:rPr>
              <w:t>基础顶标高偏差</w:t>
            </w:r>
          </w:p>
        </w:tc>
        <w:tc>
          <w:tcPr>
            <w:tcW w:w="2352" w:type="dxa"/>
            <w:vAlign w:val="top"/>
          </w:tcPr>
          <w:p w14:paraId="79E34DBA">
            <w:pPr>
              <w:spacing w:before="88" w:line="200" w:lineRule="auto"/>
              <w:ind w:left="658"/>
              <w:rPr>
                <w:rFonts w:ascii="宋体" w:hAnsi="宋体" w:eastAsia="宋体" w:cs="宋体"/>
                <w:sz w:val="24"/>
                <w:szCs w:val="24"/>
              </w:rPr>
            </w:pPr>
            <w:r>
              <w:rPr>
                <w:rFonts w:ascii="宋体" w:hAnsi="宋体" w:eastAsia="宋体" w:cs="宋体"/>
                <w:spacing w:val="-4"/>
                <w:sz w:val="24"/>
                <w:szCs w:val="24"/>
              </w:rPr>
              <w:t>≤±10mm</w:t>
            </w:r>
          </w:p>
        </w:tc>
      </w:tr>
      <w:tr w14:paraId="5756F9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3274" w:type="dxa"/>
            <w:vMerge w:val="continue"/>
            <w:tcBorders>
              <w:top w:val="nil"/>
            </w:tcBorders>
            <w:vAlign w:val="top"/>
          </w:tcPr>
          <w:p w14:paraId="1C3BA7A9">
            <w:pPr>
              <w:pStyle w:val="14"/>
              <w:rPr>
                <w:rFonts w:ascii="宋体" w:hAnsi="宋体" w:eastAsia="宋体"/>
                <w:sz w:val="24"/>
              </w:rPr>
            </w:pPr>
          </w:p>
        </w:tc>
        <w:tc>
          <w:tcPr>
            <w:tcW w:w="3033" w:type="dxa"/>
            <w:vAlign w:val="top"/>
          </w:tcPr>
          <w:p w14:paraId="5A809718">
            <w:pPr>
              <w:spacing w:before="39" w:line="196" w:lineRule="auto"/>
              <w:ind w:left="753"/>
              <w:rPr>
                <w:rFonts w:ascii="宋体" w:hAnsi="宋体" w:eastAsia="宋体" w:cs="宋体"/>
                <w:sz w:val="24"/>
                <w:szCs w:val="24"/>
              </w:rPr>
            </w:pPr>
            <w:r>
              <w:rPr>
                <w:rFonts w:ascii="宋体" w:hAnsi="宋体" w:eastAsia="宋体" w:cs="宋体"/>
                <w:spacing w:val="2"/>
                <w:sz w:val="24"/>
                <w:szCs w:val="24"/>
              </w:rPr>
              <w:t>基础轴线偏差</w:t>
            </w:r>
          </w:p>
        </w:tc>
        <w:tc>
          <w:tcPr>
            <w:tcW w:w="2352" w:type="dxa"/>
            <w:vAlign w:val="top"/>
          </w:tcPr>
          <w:p w14:paraId="7C7F5A3D">
            <w:pPr>
              <w:spacing w:before="61" w:line="179" w:lineRule="auto"/>
              <w:ind w:left="777"/>
              <w:rPr>
                <w:rFonts w:ascii="宋体" w:hAnsi="宋体" w:eastAsia="宋体" w:cs="宋体"/>
                <w:sz w:val="24"/>
                <w:szCs w:val="24"/>
              </w:rPr>
            </w:pPr>
            <w:r>
              <w:rPr>
                <w:rFonts w:ascii="宋体" w:hAnsi="宋体" w:eastAsia="宋体" w:cs="宋体"/>
                <w:spacing w:val="-5"/>
                <w:sz w:val="24"/>
                <w:szCs w:val="24"/>
              </w:rPr>
              <w:t>≤10mm</w:t>
            </w:r>
          </w:p>
        </w:tc>
      </w:tr>
    </w:tbl>
    <w:p w14:paraId="1AC10A31">
      <w:pPr>
        <w:keepNext w:val="0"/>
        <w:keepLines w:val="0"/>
        <w:pageBreakBefore w:val="0"/>
        <w:widowControl/>
        <w:kinsoku w:val="0"/>
        <w:wordWrap/>
        <w:overflowPunct/>
        <w:topLinePunct w:val="0"/>
        <w:autoSpaceDE w:val="0"/>
        <w:autoSpaceDN w:val="0"/>
        <w:bidi w:val="0"/>
        <w:adjustRightInd w:val="0"/>
        <w:snapToGrid w:val="0"/>
        <w:spacing w:line="240" w:lineRule="auto"/>
        <w:ind w:firstLine="500" w:firstLineChars="200"/>
        <w:textAlignment w:val="baseline"/>
        <w:rPr>
          <w:rFonts w:ascii="宋体" w:hAnsi="宋体" w:eastAsia="宋体" w:cs="宋体"/>
          <w:sz w:val="24"/>
          <w:szCs w:val="30"/>
        </w:rPr>
      </w:pPr>
      <w:r>
        <w:rPr>
          <w:rFonts w:ascii="宋体" w:hAnsi="宋体" w:eastAsia="宋体" w:cs="宋体"/>
          <w:spacing w:val="5"/>
          <w:sz w:val="24"/>
          <w:szCs w:val="30"/>
        </w:rPr>
        <w:t>1.2支架基础尺寸及垂直度偏差</w:t>
      </w:r>
    </w:p>
    <w:p w14:paraId="246EEA31">
      <w:pPr>
        <w:spacing w:line="98" w:lineRule="exact"/>
        <w:rPr>
          <w:rFonts w:ascii="宋体" w:hAnsi="宋体" w:eastAsia="宋体"/>
          <w:sz w:val="24"/>
        </w:rPr>
      </w:pPr>
    </w:p>
    <w:tbl>
      <w:tblPr>
        <w:tblStyle w:val="13"/>
        <w:tblW w:w="84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8"/>
        <w:gridCol w:w="3271"/>
      </w:tblGrid>
      <w:tr w14:paraId="16405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5168" w:type="dxa"/>
            <w:vAlign w:val="top"/>
          </w:tcPr>
          <w:p w14:paraId="4BCC9B6A">
            <w:pPr>
              <w:spacing w:before="177" w:line="220" w:lineRule="auto"/>
              <w:ind w:left="1995"/>
              <w:rPr>
                <w:rFonts w:ascii="宋体" w:hAnsi="宋体" w:eastAsia="宋体" w:cs="宋体"/>
                <w:sz w:val="24"/>
                <w:szCs w:val="29"/>
              </w:rPr>
            </w:pPr>
            <w:r>
              <w:rPr>
                <w:rFonts w:ascii="宋体" w:hAnsi="宋体" w:eastAsia="宋体" w:cs="宋体"/>
                <w:spacing w:val="3"/>
                <w:sz w:val="24"/>
                <w:szCs w:val="29"/>
              </w:rPr>
              <w:t>项目名称</w:t>
            </w:r>
          </w:p>
        </w:tc>
        <w:tc>
          <w:tcPr>
            <w:tcW w:w="3271" w:type="dxa"/>
            <w:vAlign w:val="top"/>
          </w:tcPr>
          <w:p w14:paraId="6D436EFC">
            <w:pPr>
              <w:spacing w:before="177" w:line="219" w:lineRule="auto"/>
              <w:ind w:left="1337"/>
              <w:rPr>
                <w:rFonts w:ascii="宋体" w:hAnsi="宋体" w:eastAsia="宋体" w:cs="宋体"/>
                <w:sz w:val="24"/>
                <w:szCs w:val="29"/>
              </w:rPr>
            </w:pPr>
            <w:r>
              <w:rPr>
                <w:rFonts w:ascii="宋体" w:hAnsi="宋体" w:eastAsia="宋体" w:cs="宋体"/>
                <w:spacing w:val="7"/>
                <w:sz w:val="24"/>
                <w:szCs w:val="29"/>
              </w:rPr>
              <w:t>偏差</w:t>
            </w:r>
          </w:p>
        </w:tc>
      </w:tr>
      <w:tr w14:paraId="30B995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5168" w:type="dxa"/>
            <w:vAlign w:val="top"/>
          </w:tcPr>
          <w:p w14:paraId="7B6AC814">
            <w:pPr>
              <w:spacing w:before="175" w:line="219" w:lineRule="auto"/>
              <w:ind w:left="1564"/>
              <w:rPr>
                <w:rFonts w:ascii="宋体" w:hAnsi="宋体" w:eastAsia="宋体" w:cs="宋体"/>
                <w:sz w:val="24"/>
                <w:szCs w:val="29"/>
              </w:rPr>
            </w:pPr>
            <w:r>
              <w:rPr>
                <w:rFonts w:ascii="宋体" w:hAnsi="宋体" w:eastAsia="宋体" w:cs="宋体"/>
                <w:spacing w:val="2"/>
                <w:sz w:val="24"/>
                <w:szCs w:val="29"/>
              </w:rPr>
              <w:t>基础垂直度偏差</w:t>
            </w:r>
          </w:p>
        </w:tc>
        <w:tc>
          <w:tcPr>
            <w:tcW w:w="3271" w:type="dxa"/>
            <w:vAlign w:val="top"/>
          </w:tcPr>
          <w:p w14:paraId="34DB1EBF">
            <w:pPr>
              <w:spacing w:before="228" w:line="236" w:lineRule="auto"/>
              <w:ind w:left="1376"/>
              <w:rPr>
                <w:rFonts w:ascii="宋体" w:hAnsi="宋体" w:eastAsia="宋体" w:cs="宋体"/>
                <w:sz w:val="24"/>
                <w:szCs w:val="20"/>
              </w:rPr>
            </w:pPr>
            <w:r>
              <w:rPr>
                <w:rFonts w:ascii="宋体" w:hAnsi="宋体" w:eastAsia="宋体" w:cs="宋体"/>
                <w:spacing w:val="-5"/>
                <w:sz w:val="24"/>
                <w:szCs w:val="20"/>
              </w:rPr>
              <w:t>≤5mm</w:t>
            </w:r>
          </w:p>
        </w:tc>
      </w:tr>
      <w:tr w14:paraId="664560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5168" w:type="dxa"/>
            <w:vAlign w:val="top"/>
          </w:tcPr>
          <w:p w14:paraId="2575560E">
            <w:pPr>
              <w:spacing w:before="176" w:line="219" w:lineRule="auto"/>
              <w:ind w:left="1415"/>
              <w:rPr>
                <w:rFonts w:ascii="宋体" w:hAnsi="宋体" w:eastAsia="宋体" w:cs="宋体"/>
                <w:sz w:val="24"/>
                <w:szCs w:val="29"/>
              </w:rPr>
            </w:pPr>
            <w:r>
              <w:rPr>
                <w:rFonts w:ascii="宋体" w:hAnsi="宋体" w:eastAsia="宋体" w:cs="宋体"/>
                <w:spacing w:val="1"/>
                <w:sz w:val="24"/>
                <w:szCs w:val="29"/>
              </w:rPr>
              <w:t>基础截面尺寸偏差</w:t>
            </w:r>
          </w:p>
        </w:tc>
        <w:tc>
          <w:tcPr>
            <w:tcW w:w="3271" w:type="dxa"/>
            <w:vAlign w:val="top"/>
          </w:tcPr>
          <w:p w14:paraId="31A09085">
            <w:pPr>
              <w:spacing w:before="242" w:line="236" w:lineRule="auto"/>
              <w:ind w:left="1327"/>
              <w:rPr>
                <w:rFonts w:ascii="宋体" w:hAnsi="宋体" w:eastAsia="宋体" w:cs="宋体"/>
                <w:sz w:val="24"/>
                <w:szCs w:val="20"/>
              </w:rPr>
            </w:pPr>
            <w:r>
              <w:rPr>
                <w:rFonts w:ascii="宋体" w:hAnsi="宋体" w:eastAsia="宋体" w:cs="宋体"/>
                <w:spacing w:val="-4"/>
                <w:sz w:val="24"/>
                <w:szCs w:val="20"/>
              </w:rPr>
              <w:t>≤10mm</w:t>
            </w:r>
          </w:p>
        </w:tc>
      </w:tr>
    </w:tbl>
    <w:p w14:paraId="419059FA">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88" w:firstLineChars="200"/>
        <w:textAlignment w:val="baseline"/>
        <w:rPr>
          <w:rFonts w:ascii="宋体" w:hAnsi="宋体" w:eastAsia="宋体" w:cs="宋体"/>
          <w:sz w:val="24"/>
          <w:szCs w:val="30"/>
        </w:rPr>
      </w:pPr>
      <w:r>
        <w:rPr>
          <w:rFonts w:ascii="宋体" w:hAnsi="宋体" w:eastAsia="宋体" w:cs="宋体"/>
          <w:spacing w:val="2"/>
          <w:sz w:val="24"/>
          <w:szCs w:val="30"/>
        </w:rPr>
        <w:t>1.3支架基础预埋螺栓</w:t>
      </w:r>
    </w:p>
    <w:p w14:paraId="10DA671A">
      <w:pPr>
        <w:spacing w:line="104" w:lineRule="exact"/>
        <w:rPr>
          <w:rFonts w:ascii="宋体" w:hAnsi="宋体" w:eastAsia="宋体"/>
          <w:sz w:val="24"/>
        </w:rPr>
      </w:pPr>
    </w:p>
    <w:tbl>
      <w:tblPr>
        <w:tblStyle w:val="13"/>
        <w:tblW w:w="8439" w:type="dxa"/>
        <w:tblInd w:w="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10"/>
        <w:gridCol w:w="2667"/>
        <w:gridCol w:w="2162"/>
      </w:tblGrid>
      <w:tr w14:paraId="6CFF05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3610" w:type="dxa"/>
            <w:vAlign w:val="top"/>
          </w:tcPr>
          <w:p w14:paraId="53D372D3">
            <w:pPr>
              <w:spacing w:before="45" w:line="198" w:lineRule="auto"/>
              <w:ind w:left="1314"/>
              <w:rPr>
                <w:rFonts w:ascii="宋体" w:hAnsi="宋体" w:eastAsia="宋体" w:cs="宋体"/>
                <w:sz w:val="24"/>
                <w:szCs w:val="24"/>
              </w:rPr>
            </w:pPr>
            <w:r>
              <w:rPr>
                <w:rFonts w:ascii="宋体" w:hAnsi="宋体" w:eastAsia="宋体" w:cs="宋体"/>
                <w:spacing w:val="3"/>
                <w:sz w:val="24"/>
                <w:szCs w:val="24"/>
              </w:rPr>
              <w:t>项目名称</w:t>
            </w:r>
          </w:p>
        </w:tc>
        <w:tc>
          <w:tcPr>
            <w:tcW w:w="4829" w:type="dxa"/>
            <w:gridSpan w:val="2"/>
            <w:vAlign w:val="top"/>
          </w:tcPr>
          <w:p w14:paraId="6B79C771">
            <w:pPr>
              <w:spacing w:before="44" w:line="199" w:lineRule="auto"/>
              <w:ind w:left="1955"/>
              <w:rPr>
                <w:rFonts w:ascii="宋体" w:hAnsi="宋体" w:eastAsia="宋体" w:cs="宋体"/>
                <w:sz w:val="24"/>
                <w:szCs w:val="24"/>
              </w:rPr>
            </w:pPr>
            <w:r>
              <w:rPr>
                <w:rFonts w:ascii="宋体" w:hAnsi="宋体" w:eastAsia="宋体" w:cs="宋体"/>
                <w:spacing w:val="3"/>
                <w:sz w:val="24"/>
                <w:szCs w:val="24"/>
              </w:rPr>
              <w:t>容许偏差</w:t>
            </w:r>
          </w:p>
        </w:tc>
      </w:tr>
      <w:tr w14:paraId="372A8D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3610" w:type="dxa"/>
            <w:vMerge w:val="restart"/>
            <w:tcBorders>
              <w:bottom w:val="nil"/>
            </w:tcBorders>
            <w:vAlign w:val="top"/>
          </w:tcPr>
          <w:p w14:paraId="6715B47A">
            <w:pPr>
              <w:spacing w:before="192" w:line="220" w:lineRule="auto"/>
              <w:ind w:left="714"/>
              <w:rPr>
                <w:rFonts w:ascii="宋体" w:hAnsi="宋体" w:eastAsia="宋体" w:cs="宋体"/>
                <w:sz w:val="24"/>
                <w:szCs w:val="24"/>
              </w:rPr>
            </w:pPr>
            <w:r>
              <w:rPr>
                <w:rFonts w:ascii="宋体" w:hAnsi="宋体" w:eastAsia="宋体" w:cs="宋体"/>
                <w:spacing w:val="1"/>
                <w:sz w:val="24"/>
                <w:szCs w:val="24"/>
              </w:rPr>
              <w:t>同组支架的预埋螺栓</w:t>
            </w:r>
          </w:p>
        </w:tc>
        <w:tc>
          <w:tcPr>
            <w:tcW w:w="2667" w:type="dxa"/>
            <w:vAlign w:val="top"/>
          </w:tcPr>
          <w:p w14:paraId="68A370D3">
            <w:pPr>
              <w:spacing w:before="41" w:line="197" w:lineRule="auto"/>
              <w:ind w:left="604"/>
              <w:rPr>
                <w:rFonts w:ascii="宋体" w:hAnsi="宋体" w:eastAsia="宋体" w:cs="宋体"/>
                <w:sz w:val="24"/>
                <w:szCs w:val="24"/>
              </w:rPr>
            </w:pPr>
            <w:r>
              <w:rPr>
                <w:rFonts w:ascii="宋体" w:hAnsi="宋体" w:eastAsia="宋体" w:cs="宋体"/>
                <w:spacing w:val="2"/>
                <w:sz w:val="24"/>
                <w:szCs w:val="24"/>
              </w:rPr>
              <w:t>顶面标高偏差</w:t>
            </w:r>
          </w:p>
        </w:tc>
        <w:tc>
          <w:tcPr>
            <w:tcW w:w="2162" w:type="dxa"/>
            <w:vAlign w:val="top"/>
          </w:tcPr>
          <w:p w14:paraId="5058B78E">
            <w:pPr>
              <w:spacing w:before="76" w:line="215" w:lineRule="auto"/>
              <w:ind w:left="788"/>
              <w:rPr>
                <w:rFonts w:ascii="宋体" w:hAnsi="宋体" w:eastAsia="宋体" w:cs="宋体"/>
                <w:sz w:val="24"/>
                <w:szCs w:val="19"/>
              </w:rPr>
            </w:pPr>
            <w:r>
              <w:rPr>
                <w:rFonts w:ascii="宋体" w:hAnsi="宋体" w:eastAsia="宋体" w:cs="宋体"/>
                <w:spacing w:val="-4"/>
                <w:sz w:val="24"/>
                <w:szCs w:val="19"/>
              </w:rPr>
              <w:t>≤10mm</w:t>
            </w:r>
          </w:p>
        </w:tc>
      </w:tr>
      <w:tr w14:paraId="556C08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3610" w:type="dxa"/>
            <w:vMerge w:val="continue"/>
            <w:tcBorders>
              <w:top w:val="nil"/>
            </w:tcBorders>
            <w:vAlign w:val="top"/>
          </w:tcPr>
          <w:p w14:paraId="665B929C">
            <w:pPr>
              <w:pStyle w:val="14"/>
              <w:rPr>
                <w:rFonts w:ascii="宋体" w:hAnsi="宋体" w:eastAsia="宋体"/>
                <w:sz w:val="24"/>
              </w:rPr>
            </w:pPr>
          </w:p>
        </w:tc>
        <w:tc>
          <w:tcPr>
            <w:tcW w:w="2667" w:type="dxa"/>
            <w:vAlign w:val="top"/>
          </w:tcPr>
          <w:p w14:paraId="404F925A">
            <w:pPr>
              <w:spacing w:before="33" w:line="196" w:lineRule="auto"/>
              <w:ind w:left="845"/>
              <w:rPr>
                <w:rFonts w:ascii="宋体" w:hAnsi="宋体" w:eastAsia="宋体" w:cs="宋体"/>
                <w:sz w:val="24"/>
                <w:szCs w:val="24"/>
              </w:rPr>
            </w:pPr>
            <w:r>
              <w:rPr>
                <w:rFonts w:ascii="宋体" w:hAnsi="宋体" w:eastAsia="宋体" w:cs="宋体"/>
                <w:spacing w:val="3"/>
                <w:sz w:val="24"/>
                <w:szCs w:val="24"/>
              </w:rPr>
              <w:t>位置偏差</w:t>
            </w:r>
          </w:p>
        </w:tc>
        <w:tc>
          <w:tcPr>
            <w:tcW w:w="2162" w:type="dxa"/>
            <w:vAlign w:val="top"/>
          </w:tcPr>
          <w:p w14:paraId="097EFC53">
            <w:pPr>
              <w:spacing w:before="79" w:line="203" w:lineRule="auto"/>
              <w:ind w:left="838"/>
              <w:rPr>
                <w:rFonts w:ascii="宋体" w:hAnsi="宋体" w:eastAsia="宋体" w:cs="宋体"/>
                <w:sz w:val="24"/>
                <w:szCs w:val="19"/>
              </w:rPr>
            </w:pPr>
            <w:r>
              <w:rPr>
                <w:rFonts w:ascii="宋体" w:hAnsi="宋体" w:eastAsia="宋体" w:cs="宋体"/>
                <w:spacing w:val="-5"/>
                <w:sz w:val="24"/>
                <w:szCs w:val="19"/>
              </w:rPr>
              <w:t>≤2mm</w:t>
            </w:r>
          </w:p>
        </w:tc>
      </w:tr>
      <w:tr w14:paraId="2333D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3610" w:type="dxa"/>
            <w:vMerge w:val="restart"/>
            <w:tcBorders>
              <w:bottom w:val="nil"/>
            </w:tcBorders>
            <w:vAlign w:val="top"/>
          </w:tcPr>
          <w:p w14:paraId="407A0302">
            <w:pPr>
              <w:spacing w:before="156"/>
              <w:ind w:left="954" w:right="233" w:hanging="240"/>
              <w:rPr>
                <w:rFonts w:ascii="宋体" w:hAnsi="宋体" w:eastAsia="宋体" w:cs="宋体"/>
                <w:sz w:val="24"/>
                <w:szCs w:val="24"/>
              </w:rPr>
            </w:pPr>
            <w:r>
              <w:rPr>
                <w:rFonts w:ascii="宋体" w:hAnsi="宋体" w:eastAsia="宋体" w:cs="宋体"/>
                <w:spacing w:val="1"/>
                <w:sz w:val="24"/>
                <w:szCs w:val="24"/>
              </w:rPr>
              <w:t>方阵内支架基础预埋螺栓</w:t>
            </w:r>
            <w:r>
              <w:rPr>
                <w:rFonts w:ascii="宋体" w:hAnsi="宋体" w:eastAsia="宋体" w:cs="宋体"/>
                <w:sz w:val="24"/>
                <w:szCs w:val="24"/>
              </w:rPr>
              <w:t xml:space="preserve"> </w:t>
            </w:r>
            <w:r>
              <w:rPr>
                <w:rFonts w:ascii="宋体" w:hAnsi="宋体" w:eastAsia="宋体" w:cs="宋体"/>
                <w:spacing w:val="6"/>
                <w:sz w:val="24"/>
                <w:szCs w:val="24"/>
              </w:rPr>
              <w:t>(相同基础标高)</w:t>
            </w:r>
          </w:p>
        </w:tc>
        <w:tc>
          <w:tcPr>
            <w:tcW w:w="2667" w:type="dxa"/>
            <w:vAlign w:val="top"/>
          </w:tcPr>
          <w:p w14:paraId="4EDD3CE9">
            <w:pPr>
              <w:spacing w:before="75" w:line="217" w:lineRule="auto"/>
              <w:ind w:left="604"/>
              <w:rPr>
                <w:rFonts w:ascii="宋体" w:hAnsi="宋体" w:eastAsia="宋体" w:cs="宋体"/>
                <w:sz w:val="24"/>
                <w:szCs w:val="24"/>
              </w:rPr>
            </w:pPr>
            <w:r>
              <w:rPr>
                <w:rFonts w:ascii="宋体" w:hAnsi="宋体" w:eastAsia="宋体" w:cs="宋体"/>
                <w:spacing w:val="2"/>
                <w:sz w:val="24"/>
                <w:szCs w:val="24"/>
              </w:rPr>
              <w:t>顶面标高偏差</w:t>
            </w:r>
          </w:p>
        </w:tc>
        <w:tc>
          <w:tcPr>
            <w:tcW w:w="2162" w:type="dxa"/>
            <w:vAlign w:val="top"/>
          </w:tcPr>
          <w:p w14:paraId="4DF8706D">
            <w:pPr>
              <w:spacing w:before="110" w:line="236" w:lineRule="auto"/>
              <w:ind w:left="788"/>
              <w:rPr>
                <w:rFonts w:ascii="宋体" w:hAnsi="宋体" w:eastAsia="宋体" w:cs="宋体"/>
                <w:sz w:val="24"/>
                <w:szCs w:val="19"/>
              </w:rPr>
            </w:pPr>
            <w:r>
              <w:rPr>
                <w:rFonts w:ascii="宋体" w:hAnsi="宋体" w:eastAsia="宋体" w:cs="宋体"/>
                <w:spacing w:val="-4"/>
                <w:sz w:val="24"/>
                <w:szCs w:val="19"/>
              </w:rPr>
              <w:t>≤30mm</w:t>
            </w:r>
          </w:p>
        </w:tc>
      </w:tr>
      <w:tr w14:paraId="5AB61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3610" w:type="dxa"/>
            <w:vMerge w:val="continue"/>
            <w:tcBorders>
              <w:top w:val="nil"/>
            </w:tcBorders>
            <w:vAlign w:val="top"/>
          </w:tcPr>
          <w:p w14:paraId="65D36744">
            <w:pPr>
              <w:pStyle w:val="14"/>
              <w:rPr>
                <w:rFonts w:ascii="宋体" w:hAnsi="宋体" w:eastAsia="宋体"/>
                <w:sz w:val="24"/>
              </w:rPr>
            </w:pPr>
          </w:p>
        </w:tc>
        <w:tc>
          <w:tcPr>
            <w:tcW w:w="2667" w:type="dxa"/>
            <w:vAlign w:val="top"/>
          </w:tcPr>
          <w:p w14:paraId="0AA3122B">
            <w:pPr>
              <w:spacing w:before="117" w:line="219" w:lineRule="auto"/>
              <w:ind w:left="845"/>
              <w:rPr>
                <w:rFonts w:ascii="宋体" w:hAnsi="宋体" w:eastAsia="宋体" w:cs="宋体"/>
                <w:sz w:val="24"/>
                <w:szCs w:val="24"/>
              </w:rPr>
            </w:pPr>
            <w:r>
              <w:rPr>
                <w:rFonts w:ascii="宋体" w:hAnsi="宋体" w:eastAsia="宋体" w:cs="宋体"/>
                <w:spacing w:val="3"/>
                <w:sz w:val="24"/>
                <w:szCs w:val="24"/>
              </w:rPr>
              <w:t>位置偏差</w:t>
            </w:r>
          </w:p>
        </w:tc>
        <w:tc>
          <w:tcPr>
            <w:tcW w:w="2162" w:type="dxa"/>
            <w:vAlign w:val="top"/>
          </w:tcPr>
          <w:p w14:paraId="7F3B65B7">
            <w:pPr>
              <w:spacing w:before="162" w:line="236" w:lineRule="auto"/>
              <w:ind w:left="838"/>
              <w:rPr>
                <w:rFonts w:ascii="宋体" w:hAnsi="宋体" w:eastAsia="宋体" w:cs="宋体"/>
                <w:sz w:val="24"/>
                <w:szCs w:val="19"/>
              </w:rPr>
            </w:pPr>
            <w:r>
              <w:rPr>
                <w:rFonts w:ascii="宋体" w:hAnsi="宋体" w:eastAsia="宋体" w:cs="宋体"/>
                <w:spacing w:val="-5"/>
                <w:sz w:val="24"/>
                <w:szCs w:val="19"/>
              </w:rPr>
              <w:t>≤2mm</w:t>
            </w:r>
          </w:p>
        </w:tc>
      </w:tr>
    </w:tbl>
    <w:p w14:paraId="3E6B623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firstLine="472" w:firstLineChars="200"/>
        <w:textAlignment w:val="baseline"/>
        <w:outlineLvl w:val="2"/>
        <w:rPr>
          <w:rFonts w:ascii="宋体" w:hAnsi="宋体" w:eastAsia="宋体" w:cs="宋体"/>
          <w:spacing w:val="7"/>
          <w:sz w:val="24"/>
          <w:szCs w:val="30"/>
        </w:rPr>
      </w:pPr>
      <w:bookmarkStart w:id="235" w:name="_Toc7095"/>
      <w:r>
        <w:rPr>
          <w:rFonts w:hint="eastAsia" w:ascii="宋体" w:hAnsi="宋体" w:eastAsia="宋体" w:cs="宋体"/>
          <w:spacing w:val="-2"/>
          <w:sz w:val="24"/>
          <w:szCs w:val="30"/>
          <w:lang w:val="en-US" w:eastAsia="zh-CN"/>
        </w:rPr>
        <w:t>2.</w:t>
      </w:r>
      <w:r>
        <w:rPr>
          <w:rFonts w:ascii="宋体" w:hAnsi="宋体" w:eastAsia="宋体" w:cs="宋体"/>
          <w:spacing w:val="-2"/>
          <w:sz w:val="24"/>
          <w:szCs w:val="30"/>
        </w:rPr>
        <w:t>安装工程施工时应注意</w:t>
      </w:r>
      <w:bookmarkEnd w:id="235"/>
      <w:r>
        <w:rPr>
          <w:rFonts w:ascii="宋体" w:hAnsi="宋体" w:eastAsia="宋体" w:cs="宋体"/>
          <w:spacing w:val="7"/>
          <w:sz w:val="24"/>
          <w:szCs w:val="30"/>
        </w:rPr>
        <w:t xml:space="preserve"> </w:t>
      </w:r>
    </w:p>
    <w:p w14:paraId="3A1D35F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firstLine="520" w:firstLineChars="200"/>
        <w:textAlignment w:val="baseline"/>
        <w:rPr>
          <w:rFonts w:ascii="宋体" w:hAnsi="宋体" w:eastAsia="宋体" w:cs="宋体"/>
          <w:sz w:val="24"/>
          <w:szCs w:val="30"/>
        </w:rPr>
      </w:pPr>
      <w:r>
        <w:rPr>
          <w:rFonts w:ascii="宋体" w:hAnsi="宋体" w:eastAsia="宋体" w:cs="宋体"/>
          <w:spacing w:val="10"/>
          <w:sz w:val="24"/>
          <w:szCs w:val="30"/>
        </w:rPr>
        <w:t>2.1组件安装</w:t>
      </w:r>
    </w:p>
    <w:tbl>
      <w:tblPr>
        <w:tblStyle w:val="13"/>
        <w:tblW w:w="84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31"/>
        <w:gridCol w:w="3356"/>
        <w:gridCol w:w="2152"/>
      </w:tblGrid>
      <w:tr w14:paraId="41ADE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2931" w:type="dxa"/>
            <w:vAlign w:val="top"/>
          </w:tcPr>
          <w:p w14:paraId="0FDF44C0">
            <w:pPr>
              <w:spacing w:before="45" w:line="198" w:lineRule="auto"/>
              <w:ind w:left="974"/>
              <w:rPr>
                <w:rFonts w:ascii="宋体" w:hAnsi="宋体" w:eastAsia="宋体" w:cs="宋体"/>
                <w:sz w:val="24"/>
                <w:szCs w:val="24"/>
              </w:rPr>
            </w:pPr>
            <w:r>
              <w:rPr>
                <w:rFonts w:ascii="宋体" w:hAnsi="宋体" w:eastAsia="宋体" w:cs="宋体"/>
                <w:spacing w:val="3"/>
                <w:sz w:val="24"/>
                <w:szCs w:val="24"/>
              </w:rPr>
              <w:t>项目名称</w:t>
            </w:r>
          </w:p>
        </w:tc>
        <w:tc>
          <w:tcPr>
            <w:tcW w:w="5508" w:type="dxa"/>
            <w:gridSpan w:val="2"/>
            <w:vAlign w:val="top"/>
          </w:tcPr>
          <w:p w14:paraId="529DE8F0">
            <w:pPr>
              <w:spacing w:before="44" w:line="199" w:lineRule="auto"/>
              <w:ind w:left="2283"/>
              <w:rPr>
                <w:rFonts w:ascii="宋体" w:hAnsi="宋体" w:eastAsia="宋体" w:cs="宋体"/>
                <w:sz w:val="24"/>
                <w:szCs w:val="24"/>
              </w:rPr>
            </w:pPr>
            <w:r>
              <w:rPr>
                <w:rFonts w:ascii="宋体" w:hAnsi="宋体" w:eastAsia="宋体" w:cs="宋体"/>
                <w:spacing w:val="3"/>
                <w:sz w:val="24"/>
                <w:szCs w:val="24"/>
              </w:rPr>
              <w:t>容许偏差</w:t>
            </w:r>
          </w:p>
        </w:tc>
      </w:tr>
      <w:tr w14:paraId="25113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2931" w:type="dxa"/>
            <w:vMerge w:val="restart"/>
            <w:tcBorders>
              <w:bottom w:val="nil"/>
            </w:tcBorders>
            <w:vAlign w:val="top"/>
          </w:tcPr>
          <w:p w14:paraId="5CAE2C67">
            <w:pPr>
              <w:spacing w:before="200" w:line="219" w:lineRule="auto"/>
              <w:ind w:left="734"/>
              <w:rPr>
                <w:rFonts w:ascii="宋体" w:hAnsi="宋体" w:eastAsia="宋体" w:cs="宋体"/>
                <w:sz w:val="24"/>
                <w:szCs w:val="24"/>
              </w:rPr>
            </w:pPr>
            <w:r>
              <w:rPr>
                <w:rFonts w:ascii="宋体" w:hAnsi="宋体" w:eastAsia="宋体" w:cs="宋体"/>
                <w:spacing w:val="2"/>
                <w:sz w:val="24"/>
                <w:szCs w:val="24"/>
              </w:rPr>
              <w:t>倾斜角度偏差</w:t>
            </w:r>
          </w:p>
        </w:tc>
        <w:tc>
          <w:tcPr>
            <w:tcW w:w="3356" w:type="dxa"/>
            <w:vAlign w:val="top"/>
          </w:tcPr>
          <w:p w14:paraId="394B754B">
            <w:pPr>
              <w:spacing w:before="41" w:line="198" w:lineRule="auto"/>
              <w:ind w:left="953"/>
              <w:rPr>
                <w:rFonts w:ascii="宋体" w:hAnsi="宋体" w:eastAsia="宋体" w:cs="宋体"/>
                <w:sz w:val="24"/>
                <w:szCs w:val="24"/>
              </w:rPr>
            </w:pPr>
            <w:r>
              <w:rPr>
                <w:rFonts w:ascii="宋体" w:hAnsi="宋体" w:eastAsia="宋体" w:cs="宋体"/>
                <w:spacing w:val="2"/>
                <w:sz w:val="24"/>
                <w:szCs w:val="24"/>
              </w:rPr>
              <w:t>顶面标高偏差</w:t>
            </w:r>
          </w:p>
        </w:tc>
        <w:tc>
          <w:tcPr>
            <w:tcW w:w="2152" w:type="dxa"/>
            <w:vAlign w:val="top"/>
          </w:tcPr>
          <w:p w14:paraId="0AA88375">
            <w:pPr>
              <w:spacing w:before="63" w:line="181" w:lineRule="auto"/>
              <w:ind w:left="768"/>
              <w:rPr>
                <w:rFonts w:ascii="宋体" w:hAnsi="宋体" w:eastAsia="宋体" w:cs="宋体"/>
                <w:sz w:val="24"/>
                <w:szCs w:val="24"/>
              </w:rPr>
            </w:pPr>
            <w:r>
              <w:rPr>
                <w:rFonts w:ascii="宋体" w:hAnsi="宋体" w:eastAsia="宋体" w:cs="宋体"/>
                <w:spacing w:val="-6"/>
                <w:sz w:val="24"/>
                <w:szCs w:val="24"/>
              </w:rPr>
              <w:t>≤1°</w:t>
            </w:r>
          </w:p>
        </w:tc>
      </w:tr>
      <w:tr w14:paraId="0C79E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2931" w:type="dxa"/>
            <w:vMerge w:val="continue"/>
            <w:tcBorders>
              <w:top w:val="nil"/>
            </w:tcBorders>
            <w:vAlign w:val="top"/>
          </w:tcPr>
          <w:p w14:paraId="790031ED">
            <w:pPr>
              <w:pStyle w:val="14"/>
              <w:rPr>
                <w:rFonts w:ascii="宋体" w:hAnsi="宋体" w:eastAsia="宋体"/>
                <w:sz w:val="24"/>
              </w:rPr>
            </w:pPr>
          </w:p>
        </w:tc>
        <w:tc>
          <w:tcPr>
            <w:tcW w:w="3356" w:type="dxa"/>
            <w:vAlign w:val="top"/>
          </w:tcPr>
          <w:p w14:paraId="4C357DE2">
            <w:pPr>
              <w:spacing w:before="42" w:line="197" w:lineRule="auto"/>
              <w:ind w:left="1194"/>
              <w:rPr>
                <w:rFonts w:ascii="宋体" w:hAnsi="宋体" w:eastAsia="宋体" w:cs="宋体"/>
                <w:sz w:val="24"/>
                <w:szCs w:val="24"/>
              </w:rPr>
            </w:pPr>
            <w:r>
              <w:rPr>
                <w:rFonts w:ascii="宋体" w:hAnsi="宋体" w:eastAsia="宋体" w:cs="宋体"/>
                <w:spacing w:val="3"/>
                <w:sz w:val="24"/>
                <w:szCs w:val="24"/>
              </w:rPr>
              <w:t>位置偏差</w:t>
            </w:r>
          </w:p>
        </w:tc>
        <w:tc>
          <w:tcPr>
            <w:tcW w:w="2152" w:type="dxa"/>
            <w:vAlign w:val="top"/>
          </w:tcPr>
          <w:p w14:paraId="02EEB675">
            <w:pPr>
              <w:spacing w:before="63" w:line="181" w:lineRule="auto"/>
              <w:ind w:left="768"/>
              <w:rPr>
                <w:rFonts w:ascii="宋体" w:hAnsi="宋体" w:eastAsia="宋体" w:cs="宋体"/>
                <w:sz w:val="24"/>
                <w:szCs w:val="24"/>
              </w:rPr>
            </w:pPr>
            <w:r>
              <w:rPr>
                <w:rFonts w:ascii="宋体" w:hAnsi="宋体" w:eastAsia="宋体" w:cs="宋体"/>
                <w:spacing w:val="-6"/>
                <w:sz w:val="24"/>
                <w:szCs w:val="24"/>
              </w:rPr>
              <w:t>≤2mm</w:t>
            </w:r>
          </w:p>
        </w:tc>
      </w:tr>
      <w:tr w14:paraId="641D36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931" w:type="dxa"/>
            <w:vMerge w:val="restart"/>
            <w:tcBorders>
              <w:bottom w:val="nil"/>
            </w:tcBorders>
            <w:vAlign w:val="top"/>
          </w:tcPr>
          <w:p w14:paraId="4CF7B901">
            <w:pPr>
              <w:spacing w:before="303" w:line="219" w:lineRule="auto"/>
              <w:ind w:left="734"/>
              <w:rPr>
                <w:rFonts w:ascii="宋体" w:hAnsi="宋体" w:eastAsia="宋体" w:cs="宋体"/>
                <w:sz w:val="24"/>
                <w:szCs w:val="24"/>
              </w:rPr>
            </w:pPr>
            <w:r>
              <w:rPr>
                <w:rFonts w:ascii="宋体" w:hAnsi="宋体" w:eastAsia="宋体" w:cs="宋体"/>
                <w:spacing w:val="2"/>
                <w:sz w:val="24"/>
                <w:szCs w:val="24"/>
              </w:rPr>
              <w:t>组件边缘高差</w:t>
            </w:r>
          </w:p>
        </w:tc>
        <w:tc>
          <w:tcPr>
            <w:tcW w:w="3356" w:type="dxa"/>
            <w:vAlign w:val="top"/>
          </w:tcPr>
          <w:p w14:paraId="20AA8861">
            <w:pPr>
              <w:spacing w:before="73" w:line="219" w:lineRule="auto"/>
              <w:ind w:left="1073"/>
              <w:rPr>
                <w:rFonts w:ascii="宋体" w:hAnsi="宋体" w:eastAsia="宋体" w:cs="宋体"/>
                <w:sz w:val="24"/>
                <w:szCs w:val="24"/>
              </w:rPr>
            </w:pPr>
            <w:r>
              <w:rPr>
                <w:rFonts w:ascii="宋体" w:hAnsi="宋体" w:eastAsia="宋体" w:cs="宋体"/>
                <w:spacing w:val="4"/>
                <w:sz w:val="24"/>
                <w:szCs w:val="24"/>
              </w:rPr>
              <w:t>相邻组件间</w:t>
            </w:r>
          </w:p>
        </w:tc>
        <w:tc>
          <w:tcPr>
            <w:tcW w:w="2152" w:type="dxa"/>
            <w:vAlign w:val="top"/>
          </w:tcPr>
          <w:p w14:paraId="5D75B56B">
            <w:pPr>
              <w:spacing w:before="94" w:line="210" w:lineRule="auto"/>
              <w:ind w:left="768"/>
              <w:rPr>
                <w:rFonts w:ascii="宋体" w:hAnsi="宋体" w:eastAsia="宋体" w:cs="宋体"/>
                <w:sz w:val="24"/>
                <w:szCs w:val="24"/>
              </w:rPr>
            </w:pPr>
            <w:r>
              <w:rPr>
                <w:rFonts w:ascii="宋体" w:hAnsi="宋体" w:eastAsia="宋体" w:cs="宋体"/>
                <w:spacing w:val="-6"/>
                <w:sz w:val="24"/>
                <w:szCs w:val="24"/>
              </w:rPr>
              <w:t>≤1mm</w:t>
            </w:r>
          </w:p>
        </w:tc>
      </w:tr>
      <w:tr w14:paraId="6A02A4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2931" w:type="dxa"/>
            <w:vMerge w:val="continue"/>
            <w:tcBorders>
              <w:top w:val="nil"/>
            </w:tcBorders>
            <w:vAlign w:val="top"/>
          </w:tcPr>
          <w:p w14:paraId="3DC1A323">
            <w:pPr>
              <w:pStyle w:val="14"/>
              <w:rPr>
                <w:rFonts w:ascii="宋体" w:hAnsi="宋体" w:eastAsia="宋体"/>
                <w:sz w:val="24"/>
              </w:rPr>
            </w:pPr>
          </w:p>
        </w:tc>
        <w:tc>
          <w:tcPr>
            <w:tcW w:w="3356" w:type="dxa"/>
            <w:vAlign w:val="top"/>
          </w:tcPr>
          <w:p w14:paraId="1D9AC81C">
            <w:pPr>
              <w:spacing w:before="116" w:line="219" w:lineRule="auto"/>
              <w:ind w:left="473"/>
              <w:rPr>
                <w:rFonts w:ascii="宋体" w:hAnsi="宋体" w:eastAsia="宋体" w:cs="宋体"/>
                <w:sz w:val="24"/>
                <w:szCs w:val="24"/>
              </w:rPr>
            </w:pPr>
            <w:r>
              <w:rPr>
                <w:rFonts w:ascii="宋体" w:hAnsi="宋体" w:eastAsia="宋体" w:cs="宋体"/>
                <w:spacing w:val="4"/>
                <w:sz w:val="24"/>
                <w:szCs w:val="24"/>
              </w:rPr>
              <w:t>东西向全长(相同标高)</w:t>
            </w:r>
          </w:p>
        </w:tc>
        <w:tc>
          <w:tcPr>
            <w:tcW w:w="2152" w:type="dxa"/>
            <w:vAlign w:val="top"/>
          </w:tcPr>
          <w:p w14:paraId="4DE8718F">
            <w:pPr>
              <w:spacing w:before="137" w:line="231" w:lineRule="auto"/>
              <w:ind w:left="707"/>
              <w:rPr>
                <w:rFonts w:ascii="宋体" w:hAnsi="宋体" w:eastAsia="宋体" w:cs="宋体"/>
                <w:sz w:val="24"/>
                <w:szCs w:val="24"/>
              </w:rPr>
            </w:pPr>
            <w:r>
              <w:rPr>
                <w:rFonts w:ascii="宋体" w:hAnsi="宋体" w:eastAsia="宋体" w:cs="宋体"/>
                <w:spacing w:val="-5"/>
                <w:sz w:val="24"/>
                <w:szCs w:val="24"/>
              </w:rPr>
              <w:t>≤10mm</w:t>
            </w:r>
          </w:p>
        </w:tc>
      </w:tr>
      <w:tr w14:paraId="2AEB1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2931" w:type="dxa"/>
            <w:vMerge w:val="restart"/>
            <w:tcBorders>
              <w:bottom w:val="nil"/>
            </w:tcBorders>
            <w:vAlign w:val="top"/>
          </w:tcPr>
          <w:p w14:paraId="7607F05C">
            <w:pPr>
              <w:spacing w:before="208" w:line="219" w:lineRule="auto"/>
              <w:ind w:left="855"/>
              <w:rPr>
                <w:rFonts w:ascii="宋体" w:hAnsi="宋体" w:eastAsia="宋体" w:cs="宋体"/>
                <w:sz w:val="24"/>
                <w:szCs w:val="24"/>
              </w:rPr>
            </w:pPr>
            <w:r>
              <w:rPr>
                <w:rFonts w:ascii="宋体" w:hAnsi="宋体" w:eastAsia="宋体" w:cs="宋体"/>
                <w:spacing w:val="2"/>
                <w:sz w:val="24"/>
                <w:szCs w:val="24"/>
              </w:rPr>
              <w:t>组件平整度</w:t>
            </w:r>
          </w:p>
        </w:tc>
        <w:tc>
          <w:tcPr>
            <w:tcW w:w="3356" w:type="dxa"/>
            <w:vAlign w:val="top"/>
          </w:tcPr>
          <w:p w14:paraId="730EFF94">
            <w:pPr>
              <w:spacing w:before="48" w:line="193" w:lineRule="auto"/>
              <w:ind w:left="1073"/>
              <w:rPr>
                <w:rFonts w:ascii="宋体" w:hAnsi="宋体" w:eastAsia="宋体" w:cs="宋体"/>
                <w:sz w:val="24"/>
                <w:szCs w:val="24"/>
              </w:rPr>
            </w:pPr>
            <w:r>
              <w:rPr>
                <w:rFonts w:ascii="宋体" w:hAnsi="宋体" w:eastAsia="宋体" w:cs="宋体"/>
                <w:spacing w:val="4"/>
                <w:sz w:val="24"/>
                <w:szCs w:val="24"/>
              </w:rPr>
              <w:t>相邻组件间</w:t>
            </w:r>
          </w:p>
        </w:tc>
        <w:tc>
          <w:tcPr>
            <w:tcW w:w="2152" w:type="dxa"/>
            <w:vAlign w:val="top"/>
          </w:tcPr>
          <w:p w14:paraId="49A0271E">
            <w:pPr>
              <w:spacing w:before="68" w:line="177" w:lineRule="auto"/>
              <w:ind w:left="768"/>
              <w:rPr>
                <w:rFonts w:ascii="宋体" w:hAnsi="宋体" w:eastAsia="宋体" w:cs="宋体"/>
                <w:sz w:val="24"/>
                <w:szCs w:val="24"/>
              </w:rPr>
            </w:pPr>
            <w:r>
              <w:rPr>
                <w:rFonts w:ascii="宋体" w:hAnsi="宋体" w:eastAsia="宋体" w:cs="宋体"/>
                <w:spacing w:val="-6"/>
                <w:sz w:val="24"/>
                <w:szCs w:val="24"/>
              </w:rPr>
              <w:t>≤1mm</w:t>
            </w:r>
          </w:p>
        </w:tc>
      </w:tr>
      <w:tr w14:paraId="6B6107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2931" w:type="dxa"/>
            <w:vMerge w:val="continue"/>
            <w:tcBorders>
              <w:top w:val="nil"/>
            </w:tcBorders>
            <w:vAlign w:val="top"/>
          </w:tcPr>
          <w:p w14:paraId="695DA77F">
            <w:pPr>
              <w:pStyle w:val="14"/>
              <w:rPr>
                <w:rFonts w:ascii="宋体" w:hAnsi="宋体" w:eastAsia="宋体"/>
                <w:sz w:val="24"/>
              </w:rPr>
            </w:pPr>
          </w:p>
        </w:tc>
        <w:tc>
          <w:tcPr>
            <w:tcW w:w="3356" w:type="dxa"/>
            <w:vAlign w:val="top"/>
          </w:tcPr>
          <w:p w14:paraId="712D0E92">
            <w:pPr>
              <w:spacing w:before="48" w:line="196" w:lineRule="auto"/>
              <w:ind w:left="113"/>
              <w:rPr>
                <w:rFonts w:ascii="宋体" w:hAnsi="宋体" w:eastAsia="宋体" w:cs="宋体"/>
                <w:sz w:val="24"/>
                <w:szCs w:val="24"/>
              </w:rPr>
            </w:pPr>
            <w:r>
              <w:rPr>
                <w:rFonts w:ascii="宋体" w:hAnsi="宋体" w:eastAsia="宋体" w:cs="宋体"/>
                <w:spacing w:val="3"/>
                <w:sz w:val="24"/>
                <w:szCs w:val="24"/>
              </w:rPr>
              <w:t>东西向全长(相同轴线及标高)</w:t>
            </w:r>
          </w:p>
        </w:tc>
        <w:tc>
          <w:tcPr>
            <w:tcW w:w="2152" w:type="dxa"/>
            <w:vAlign w:val="top"/>
          </w:tcPr>
          <w:p w14:paraId="1C2026D4">
            <w:pPr>
              <w:spacing w:before="70" w:line="179" w:lineRule="auto"/>
              <w:ind w:left="768"/>
              <w:rPr>
                <w:rFonts w:ascii="宋体" w:hAnsi="宋体" w:eastAsia="宋体" w:cs="宋体"/>
                <w:sz w:val="24"/>
                <w:szCs w:val="24"/>
              </w:rPr>
            </w:pPr>
            <w:r>
              <w:rPr>
                <w:rFonts w:ascii="宋体" w:hAnsi="宋体" w:eastAsia="宋体" w:cs="宋体"/>
                <w:spacing w:val="-6"/>
                <w:sz w:val="24"/>
                <w:szCs w:val="24"/>
              </w:rPr>
              <w:t>≤5mm</w:t>
            </w:r>
          </w:p>
        </w:tc>
      </w:tr>
    </w:tbl>
    <w:p w14:paraId="6B34CCC4">
      <w:pPr>
        <w:keepNext w:val="0"/>
        <w:keepLines w:val="0"/>
        <w:pageBreakBefore w:val="0"/>
        <w:widowControl/>
        <w:kinsoku w:val="0"/>
        <w:wordWrap/>
        <w:overflowPunct/>
        <w:topLinePunct w:val="0"/>
        <w:autoSpaceDE w:val="0"/>
        <w:autoSpaceDN w:val="0"/>
        <w:bidi w:val="0"/>
        <w:adjustRightInd w:val="0"/>
        <w:snapToGrid w:val="0"/>
        <w:spacing w:line="240" w:lineRule="auto"/>
        <w:ind w:firstLine="484" w:firstLineChars="200"/>
        <w:textAlignment w:val="baseline"/>
        <w:rPr>
          <w:rFonts w:ascii="宋体" w:hAnsi="宋体" w:eastAsia="宋体"/>
          <w:sz w:val="24"/>
        </w:rPr>
      </w:pPr>
      <w:r>
        <w:rPr>
          <w:rFonts w:ascii="宋体" w:hAnsi="宋体" w:eastAsia="宋体" w:cs="宋体"/>
          <w:spacing w:val="1"/>
          <w:sz w:val="24"/>
          <w:szCs w:val="30"/>
        </w:rPr>
        <w:t>2.2逆变器基础型钢安装</w:t>
      </w:r>
    </w:p>
    <w:tbl>
      <w:tblPr>
        <w:tblStyle w:val="13"/>
        <w:tblW w:w="844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21"/>
        <w:gridCol w:w="3376"/>
        <w:gridCol w:w="2152"/>
      </w:tblGrid>
      <w:tr w14:paraId="5C102F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2921" w:type="dxa"/>
            <w:vMerge w:val="restart"/>
            <w:tcBorders>
              <w:bottom w:val="nil"/>
            </w:tcBorders>
            <w:vAlign w:val="top"/>
          </w:tcPr>
          <w:p w14:paraId="3C152EE6">
            <w:pPr>
              <w:spacing w:before="195" w:line="220" w:lineRule="auto"/>
              <w:ind w:left="974"/>
              <w:rPr>
                <w:rFonts w:ascii="宋体" w:hAnsi="宋体" w:eastAsia="宋体" w:cs="宋体"/>
                <w:sz w:val="24"/>
                <w:szCs w:val="24"/>
              </w:rPr>
            </w:pPr>
            <w:r>
              <w:rPr>
                <w:rFonts w:ascii="宋体" w:hAnsi="宋体" w:eastAsia="宋体" w:cs="宋体"/>
                <w:spacing w:val="3"/>
                <w:sz w:val="24"/>
                <w:szCs w:val="24"/>
              </w:rPr>
              <w:t>项目名称</w:t>
            </w:r>
          </w:p>
        </w:tc>
        <w:tc>
          <w:tcPr>
            <w:tcW w:w="5528" w:type="dxa"/>
            <w:gridSpan w:val="2"/>
            <w:vAlign w:val="top"/>
          </w:tcPr>
          <w:p w14:paraId="16606421">
            <w:pPr>
              <w:spacing w:before="44" w:line="199" w:lineRule="auto"/>
              <w:ind w:left="2283"/>
              <w:rPr>
                <w:rFonts w:ascii="宋体" w:hAnsi="宋体" w:eastAsia="宋体" w:cs="宋体"/>
                <w:sz w:val="24"/>
                <w:szCs w:val="24"/>
              </w:rPr>
            </w:pPr>
            <w:r>
              <w:rPr>
                <w:rFonts w:ascii="宋体" w:hAnsi="宋体" w:eastAsia="宋体" w:cs="宋体"/>
                <w:spacing w:val="3"/>
                <w:sz w:val="24"/>
                <w:szCs w:val="24"/>
              </w:rPr>
              <w:t>容许偏差</w:t>
            </w:r>
          </w:p>
        </w:tc>
      </w:tr>
      <w:tr w14:paraId="128884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2921" w:type="dxa"/>
            <w:vMerge w:val="continue"/>
            <w:tcBorders>
              <w:top w:val="nil"/>
            </w:tcBorders>
            <w:vAlign w:val="top"/>
          </w:tcPr>
          <w:p w14:paraId="21829477">
            <w:pPr>
              <w:pStyle w:val="14"/>
              <w:rPr>
                <w:rFonts w:ascii="宋体" w:hAnsi="宋体" w:eastAsia="宋体"/>
                <w:sz w:val="24"/>
              </w:rPr>
            </w:pPr>
          </w:p>
        </w:tc>
        <w:tc>
          <w:tcPr>
            <w:tcW w:w="3376" w:type="dxa"/>
            <w:vAlign w:val="top"/>
          </w:tcPr>
          <w:p w14:paraId="354C7838">
            <w:pPr>
              <w:spacing w:before="208" w:line="224" w:lineRule="auto"/>
              <w:ind w:left="1443"/>
              <w:rPr>
                <w:rFonts w:ascii="宋体" w:hAnsi="宋体" w:eastAsia="宋体" w:cs="宋体"/>
                <w:sz w:val="24"/>
                <w:szCs w:val="24"/>
              </w:rPr>
            </w:pPr>
            <w:r>
              <w:rPr>
                <w:rFonts w:ascii="宋体" w:hAnsi="宋体" w:eastAsia="宋体" w:cs="宋体"/>
                <w:spacing w:val="-1"/>
                <w:sz w:val="24"/>
                <w:szCs w:val="24"/>
              </w:rPr>
              <w:t>mm/m</w:t>
            </w:r>
          </w:p>
        </w:tc>
        <w:tc>
          <w:tcPr>
            <w:tcW w:w="2152" w:type="dxa"/>
            <w:vAlign w:val="top"/>
          </w:tcPr>
          <w:p w14:paraId="208589BE">
            <w:pPr>
              <w:spacing w:before="206" w:line="223" w:lineRule="auto"/>
              <w:ind w:left="647"/>
              <w:rPr>
                <w:rFonts w:ascii="宋体" w:hAnsi="宋体" w:eastAsia="宋体" w:cs="宋体"/>
                <w:sz w:val="24"/>
                <w:szCs w:val="24"/>
              </w:rPr>
            </w:pPr>
            <w:r>
              <w:rPr>
                <w:rFonts w:ascii="宋体" w:hAnsi="宋体" w:eastAsia="宋体" w:cs="宋体"/>
                <w:spacing w:val="-1"/>
                <w:sz w:val="24"/>
                <w:szCs w:val="24"/>
              </w:rPr>
              <w:t>mm/全长</w:t>
            </w:r>
          </w:p>
        </w:tc>
      </w:tr>
      <w:tr w14:paraId="6F32A8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2921" w:type="dxa"/>
            <w:vAlign w:val="top"/>
          </w:tcPr>
          <w:p w14:paraId="224CF190">
            <w:pPr>
              <w:spacing w:before="115" w:line="219" w:lineRule="auto"/>
              <w:ind w:left="1094"/>
              <w:rPr>
                <w:rFonts w:ascii="宋体" w:hAnsi="宋体" w:eastAsia="宋体" w:cs="宋体"/>
                <w:sz w:val="24"/>
                <w:szCs w:val="24"/>
              </w:rPr>
            </w:pPr>
            <w:r>
              <w:rPr>
                <w:rFonts w:ascii="宋体" w:hAnsi="宋体" w:eastAsia="宋体" w:cs="宋体"/>
                <w:spacing w:val="4"/>
                <w:sz w:val="24"/>
                <w:szCs w:val="24"/>
              </w:rPr>
              <w:t>水平度</w:t>
            </w:r>
          </w:p>
        </w:tc>
        <w:tc>
          <w:tcPr>
            <w:tcW w:w="3376" w:type="dxa"/>
            <w:vAlign w:val="top"/>
          </w:tcPr>
          <w:p w14:paraId="3F90801C">
            <w:pPr>
              <w:spacing w:before="172" w:line="186" w:lineRule="auto"/>
              <w:ind w:left="1563"/>
              <w:rPr>
                <w:rFonts w:ascii="宋体" w:hAnsi="宋体" w:eastAsia="宋体" w:cs="宋体"/>
                <w:sz w:val="24"/>
                <w:szCs w:val="24"/>
              </w:rPr>
            </w:pPr>
            <w:r>
              <w:rPr>
                <w:rFonts w:ascii="宋体" w:hAnsi="宋体" w:eastAsia="宋体" w:cs="宋体"/>
                <w:spacing w:val="-4"/>
                <w:sz w:val="24"/>
                <w:szCs w:val="24"/>
              </w:rPr>
              <w:t>&lt;1</w:t>
            </w:r>
          </w:p>
        </w:tc>
        <w:tc>
          <w:tcPr>
            <w:tcW w:w="2152" w:type="dxa"/>
            <w:vAlign w:val="top"/>
          </w:tcPr>
          <w:p w14:paraId="1E091959">
            <w:pPr>
              <w:spacing w:before="139" w:line="229" w:lineRule="auto"/>
              <w:ind w:left="947"/>
              <w:rPr>
                <w:rFonts w:ascii="宋体" w:hAnsi="宋体" w:eastAsia="宋体" w:cs="宋体"/>
                <w:sz w:val="24"/>
                <w:szCs w:val="24"/>
              </w:rPr>
            </w:pPr>
            <w:r>
              <w:rPr>
                <w:rFonts w:ascii="宋体" w:hAnsi="宋体" w:eastAsia="宋体" w:cs="宋体"/>
                <w:spacing w:val="-4"/>
                <w:sz w:val="24"/>
                <w:szCs w:val="24"/>
              </w:rPr>
              <w:t>&lt;3</w:t>
            </w:r>
          </w:p>
        </w:tc>
      </w:tr>
      <w:tr w14:paraId="379962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2921" w:type="dxa"/>
            <w:vAlign w:val="top"/>
          </w:tcPr>
          <w:p w14:paraId="02F65D90">
            <w:pPr>
              <w:spacing w:before="118" w:line="220" w:lineRule="auto"/>
              <w:ind w:left="374"/>
              <w:rPr>
                <w:rFonts w:ascii="宋体" w:hAnsi="宋体" w:eastAsia="宋体" w:cs="宋体"/>
                <w:sz w:val="24"/>
                <w:szCs w:val="24"/>
              </w:rPr>
            </w:pPr>
            <w:r>
              <w:rPr>
                <w:rFonts w:ascii="宋体" w:hAnsi="宋体" w:eastAsia="宋体" w:cs="宋体"/>
                <w:spacing w:val="1"/>
                <w:sz w:val="24"/>
                <w:szCs w:val="24"/>
              </w:rPr>
              <w:t>位置误差及不平行度</w:t>
            </w:r>
          </w:p>
        </w:tc>
        <w:tc>
          <w:tcPr>
            <w:tcW w:w="3376" w:type="dxa"/>
            <w:vAlign w:val="top"/>
          </w:tcPr>
          <w:p w14:paraId="57B8355B">
            <w:pPr>
              <w:pStyle w:val="14"/>
              <w:rPr>
                <w:rFonts w:ascii="宋体" w:hAnsi="宋体" w:eastAsia="宋体"/>
                <w:sz w:val="24"/>
              </w:rPr>
            </w:pPr>
          </w:p>
        </w:tc>
        <w:tc>
          <w:tcPr>
            <w:tcW w:w="2152" w:type="dxa"/>
            <w:vAlign w:val="top"/>
          </w:tcPr>
          <w:p w14:paraId="294D6B24">
            <w:pPr>
              <w:spacing w:before="141" w:line="239" w:lineRule="auto"/>
              <w:ind w:left="947"/>
              <w:rPr>
                <w:rFonts w:ascii="宋体" w:hAnsi="宋体" w:eastAsia="宋体" w:cs="宋体"/>
                <w:sz w:val="24"/>
                <w:szCs w:val="24"/>
              </w:rPr>
            </w:pPr>
            <w:r>
              <w:rPr>
                <w:rFonts w:ascii="宋体" w:hAnsi="宋体" w:eastAsia="宋体" w:cs="宋体"/>
                <w:spacing w:val="-4"/>
                <w:sz w:val="24"/>
                <w:szCs w:val="24"/>
              </w:rPr>
              <w:t>&lt;3</w:t>
            </w:r>
          </w:p>
        </w:tc>
      </w:tr>
    </w:tbl>
    <w:p w14:paraId="4A62EE9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04" w:firstLineChars="200"/>
        <w:textAlignment w:val="baseline"/>
        <w:rPr>
          <w:rFonts w:ascii="宋体" w:hAnsi="宋体" w:eastAsia="宋体"/>
          <w:sz w:val="24"/>
        </w:rPr>
      </w:pPr>
      <w:r>
        <w:rPr>
          <w:rFonts w:ascii="宋体" w:hAnsi="宋体" w:eastAsia="宋体" w:cs="宋体"/>
          <w:spacing w:val="6"/>
          <w:sz w:val="24"/>
          <w:szCs w:val="30"/>
        </w:rPr>
        <w:t>2.3电气二次系统</w:t>
      </w:r>
    </w:p>
    <w:p w14:paraId="16E378C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6" w:firstLineChars="200"/>
        <w:textAlignment w:val="baseline"/>
        <w:rPr>
          <w:rFonts w:ascii="宋体" w:hAnsi="宋体" w:eastAsia="宋体"/>
          <w:sz w:val="24"/>
        </w:rPr>
      </w:pPr>
      <w:r>
        <w:rPr>
          <w:rFonts w:ascii="宋体" w:hAnsi="宋体" w:eastAsia="宋体" w:cs="宋体"/>
          <w:spacing w:val="-1"/>
          <w:sz w:val="24"/>
          <w:szCs w:val="30"/>
        </w:rPr>
        <w:t>2.3.1二次系统盘柜不宜与基础型钢焊死。如继电保护盘、自动</w:t>
      </w:r>
      <w:r>
        <w:rPr>
          <w:rFonts w:ascii="宋体" w:hAnsi="宋体" w:eastAsia="宋体" w:cs="宋体"/>
          <w:spacing w:val="-7"/>
          <w:sz w:val="24"/>
          <w:szCs w:val="30"/>
        </w:rPr>
        <w:t>装置盘、远动通讯盘等。</w:t>
      </w:r>
    </w:p>
    <w:p w14:paraId="1FD8ED4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6" w:firstLineChars="200"/>
        <w:textAlignment w:val="baseline"/>
        <w:rPr>
          <w:rFonts w:ascii="宋体" w:hAnsi="宋体" w:eastAsia="宋体"/>
          <w:sz w:val="24"/>
        </w:rPr>
      </w:pPr>
      <w:r>
        <w:rPr>
          <w:rFonts w:ascii="宋体" w:hAnsi="宋体" w:eastAsia="宋体" w:cs="宋体"/>
          <w:spacing w:val="-1"/>
          <w:sz w:val="24"/>
          <w:szCs w:val="30"/>
        </w:rPr>
        <w:t>2.3.2二次系统元器件安装除应符合《电气装置安装程工程盘、</w:t>
      </w:r>
      <w:r>
        <w:rPr>
          <w:rFonts w:ascii="宋体" w:hAnsi="宋体" w:eastAsia="宋体" w:cs="宋体"/>
          <w:spacing w:val="-2"/>
          <w:sz w:val="24"/>
          <w:szCs w:val="30"/>
        </w:rPr>
        <w:t>柜及二次回路接线施工及验收规范》</w:t>
      </w:r>
      <w:r>
        <w:rPr>
          <w:rFonts w:ascii="宋体" w:hAnsi="宋体" w:eastAsia="宋体" w:cs="Times New Roman"/>
          <w:spacing w:val="-2"/>
          <w:sz w:val="24"/>
          <w:szCs w:val="30"/>
        </w:rPr>
        <w:t>GB50171</w:t>
      </w:r>
      <w:r>
        <w:rPr>
          <w:rFonts w:ascii="宋体" w:hAnsi="宋体" w:eastAsia="宋体" w:cs="宋体"/>
          <w:spacing w:val="-2"/>
          <w:sz w:val="24"/>
          <w:szCs w:val="30"/>
        </w:rPr>
        <w:t>的相关规定外，</w:t>
      </w:r>
      <w:r>
        <w:rPr>
          <w:rFonts w:ascii="宋体" w:hAnsi="宋体" w:eastAsia="宋体" w:cs="宋体"/>
          <w:spacing w:val="-7"/>
          <w:sz w:val="24"/>
          <w:szCs w:val="30"/>
        </w:rPr>
        <w:t>还应符合制造厂的专门规定。</w:t>
      </w:r>
    </w:p>
    <w:p w14:paraId="41277A0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6" w:firstLineChars="200"/>
        <w:textAlignment w:val="baseline"/>
        <w:rPr>
          <w:rFonts w:ascii="宋体" w:hAnsi="宋体" w:eastAsia="宋体" w:cs="宋体"/>
          <w:sz w:val="24"/>
          <w:szCs w:val="30"/>
        </w:rPr>
      </w:pPr>
      <w:r>
        <w:rPr>
          <w:rFonts w:ascii="宋体" w:hAnsi="宋体" w:eastAsia="宋体" w:cs="宋体"/>
          <w:spacing w:val="-1"/>
          <w:sz w:val="24"/>
          <w:szCs w:val="30"/>
        </w:rPr>
        <w:t>2.3.3调度通讯设备、综合自动化及远动设备应由专业技术</w:t>
      </w:r>
      <w:r>
        <w:rPr>
          <w:rFonts w:ascii="宋体" w:hAnsi="宋体" w:eastAsia="宋体" w:cs="宋体"/>
          <w:spacing w:val="2"/>
          <w:sz w:val="24"/>
          <w:szCs w:val="30"/>
        </w:rPr>
        <w:t>人员或厂家现场服务人员进行安装或指导安装。</w:t>
      </w:r>
    </w:p>
    <w:p w14:paraId="4425204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6" w:firstLineChars="200"/>
        <w:textAlignment w:val="baseline"/>
        <w:rPr>
          <w:rFonts w:ascii="宋体" w:hAnsi="宋体" w:eastAsia="宋体" w:cs="宋体"/>
          <w:sz w:val="24"/>
          <w:szCs w:val="30"/>
        </w:rPr>
      </w:pPr>
      <w:r>
        <w:rPr>
          <w:rFonts w:ascii="宋体" w:hAnsi="宋体" w:eastAsia="宋体" w:cs="宋体"/>
          <w:spacing w:val="-1"/>
          <w:sz w:val="24"/>
          <w:szCs w:val="30"/>
        </w:rPr>
        <w:t>2.3.4二次回路接线应符合《电气装置安装程工程盘、柜及</w:t>
      </w:r>
      <w:r>
        <w:rPr>
          <w:rFonts w:ascii="宋体" w:hAnsi="宋体" w:eastAsia="宋体" w:cs="宋体"/>
          <w:spacing w:val="4"/>
          <w:sz w:val="24"/>
          <w:szCs w:val="30"/>
        </w:rPr>
        <w:t>二次回路接线施工及验收规范》</w:t>
      </w:r>
      <w:r>
        <w:rPr>
          <w:rFonts w:ascii="宋体" w:hAnsi="宋体" w:eastAsia="宋体" w:cs="Times New Roman"/>
          <w:sz w:val="24"/>
          <w:szCs w:val="30"/>
        </w:rPr>
        <w:t>GB</w:t>
      </w:r>
      <w:r>
        <w:rPr>
          <w:rFonts w:ascii="宋体" w:hAnsi="宋体" w:eastAsia="宋体" w:cs="Times New Roman"/>
          <w:spacing w:val="4"/>
          <w:sz w:val="24"/>
          <w:szCs w:val="30"/>
        </w:rPr>
        <w:t>50171</w:t>
      </w:r>
      <w:r>
        <w:rPr>
          <w:rFonts w:ascii="宋体" w:hAnsi="宋体" w:eastAsia="宋体" w:cs="宋体"/>
          <w:spacing w:val="4"/>
          <w:sz w:val="24"/>
          <w:szCs w:val="30"/>
        </w:rPr>
        <w:t>的相关规定</w:t>
      </w:r>
    </w:p>
    <w:p w14:paraId="791CB51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6" w:firstLineChars="200"/>
        <w:textAlignment w:val="baseline"/>
        <w:rPr>
          <w:rFonts w:ascii="宋体" w:hAnsi="宋体" w:eastAsia="宋体" w:cs="宋体"/>
          <w:sz w:val="24"/>
          <w:szCs w:val="30"/>
        </w:rPr>
      </w:pPr>
      <w:r>
        <w:rPr>
          <w:rFonts w:ascii="宋体" w:hAnsi="宋体" w:eastAsia="宋体" w:cs="宋体"/>
          <w:spacing w:val="4"/>
          <w:sz w:val="24"/>
          <w:szCs w:val="30"/>
        </w:rPr>
        <w:t>2.4其他电气设备安装</w:t>
      </w:r>
    </w:p>
    <w:p w14:paraId="6ED780C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6" w:firstLineChars="200"/>
        <w:textAlignment w:val="baseline"/>
        <w:rPr>
          <w:rFonts w:ascii="宋体" w:hAnsi="宋体" w:eastAsia="宋体" w:cs="宋体"/>
          <w:sz w:val="24"/>
          <w:szCs w:val="30"/>
        </w:rPr>
      </w:pPr>
      <w:r>
        <w:rPr>
          <w:rFonts w:ascii="宋体" w:hAnsi="宋体" w:eastAsia="宋体" w:cs="宋体"/>
          <w:spacing w:val="-1"/>
          <w:sz w:val="24"/>
          <w:szCs w:val="30"/>
        </w:rPr>
        <w:t>2.4.1光伏电站其它电气设备的安装应符合现行国家有关电</w:t>
      </w:r>
      <w:r>
        <w:rPr>
          <w:rFonts w:ascii="宋体" w:hAnsi="宋体" w:eastAsia="宋体" w:cs="宋体"/>
          <w:spacing w:val="3"/>
          <w:sz w:val="24"/>
          <w:szCs w:val="30"/>
        </w:rPr>
        <w:t>气装置安装工程施工及验收规范的要求。</w:t>
      </w:r>
    </w:p>
    <w:p w14:paraId="659E24C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6" w:firstLineChars="200"/>
        <w:textAlignment w:val="baseline"/>
        <w:rPr>
          <w:rFonts w:ascii="宋体" w:hAnsi="宋体" w:eastAsia="宋体" w:cs="宋体"/>
          <w:spacing w:val="3"/>
          <w:sz w:val="24"/>
          <w:szCs w:val="30"/>
        </w:rPr>
      </w:pPr>
      <w:r>
        <w:rPr>
          <w:rFonts w:ascii="宋体" w:hAnsi="宋体" w:eastAsia="宋体" w:cs="宋体"/>
          <w:spacing w:val="-1"/>
          <w:sz w:val="24"/>
          <w:szCs w:val="30"/>
        </w:rPr>
        <w:t>2.4.2光伏电站其它电气设备的安装应符合设计文件和生产</w:t>
      </w:r>
      <w:r>
        <w:rPr>
          <w:rFonts w:ascii="宋体" w:hAnsi="宋体" w:eastAsia="宋体" w:cs="宋体"/>
          <w:spacing w:val="3"/>
          <w:sz w:val="24"/>
          <w:szCs w:val="30"/>
        </w:rPr>
        <w:t>厂家说明书及订货技术条件的有关要求。</w:t>
      </w:r>
    </w:p>
    <w:p w14:paraId="0808F8A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0" w:firstLineChars="200"/>
        <w:textAlignment w:val="baseline"/>
        <w:rPr>
          <w:rFonts w:ascii="宋体" w:hAnsi="宋体" w:eastAsia="宋体" w:cs="宋体"/>
          <w:sz w:val="24"/>
          <w:szCs w:val="31"/>
        </w:rPr>
      </w:pPr>
      <w:r>
        <w:rPr>
          <w:rFonts w:ascii="宋体" w:hAnsi="宋体" w:eastAsia="宋体" w:cs="宋体"/>
          <w:spacing w:val="-15"/>
          <w:sz w:val="24"/>
          <w:szCs w:val="31"/>
        </w:rPr>
        <w:t>2.4.3安防监控设备的安装应符合《安全防范工程技术规范》</w:t>
      </w:r>
      <w:r>
        <w:rPr>
          <w:rFonts w:ascii="宋体" w:hAnsi="宋体" w:eastAsia="宋体" w:cs="Times New Roman"/>
          <w:spacing w:val="-6"/>
          <w:sz w:val="24"/>
          <w:szCs w:val="31"/>
        </w:rPr>
        <w:t>GB50348</w:t>
      </w:r>
      <w:r>
        <w:rPr>
          <w:rFonts w:ascii="宋体" w:hAnsi="宋体" w:eastAsia="宋体" w:cs="宋体"/>
          <w:spacing w:val="-6"/>
          <w:sz w:val="24"/>
          <w:szCs w:val="31"/>
        </w:rPr>
        <w:t>的相关规定。</w:t>
      </w:r>
    </w:p>
    <w:p w14:paraId="09840F0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0" w:firstLineChars="200"/>
        <w:textAlignment w:val="baseline"/>
        <w:rPr>
          <w:rFonts w:ascii="宋体" w:hAnsi="宋体" w:eastAsia="宋体" w:cs="宋体"/>
          <w:spacing w:val="-13"/>
          <w:sz w:val="24"/>
          <w:szCs w:val="31"/>
        </w:rPr>
      </w:pPr>
      <w:r>
        <w:rPr>
          <w:rFonts w:ascii="宋体" w:hAnsi="宋体" w:eastAsia="宋体" w:cs="宋体"/>
          <w:spacing w:val="-10"/>
          <w:sz w:val="24"/>
          <w:szCs w:val="31"/>
        </w:rPr>
        <w:t>2.4.4环境监测仪的安装应符合设计和生产厂家说明书的</w:t>
      </w:r>
      <w:r>
        <w:rPr>
          <w:rFonts w:ascii="宋体" w:hAnsi="宋体" w:eastAsia="宋体" w:cs="宋体"/>
          <w:spacing w:val="-13"/>
          <w:sz w:val="24"/>
          <w:szCs w:val="31"/>
        </w:rPr>
        <w:t>要求。</w:t>
      </w:r>
    </w:p>
    <w:p w14:paraId="1CD464B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0" w:firstLineChars="200"/>
        <w:textAlignment w:val="baseline"/>
        <w:rPr>
          <w:rFonts w:ascii="宋体" w:hAnsi="宋体" w:eastAsia="宋体" w:cs="宋体"/>
          <w:sz w:val="24"/>
          <w:szCs w:val="31"/>
        </w:rPr>
      </w:pPr>
      <w:r>
        <w:rPr>
          <w:rFonts w:ascii="宋体" w:hAnsi="宋体" w:eastAsia="宋体" w:cs="宋体"/>
          <w:sz w:val="24"/>
          <w:szCs w:val="31"/>
        </w:rPr>
        <w:t>2.5防雷与接地</w:t>
      </w:r>
    </w:p>
    <w:p w14:paraId="4CE5A2B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6" w:firstLineChars="200"/>
        <w:textAlignment w:val="baseline"/>
        <w:rPr>
          <w:rFonts w:ascii="宋体" w:hAnsi="宋体" w:eastAsia="宋体" w:cs="宋体"/>
          <w:spacing w:val="-1"/>
          <w:sz w:val="24"/>
          <w:szCs w:val="30"/>
        </w:rPr>
      </w:pPr>
      <w:r>
        <w:rPr>
          <w:rFonts w:ascii="宋体" w:hAnsi="宋体" w:eastAsia="宋体" w:cs="宋体"/>
          <w:spacing w:val="-1"/>
          <w:sz w:val="24"/>
          <w:szCs w:val="30"/>
        </w:rPr>
        <w:t>2.5.1光伏电站防雷与接地系统安装应符合《电气装置安装工程接地装置施工及验收规范》GB50169的相关规定，和设计文件的要求。</w:t>
      </w:r>
    </w:p>
    <w:p w14:paraId="3483E78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6" w:firstLineChars="200"/>
        <w:textAlignment w:val="baseline"/>
        <w:rPr>
          <w:rFonts w:ascii="宋体" w:hAnsi="宋体" w:eastAsia="宋体" w:cs="宋体"/>
          <w:spacing w:val="-1"/>
          <w:sz w:val="24"/>
          <w:szCs w:val="30"/>
        </w:rPr>
      </w:pPr>
      <w:r>
        <w:rPr>
          <w:rFonts w:ascii="宋体" w:hAnsi="宋体" w:eastAsia="宋体" w:cs="宋体"/>
          <w:spacing w:val="-1"/>
          <w:sz w:val="24"/>
          <w:szCs w:val="30"/>
        </w:rPr>
        <w:t>2.5.2地面光伏系统的金属支架应与主接地网可靠连接。</w:t>
      </w:r>
    </w:p>
    <w:p w14:paraId="6DD6156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6" w:firstLineChars="200"/>
        <w:textAlignment w:val="baseline"/>
        <w:rPr>
          <w:rFonts w:ascii="宋体" w:hAnsi="宋体" w:eastAsia="宋体"/>
          <w:sz w:val="24"/>
        </w:rPr>
      </w:pPr>
      <w:r>
        <w:rPr>
          <w:rFonts w:ascii="宋体" w:hAnsi="宋体" w:eastAsia="宋体" w:cs="宋体"/>
          <w:spacing w:val="-1"/>
          <w:sz w:val="24"/>
          <w:szCs w:val="30"/>
        </w:rPr>
        <w:t>2.5.3屋顶光伏系统的金属支架应与建筑物接地系统可靠连接。</w:t>
      </w:r>
    </w:p>
    <w:p w14:paraId="468A3B72">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84" w:firstLineChars="200"/>
        <w:textAlignment w:val="baseline"/>
        <w:rPr>
          <w:rFonts w:ascii="宋体" w:hAnsi="宋体" w:eastAsia="宋体" w:cs="宋体"/>
          <w:sz w:val="24"/>
          <w:szCs w:val="31"/>
        </w:rPr>
      </w:pPr>
      <w:r>
        <w:rPr>
          <w:rFonts w:ascii="宋体" w:hAnsi="宋体" w:eastAsia="宋体" w:cs="宋体"/>
          <w:spacing w:val="1"/>
          <w:sz w:val="24"/>
          <w:szCs w:val="31"/>
        </w:rPr>
        <w:t>2,6线路及电缆</w:t>
      </w:r>
      <w:r>
        <w:rPr>
          <w:rFonts w:ascii="宋体" w:hAnsi="宋体" w:eastAsia="宋体" w:cs="宋体"/>
          <w:spacing w:val="-5"/>
          <w:sz w:val="24"/>
          <w:szCs w:val="31"/>
        </w:rPr>
        <w:t>2.6.1电缆线路的施工应符合《电气装置安装工程电缆</w:t>
      </w:r>
      <w:r>
        <w:rPr>
          <w:rFonts w:ascii="宋体" w:hAnsi="宋体" w:eastAsia="宋体" w:cs="宋体"/>
          <w:spacing w:val="8"/>
          <w:sz w:val="24"/>
          <w:szCs w:val="31"/>
        </w:rPr>
        <w:t xml:space="preserve"> </w:t>
      </w:r>
      <w:r>
        <w:rPr>
          <w:rFonts w:ascii="宋体" w:hAnsi="宋体" w:eastAsia="宋体" w:cs="宋体"/>
          <w:spacing w:val="-13"/>
          <w:sz w:val="24"/>
          <w:szCs w:val="31"/>
        </w:rPr>
        <w:t>线路施工及验收规范》</w:t>
      </w:r>
      <w:r>
        <w:rPr>
          <w:rFonts w:ascii="宋体" w:hAnsi="宋体" w:eastAsia="宋体" w:cs="Times New Roman"/>
          <w:spacing w:val="-13"/>
          <w:sz w:val="24"/>
          <w:szCs w:val="31"/>
        </w:rPr>
        <w:t xml:space="preserve">GB50168 </w:t>
      </w:r>
      <w:r>
        <w:rPr>
          <w:rFonts w:ascii="宋体" w:hAnsi="宋体" w:eastAsia="宋体" w:cs="宋体"/>
          <w:spacing w:val="-13"/>
          <w:sz w:val="24"/>
          <w:szCs w:val="31"/>
        </w:rPr>
        <w:t>的相关规定；安防综合布</w:t>
      </w:r>
      <w:r>
        <w:rPr>
          <w:rFonts w:ascii="宋体" w:hAnsi="宋体" w:eastAsia="宋体" w:cs="宋体"/>
          <w:spacing w:val="-14"/>
          <w:sz w:val="24"/>
          <w:szCs w:val="31"/>
        </w:rPr>
        <w:t>线系</w:t>
      </w:r>
      <w:r>
        <w:rPr>
          <w:rFonts w:ascii="宋体" w:hAnsi="宋体" w:eastAsia="宋体" w:cs="宋体"/>
          <w:spacing w:val="-6"/>
          <w:sz w:val="24"/>
          <w:szCs w:val="31"/>
        </w:rPr>
        <w:t>统的线缆敷设应符合《建筑与建筑群综合布线系统工程设计规</w:t>
      </w:r>
      <w:r>
        <w:rPr>
          <w:rFonts w:ascii="宋体" w:hAnsi="宋体" w:eastAsia="宋体" w:cs="宋体"/>
          <w:spacing w:val="-7"/>
          <w:sz w:val="24"/>
          <w:szCs w:val="31"/>
        </w:rPr>
        <w:t>范》</w:t>
      </w:r>
      <w:r>
        <w:rPr>
          <w:rFonts w:ascii="宋体" w:hAnsi="宋体" w:eastAsia="宋体" w:cs="Times New Roman"/>
          <w:spacing w:val="-7"/>
          <w:sz w:val="24"/>
          <w:szCs w:val="31"/>
        </w:rPr>
        <w:t>GB/T50311</w:t>
      </w:r>
      <w:r>
        <w:rPr>
          <w:rFonts w:ascii="宋体" w:hAnsi="宋体" w:eastAsia="宋体" w:cs="宋体"/>
          <w:spacing w:val="-7"/>
          <w:sz w:val="24"/>
          <w:szCs w:val="31"/>
        </w:rPr>
        <w:t>的相关规定。</w:t>
      </w:r>
    </w:p>
    <w:p w14:paraId="11897ECE">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0" w:firstLineChars="200"/>
        <w:textAlignment w:val="baseline"/>
        <w:rPr>
          <w:rFonts w:ascii="宋体" w:hAnsi="宋体" w:eastAsia="宋体" w:cs="宋体"/>
          <w:spacing w:val="-5"/>
          <w:sz w:val="24"/>
          <w:szCs w:val="31"/>
        </w:rPr>
      </w:pPr>
      <w:r>
        <w:rPr>
          <w:rFonts w:ascii="宋体" w:hAnsi="宋体" w:eastAsia="宋体" w:cs="宋体"/>
          <w:spacing w:val="-5"/>
          <w:sz w:val="24"/>
          <w:szCs w:val="31"/>
        </w:rPr>
        <w:t>2.6.2通信电缆及光缆的敷设应符合《光缆.第3-12部分：室外电缆.房屋布线用管道和直埋通信光缆的详细规范》IEC60794-3-12-2005</w:t>
      </w:r>
    </w:p>
    <w:p w14:paraId="179CF77D">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0" w:firstLineChars="200"/>
        <w:textAlignment w:val="baseline"/>
        <w:rPr>
          <w:rFonts w:ascii="宋体" w:hAnsi="宋体" w:eastAsia="宋体" w:cs="宋体"/>
          <w:spacing w:val="-5"/>
          <w:sz w:val="24"/>
          <w:szCs w:val="31"/>
        </w:rPr>
      </w:pPr>
      <w:r>
        <w:rPr>
          <w:rFonts w:ascii="宋体" w:hAnsi="宋体" w:eastAsia="宋体" w:cs="宋体"/>
          <w:spacing w:val="-5"/>
          <w:sz w:val="24"/>
          <w:szCs w:val="31"/>
        </w:rPr>
        <w:t>2.6.3架空线路的施工应符合《电气装置安装工程35kV及以下架空电力线路施工及验收规范》GB50173和《110～500k架空送电线路施工及验收规范》GB50233的有关规定。</w:t>
      </w:r>
    </w:p>
    <w:p w14:paraId="397625C3">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72" w:firstLineChars="200"/>
        <w:textAlignment w:val="baseline"/>
        <w:rPr>
          <w:rFonts w:ascii="宋体" w:hAnsi="宋体" w:eastAsia="宋体" w:cs="宋体"/>
          <w:spacing w:val="-3"/>
          <w:sz w:val="24"/>
          <w:szCs w:val="30"/>
        </w:rPr>
      </w:pPr>
      <w:r>
        <w:rPr>
          <w:rFonts w:ascii="宋体" w:hAnsi="宋体" w:eastAsia="宋体" w:cs="宋体"/>
          <w:spacing w:val="-2"/>
          <w:sz w:val="24"/>
          <w:szCs w:val="30"/>
        </w:rPr>
        <w:t>2.6.4线路及电缆的施工还应符合设计文件中的相关要</w:t>
      </w:r>
      <w:r>
        <w:rPr>
          <w:rFonts w:ascii="宋体" w:hAnsi="宋体" w:eastAsia="宋体" w:cs="宋体"/>
          <w:spacing w:val="-3"/>
          <w:sz w:val="24"/>
          <w:szCs w:val="30"/>
        </w:rPr>
        <w:t>求。</w:t>
      </w:r>
    </w:p>
    <w:p w14:paraId="78536889">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72" w:firstLineChars="200"/>
        <w:textAlignment w:val="baseline"/>
        <w:outlineLvl w:val="2"/>
        <w:rPr>
          <w:rFonts w:ascii="宋体" w:hAnsi="宋体" w:eastAsia="宋体" w:cs="宋体"/>
          <w:sz w:val="24"/>
          <w:szCs w:val="30"/>
        </w:rPr>
      </w:pPr>
      <w:bookmarkStart w:id="236" w:name="_Toc14586"/>
      <w:r>
        <w:rPr>
          <w:rFonts w:ascii="宋体" w:hAnsi="宋体" w:eastAsia="宋体" w:cs="宋体"/>
          <w:spacing w:val="-2"/>
          <w:sz w:val="24"/>
          <w:szCs w:val="30"/>
        </w:rPr>
        <w:t>3、设备和系统调试时应注意</w:t>
      </w:r>
      <w:bookmarkEnd w:id="236"/>
    </w:p>
    <w:p w14:paraId="38059437">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72" w:firstLineChars="200"/>
        <w:textAlignment w:val="baseline"/>
        <w:rPr>
          <w:rFonts w:ascii="宋体" w:hAnsi="宋体" w:eastAsia="宋体" w:cs="宋体"/>
          <w:sz w:val="24"/>
          <w:szCs w:val="30"/>
        </w:rPr>
      </w:pPr>
      <w:r>
        <w:rPr>
          <w:rFonts w:ascii="宋体" w:hAnsi="宋体" w:eastAsia="宋体" w:cs="宋体"/>
          <w:spacing w:val="-2"/>
          <w:sz w:val="24"/>
          <w:szCs w:val="30"/>
        </w:rPr>
        <w:t>3.1光伏组串调试前具备下列条件：</w:t>
      </w:r>
    </w:p>
    <w:p w14:paraId="120771C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8" w:firstLineChars="200"/>
        <w:textAlignment w:val="baseline"/>
        <w:rPr>
          <w:rFonts w:ascii="宋体" w:hAnsi="宋体" w:eastAsia="宋体" w:cs="宋体"/>
          <w:sz w:val="24"/>
          <w:szCs w:val="30"/>
        </w:rPr>
      </w:pPr>
      <w:r>
        <w:rPr>
          <w:rFonts w:ascii="宋体" w:hAnsi="宋体" w:eastAsia="宋体" w:cs="宋体"/>
          <w:spacing w:val="-3"/>
          <w:sz w:val="24"/>
          <w:szCs w:val="30"/>
        </w:rPr>
        <w:t>3.1.1.光伏组件调试前所有组件应按照设计文件数量和型号组</w:t>
      </w:r>
      <w:r>
        <w:rPr>
          <w:rFonts w:ascii="宋体" w:hAnsi="宋体" w:eastAsia="宋体" w:cs="宋体"/>
          <w:spacing w:val="9"/>
          <w:sz w:val="24"/>
          <w:szCs w:val="30"/>
        </w:rPr>
        <w:t xml:space="preserve"> </w:t>
      </w:r>
      <w:r>
        <w:rPr>
          <w:rFonts w:ascii="宋体" w:hAnsi="宋体" w:eastAsia="宋体" w:cs="宋体"/>
          <w:spacing w:val="-8"/>
          <w:sz w:val="24"/>
          <w:szCs w:val="30"/>
        </w:rPr>
        <w:t>串并接引完毕。</w:t>
      </w:r>
    </w:p>
    <w:p w14:paraId="28CB771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宋体" w:hAnsi="宋体" w:eastAsia="宋体" w:cs="宋体"/>
          <w:sz w:val="24"/>
          <w:szCs w:val="30"/>
        </w:rPr>
      </w:pPr>
      <w:r>
        <w:rPr>
          <w:rFonts w:ascii="宋体" w:hAnsi="宋体" w:eastAsia="宋体" w:cs="宋体"/>
          <w:spacing w:val="-5"/>
          <w:sz w:val="24"/>
          <w:szCs w:val="30"/>
        </w:rPr>
        <w:t>3.1.2.汇流箱内防反二极管极性应正确。</w:t>
      </w:r>
    </w:p>
    <w:p w14:paraId="291E699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8" w:firstLineChars="200"/>
        <w:textAlignment w:val="baseline"/>
        <w:rPr>
          <w:rFonts w:ascii="宋体" w:hAnsi="宋体" w:eastAsia="宋体" w:cs="宋体"/>
          <w:sz w:val="24"/>
          <w:szCs w:val="30"/>
        </w:rPr>
      </w:pPr>
      <w:r>
        <w:rPr>
          <w:rFonts w:ascii="宋体" w:hAnsi="宋体" w:eastAsia="宋体" w:cs="宋体"/>
          <w:spacing w:val="-3"/>
          <w:sz w:val="24"/>
          <w:szCs w:val="30"/>
        </w:rPr>
        <w:t>3.1.3.汇流箱内各回路电缆接引完毕，且标示清晰、准确。</w:t>
      </w:r>
    </w:p>
    <w:p w14:paraId="43DF0E9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2" w:firstLineChars="200"/>
        <w:textAlignment w:val="baseline"/>
        <w:rPr>
          <w:rFonts w:ascii="宋体" w:hAnsi="宋体" w:eastAsia="宋体" w:cs="宋体"/>
          <w:spacing w:val="-5"/>
          <w:sz w:val="24"/>
          <w:szCs w:val="30"/>
        </w:rPr>
      </w:pPr>
      <w:r>
        <w:rPr>
          <w:rFonts w:ascii="宋体" w:hAnsi="宋体" w:eastAsia="宋体" w:cs="宋体"/>
          <w:spacing w:val="-2"/>
          <w:sz w:val="24"/>
          <w:szCs w:val="30"/>
        </w:rPr>
        <w:t>3.1.4.调试人员应具备相应电工资格</w:t>
      </w:r>
      <w:r>
        <w:rPr>
          <w:rFonts w:ascii="宋体" w:hAnsi="宋体" w:eastAsia="宋体" w:cs="宋体"/>
          <w:spacing w:val="-3"/>
          <w:sz w:val="24"/>
          <w:szCs w:val="30"/>
        </w:rPr>
        <w:t>或上岗证并配备相应劳动</w:t>
      </w:r>
      <w:r>
        <w:rPr>
          <w:rFonts w:ascii="宋体" w:hAnsi="宋体" w:eastAsia="宋体" w:cs="宋体"/>
          <w:spacing w:val="-5"/>
          <w:sz w:val="24"/>
          <w:szCs w:val="30"/>
        </w:rPr>
        <w:t>保护用品</w:t>
      </w:r>
    </w:p>
    <w:p w14:paraId="68C77EE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8" w:firstLineChars="200"/>
        <w:textAlignment w:val="baseline"/>
        <w:rPr>
          <w:rFonts w:ascii="宋体" w:hAnsi="宋体" w:eastAsia="宋体" w:cs="宋体"/>
          <w:sz w:val="24"/>
          <w:szCs w:val="30"/>
        </w:rPr>
      </w:pPr>
      <w:r>
        <w:rPr>
          <w:rFonts w:ascii="宋体" w:hAnsi="宋体" w:eastAsia="宋体" w:cs="宋体"/>
          <w:spacing w:val="-3"/>
          <w:sz w:val="24"/>
          <w:szCs w:val="30"/>
        </w:rPr>
        <w:t>3.1.5.确保各回路熔断器在断开位置。</w:t>
      </w:r>
    </w:p>
    <w:p w14:paraId="7C4BD19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0" w:firstLineChars="200"/>
        <w:textAlignment w:val="baseline"/>
        <w:rPr>
          <w:rFonts w:ascii="宋体" w:hAnsi="宋体" w:eastAsia="宋体" w:cs="宋体"/>
          <w:spacing w:val="-10"/>
          <w:sz w:val="24"/>
          <w:szCs w:val="30"/>
        </w:rPr>
      </w:pPr>
      <w:r>
        <w:rPr>
          <w:rFonts w:ascii="宋体" w:hAnsi="宋体" w:eastAsia="宋体" w:cs="宋体"/>
          <w:spacing w:val="-10"/>
          <w:sz w:val="24"/>
          <w:szCs w:val="30"/>
        </w:rPr>
        <w:t>3.1.6.汇流箱及内部防雷模块接地应牢固、可靠，且导通良好。</w:t>
      </w:r>
    </w:p>
    <w:p w14:paraId="0523410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4" w:firstLineChars="200"/>
        <w:textAlignment w:val="baseline"/>
        <w:rPr>
          <w:rFonts w:ascii="宋体" w:hAnsi="宋体" w:eastAsia="宋体" w:cs="宋体"/>
          <w:sz w:val="24"/>
          <w:szCs w:val="30"/>
        </w:rPr>
      </w:pPr>
      <w:r>
        <w:rPr>
          <w:rFonts w:ascii="宋体" w:hAnsi="宋体" w:eastAsia="宋体" w:cs="宋体"/>
          <w:spacing w:val="-4"/>
          <w:sz w:val="24"/>
          <w:szCs w:val="30"/>
        </w:rPr>
        <w:t>3.1.7.监控回路应具备调试条件。</w:t>
      </w:r>
    </w:p>
    <w:p w14:paraId="49996E1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2" w:firstLineChars="200"/>
        <w:textAlignment w:val="baseline"/>
        <w:rPr>
          <w:rFonts w:hint="eastAsia" w:ascii="宋体" w:hAnsi="宋体" w:eastAsia="宋体" w:cs="Times New Roman"/>
          <w:spacing w:val="-1"/>
          <w:sz w:val="24"/>
          <w:szCs w:val="25"/>
          <w:lang w:eastAsia="zh-CN"/>
        </w:rPr>
      </w:pPr>
      <w:r>
        <w:rPr>
          <w:rFonts w:ascii="宋体" w:hAnsi="宋体" w:eastAsia="宋体" w:cs="宋体"/>
          <w:spacing w:val="-2"/>
          <w:sz w:val="24"/>
          <w:szCs w:val="30"/>
        </w:rPr>
        <w:t>3.1.8.辐照度宜大于700</w:t>
      </w:r>
      <w:r>
        <w:rPr>
          <w:rFonts w:ascii="宋体" w:hAnsi="宋体" w:eastAsia="宋体" w:cs="Times New Roman"/>
          <w:spacing w:val="-2"/>
          <w:sz w:val="24"/>
          <w:szCs w:val="30"/>
        </w:rPr>
        <w:t>W/m²</w:t>
      </w:r>
      <w:r>
        <w:rPr>
          <w:rFonts w:ascii="宋体" w:hAnsi="宋体" w:eastAsia="宋体" w:cs="宋体"/>
          <w:spacing w:val="-2"/>
          <w:sz w:val="24"/>
          <w:szCs w:val="30"/>
        </w:rPr>
        <w:t>的条</w:t>
      </w:r>
      <w:r>
        <w:rPr>
          <w:rFonts w:ascii="宋体" w:hAnsi="宋体" w:eastAsia="宋体" w:cs="宋体"/>
          <w:spacing w:val="-3"/>
          <w:sz w:val="24"/>
          <w:szCs w:val="30"/>
        </w:rPr>
        <w:t>件下测试，最低不应低于</w:t>
      </w:r>
      <w:r>
        <w:rPr>
          <w:rFonts w:ascii="宋体" w:hAnsi="宋体" w:eastAsia="宋体" w:cs="Times New Roman"/>
          <w:spacing w:val="-1"/>
          <w:sz w:val="24"/>
          <w:szCs w:val="25"/>
        </w:rPr>
        <w:t>400W/m²</w:t>
      </w:r>
      <w:r>
        <w:rPr>
          <w:rFonts w:hint="eastAsia" w:ascii="宋体" w:hAnsi="宋体" w:eastAsia="宋体" w:cs="Times New Roman"/>
          <w:spacing w:val="-1"/>
          <w:sz w:val="24"/>
          <w:szCs w:val="25"/>
          <w:lang w:eastAsia="zh-CN"/>
        </w:rPr>
        <w:t>。</w:t>
      </w:r>
    </w:p>
    <w:p w14:paraId="6D80EFB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6" w:firstLineChars="200"/>
        <w:textAlignment w:val="baseline"/>
        <w:rPr>
          <w:rFonts w:ascii="宋体" w:hAnsi="宋体" w:eastAsia="宋体" w:cs="宋体"/>
          <w:sz w:val="24"/>
          <w:szCs w:val="30"/>
        </w:rPr>
      </w:pPr>
      <w:r>
        <w:rPr>
          <w:rFonts w:ascii="宋体" w:hAnsi="宋体" w:eastAsia="宋体" w:cs="宋体"/>
          <w:spacing w:val="-1"/>
          <w:sz w:val="24"/>
          <w:szCs w:val="30"/>
        </w:rPr>
        <w:t>3.2光伏组串调试检测应符合下列规定：</w:t>
      </w:r>
    </w:p>
    <w:p w14:paraId="2B6AF2F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8" w:firstLineChars="200"/>
        <w:textAlignment w:val="baseline"/>
        <w:rPr>
          <w:rFonts w:ascii="宋体" w:hAnsi="宋体" w:eastAsia="宋体" w:cs="宋体"/>
          <w:sz w:val="24"/>
          <w:szCs w:val="30"/>
        </w:rPr>
      </w:pPr>
      <w:r>
        <w:rPr>
          <w:rFonts w:ascii="宋体" w:hAnsi="宋体" w:eastAsia="宋体" w:cs="宋体"/>
          <w:spacing w:val="-3"/>
          <w:sz w:val="24"/>
          <w:szCs w:val="30"/>
        </w:rPr>
        <w:t>3.2.1.汇流箱内测试光伏组串的极性应正确。</w:t>
      </w:r>
    </w:p>
    <w:p w14:paraId="0FA752C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2" w:firstLineChars="200"/>
        <w:textAlignment w:val="baseline"/>
        <w:rPr>
          <w:rFonts w:ascii="宋体" w:hAnsi="宋体" w:eastAsia="宋体" w:cs="宋体"/>
          <w:sz w:val="24"/>
          <w:szCs w:val="22"/>
        </w:rPr>
      </w:pPr>
      <w:r>
        <w:rPr>
          <w:rFonts w:ascii="宋体" w:hAnsi="宋体" w:eastAsia="宋体" w:cs="宋体"/>
          <w:spacing w:val="3"/>
          <w:sz w:val="24"/>
          <w:szCs w:val="30"/>
        </w:rPr>
        <w:t>3.2.2.同一时间测试的相同组串之间的</w:t>
      </w:r>
      <w:r>
        <w:rPr>
          <w:rFonts w:ascii="宋体" w:hAnsi="宋体" w:eastAsia="宋体" w:cs="宋体"/>
          <w:spacing w:val="2"/>
          <w:sz w:val="24"/>
          <w:szCs w:val="30"/>
        </w:rPr>
        <w:t>电压偏差不应大于</w:t>
      </w:r>
      <w:r>
        <w:rPr>
          <w:rFonts w:hint="eastAsia" w:ascii="宋体" w:hAnsi="宋体" w:eastAsia="宋体" w:cs="宋体"/>
          <w:spacing w:val="-4"/>
          <w:sz w:val="24"/>
          <w:szCs w:val="22"/>
        </w:rPr>
        <w:t>5V。</w:t>
      </w:r>
    </w:p>
    <w:p w14:paraId="2BAF874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宋体" w:hAnsi="宋体" w:eastAsia="宋体" w:cs="宋体"/>
          <w:sz w:val="24"/>
          <w:szCs w:val="30"/>
        </w:rPr>
      </w:pPr>
      <w:r>
        <w:rPr>
          <w:rFonts w:ascii="宋体" w:hAnsi="宋体" w:eastAsia="宋体" w:cs="宋体"/>
          <w:spacing w:val="-5"/>
          <w:sz w:val="24"/>
          <w:szCs w:val="30"/>
        </w:rPr>
        <w:t>3.2.3.组串电缆温度应无超常温的异常情况，确保电缆无短路和</w:t>
      </w:r>
      <w:r>
        <w:rPr>
          <w:rFonts w:ascii="宋体" w:hAnsi="宋体" w:eastAsia="宋体" w:cs="宋体"/>
          <w:spacing w:val="-12"/>
          <w:sz w:val="24"/>
          <w:szCs w:val="30"/>
        </w:rPr>
        <w:t>破损。</w:t>
      </w:r>
    </w:p>
    <w:p w14:paraId="3333464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6" w:firstLineChars="200"/>
        <w:textAlignment w:val="baseline"/>
        <w:rPr>
          <w:rFonts w:ascii="宋体" w:hAnsi="宋体" w:eastAsia="宋体" w:cs="宋体"/>
          <w:sz w:val="24"/>
          <w:szCs w:val="30"/>
        </w:rPr>
      </w:pPr>
      <w:r>
        <w:rPr>
          <w:rFonts w:ascii="宋体" w:hAnsi="宋体" w:eastAsia="宋体" w:cs="宋体"/>
          <w:spacing w:val="-6"/>
          <w:sz w:val="24"/>
          <w:szCs w:val="30"/>
        </w:rPr>
        <w:t>3.2.4.直接测试组串短路电流时，应由专业持证上岗人员操作</w:t>
      </w:r>
      <w:r>
        <w:rPr>
          <w:rFonts w:ascii="宋体" w:hAnsi="宋体" w:eastAsia="宋体" w:cs="宋体"/>
          <w:spacing w:val="5"/>
          <w:sz w:val="24"/>
          <w:szCs w:val="30"/>
        </w:rPr>
        <w:t>采取相应的保护措施防止拉弧。</w:t>
      </w:r>
    </w:p>
    <w:p w14:paraId="393D3B8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8" w:firstLineChars="200"/>
        <w:textAlignment w:val="baseline"/>
        <w:rPr>
          <w:rFonts w:ascii="宋体" w:hAnsi="宋体" w:eastAsia="宋体" w:cs="宋体"/>
          <w:sz w:val="24"/>
          <w:szCs w:val="30"/>
        </w:rPr>
      </w:pPr>
      <w:r>
        <w:rPr>
          <w:rFonts w:ascii="宋体" w:hAnsi="宋体" w:eastAsia="宋体" w:cs="宋体"/>
          <w:spacing w:val="-3"/>
          <w:sz w:val="24"/>
          <w:szCs w:val="30"/>
        </w:rPr>
        <w:t>3.2.5.在并网发电情况下，使用钳形万用表对组串电流进行检</w:t>
      </w:r>
      <w:r>
        <w:rPr>
          <w:rFonts w:ascii="宋体" w:hAnsi="宋体" w:eastAsia="宋体" w:cs="宋体"/>
          <w:spacing w:val="-5"/>
          <w:sz w:val="24"/>
          <w:szCs w:val="30"/>
        </w:rPr>
        <w:t>测。相同组串间电流应无异常波动或差异。</w:t>
      </w:r>
    </w:p>
    <w:p w14:paraId="50B5977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6" w:firstLineChars="200"/>
        <w:textAlignment w:val="baseline"/>
        <w:rPr>
          <w:rFonts w:ascii="宋体" w:hAnsi="宋体" w:eastAsia="宋体"/>
          <w:sz w:val="24"/>
        </w:rPr>
      </w:pPr>
      <w:r>
        <w:rPr>
          <w:rFonts w:ascii="宋体" w:hAnsi="宋体" w:eastAsia="宋体" w:cs="宋体"/>
          <w:spacing w:val="-6"/>
          <w:sz w:val="24"/>
          <w:szCs w:val="30"/>
        </w:rPr>
        <w:t>3.2.6.逆变器投入运行前，宜将逆变单元内所有汇流箱均测试完</w:t>
      </w:r>
      <w:r>
        <w:rPr>
          <w:rFonts w:ascii="宋体" w:hAnsi="宋体" w:eastAsia="宋体" w:cs="宋体"/>
          <w:spacing w:val="-15"/>
          <w:sz w:val="24"/>
          <w:szCs w:val="30"/>
        </w:rPr>
        <w:t>成并投入。</w:t>
      </w:r>
    </w:p>
    <w:p w14:paraId="2C4586C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04" w:firstLineChars="200"/>
        <w:textAlignment w:val="baseline"/>
        <w:rPr>
          <w:rFonts w:ascii="宋体" w:hAnsi="宋体" w:eastAsia="宋体"/>
          <w:sz w:val="24"/>
        </w:rPr>
      </w:pPr>
      <w:r>
        <w:rPr>
          <w:rFonts w:ascii="宋体" w:hAnsi="宋体" w:eastAsia="宋体" w:cs="宋体"/>
          <w:spacing w:val="6"/>
          <w:sz w:val="24"/>
          <w:szCs w:val="30"/>
        </w:rPr>
        <w:t>3.2.7.光伏组串测试完成后，应按照本规范的格式填写记录。</w:t>
      </w:r>
    </w:p>
    <w:p w14:paraId="397CF57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6" w:firstLineChars="200"/>
        <w:textAlignment w:val="baseline"/>
        <w:rPr>
          <w:rFonts w:ascii="宋体" w:hAnsi="宋体" w:eastAsia="宋体" w:cs="宋体"/>
          <w:sz w:val="24"/>
          <w:szCs w:val="30"/>
        </w:rPr>
      </w:pPr>
      <w:r>
        <w:rPr>
          <w:rFonts w:ascii="宋体" w:hAnsi="宋体" w:eastAsia="宋体" w:cs="宋体"/>
          <w:spacing w:val="-1"/>
          <w:sz w:val="24"/>
          <w:szCs w:val="30"/>
        </w:rPr>
        <w:t>3.3逆变器在投入运行后，汇流箱内光伏组串的投、退顺序应</w:t>
      </w:r>
      <w:r>
        <w:rPr>
          <w:rFonts w:ascii="宋体" w:hAnsi="宋体" w:eastAsia="宋体" w:cs="宋体"/>
          <w:spacing w:val="-11"/>
          <w:sz w:val="24"/>
          <w:szCs w:val="30"/>
        </w:rPr>
        <w:t>符合下列规定：</w:t>
      </w:r>
    </w:p>
    <w:p w14:paraId="372C608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宋体" w:hAnsi="宋体" w:eastAsia="宋体" w:cs="宋体"/>
          <w:sz w:val="24"/>
          <w:szCs w:val="30"/>
        </w:rPr>
      </w:pPr>
      <w:r>
        <w:rPr>
          <w:rFonts w:ascii="宋体" w:hAnsi="宋体" w:eastAsia="宋体" w:cs="宋体"/>
          <w:spacing w:val="-5"/>
          <w:sz w:val="24"/>
          <w:szCs w:val="30"/>
        </w:rPr>
        <w:t>3.3.1.汇流箱的总开关具备断弧功能时，其投、</w:t>
      </w:r>
      <w:r>
        <w:rPr>
          <w:rFonts w:ascii="宋体" w:hAnsi="宋体" w:eastAsia="宋体" w:cs="宋体"/>
          <w:spacing w:val="-6"/>
          <w:sz w:val="24"/>
          <w:szCs w:val="30"/>
        </w:rPr>
        <w:t>退应按下列步</w:t>
      </w:r>
      <w:r>
        <w:rPr>
          <w:rFonts w:ascii="宋体" w:hAnsi="宋体" w:eastAsia="宋体" w:cs="宋体"/>
          <w:spacing w:val="-11"/>
          <w:sz w:val="24"/>
          <w:szCs w:val="30"/>
        </w:rPr>
        <w:t>骤执行。</w:t>
      </w:r>
    </w:p>
    <w:p w14:paraId="781FBDC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宋体" w:hAnsi="宋体" w:eastAsia="宋体"/>
          <w:sz w:val="24"/>
        </w:rPr>
      </w:pPr>
      <w:r>
        <w:rPr>
          <w:rFonts w:ascii="宋体" w:hAnsi="宋体" w:eastAsia="宋体" w:cs="宋体"/>
          <w:spacing w:val="-5"/>
          <w:sz w:val="24"/>
          <w:szCs w:val="30"/>
        </w:rPr>
        <w:t>1)先投入光伏组串小开关或熔断器，后投入汇流箱总开关。</w:t>
      </w:r>
    </w:p>
    <w:p w14:paraId="5B4044B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8" w:firstLineChars="200"/>
        <w:textAlignment w:val="baseline"/>
        <w:rPr>
          <w:rFonts w:ascii="宋体" w:hAnsi="宋体" w:eastAsia="宋体"/>
          <w:sz w:val="24"/>
        </w:rPr>
      </w:pPr>
      <w:r>
        <w:rPr>
          <w:rFonts w:ascii="宋体" w:hAnsi="宋体" w:eastAsia="宋体" w:cs="宋体"/>
          <w:spacing w:val="-3"/>
          <w:sz w:val="24"/>
          <w:szCs w:val="30"/>
        </w:rPr>
        <w:t>2)先退出汇流箱总开关，后退出光伏组串小</w:t>
      </w:r>
      <w:r>
        <w:rPr>
          <w:rFonts w:ascii="宋体" w:hAnsi="宋体" w:eastAsia="宋体" w:cs="宋体"/>
          <w:spacing w:val="-4"/>
          <w:sz w:val="24"/>
          <w:szCs w:val="30"/>
        </w:rPr>
        <w:t>开关或熔断器。</w:t>
      </w:r>
    </w:p>
    <w:p w14:paraId="44CBBE3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宋体" w:hAnsi="宋体" w:eastAsia="宋体" w:cs="宋体"/>
          <w:sz w:val="24"/>
          <w:szCs w:val="30"/>
        </w:rPr>
      </w:pPr>
      <w:r>
        <w:rPr>
          <w:rFonts w:ascii="宋体" w:hAnsi="宋体" w:eastAsia="宋体" w:cs="宋体"/>
          <w:spacing w:val="-5"/>
          <w:sz w:val="24"/>
          <w:szCs w:val="30"/>
        </w:rPr>
        <w:t>3.3.2.汇流箱总输出采用熔断器，分支回路光伏组串的开关具备</w:t>
      </w:r>
      <w:r>
        <w:rPr>
          <w:rFonts w:ascii="宋体" w:hAnsi="宋体" w:eastAsia="宋体" w:cs="宋体"/>
          <w:spacing w:val="3"/>
          <w:sz w:val="24"/>
          <w:szCs w:val="30"/>
        </w:rPr>
        <w:t>断弧功能时，其投、退应按下列步骤执行。</w:t>
      </w:r>
    </w:p>
    <w:p w14:paraId="25E6E30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4" w:firstLineChars="200"/>
        <w:textAlignment w:val="baseline"/>
        <w:rPr>
          <w:rFonts w:ascii="宋体" w:hAnsi="宋体" w:eastAsia="宋体"/>
          <w:sz w:val="24"/>
        </w:rPr>
      </w:pPr>
      <w:r>
        <w:rPr>
          <w:rFonts w:ascii="宋体" w:hAnsi="宋体" w:eastAsia="宋体" w:cs="宋体"/>
          <w:spacing w:val="-4"/>
          <w:sz w:val="24"/>
          <w:szCs w:val="30"/>
        </w:rPr>
        <w:t>1)先投入汇流箱总输出熔断器，后投入光伏组串小</w:t>
      </w:r>
      <w:r>
        <w:rPr>
          <w:rFonts w:ascii="宋体" w:hAnsi="宋体" w:eastAsia="宋体" w:cs="宋体"/>
          <w:spacing w:val="-5"/>
          <w:sz w:val="24"/>
          <w:szCs w:val="30"/>
        </w:rPr>
        <w:t>开关。</w:t>
      </w:r>
    </w:p>
    <w:p w14:paraId="4B92413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right="0" w:rightChars="0" w:firstLine="456" w:firstLineChars="200"/>
        <w:textAlignment w:val="baseline"/>
        <w:rPr>
          <w:rFonts w:ascii="宋体" w:hAnsi="宋体" w:eastAsia="宋体"/>
          <w:sz w:val="24"/>
        </w:rPr>
      </w:pPr>
      <w:r>
        <w:rPr>
          <w:rFonts w:hint="eastAsia" w:ascii="宋体" w:hAnsi="宋体" w:eastAsia="宋体" w:cs="宋体"/>
          <w:spacing w:val="-6"/>
          <w:sz w:val="24"/>
          <w:szCs w:val="30"/>
          <w:lang w:val="en-US" w:eastAsia="zh-CN"/>
        </w:rPr>
        <w:t>2)</w:t>
      </w:r>
      <w:r>
        <w:rPr>
          <w:rFonts w:ascii="宋体" w:hAnsi="宋体" w:eastAsia="宋体" w:cs="宋体"/>
          <w:spacing w:val="-6"/>
          <w:sz w:val="24"/>
          <w:szCs w:val="30"/>
        </w:rPr>
        <w:t>先退出箱内所有光伏组串小开关，后退出汇流箱总输出熔断</w:t>
      </w:r>
      <w:r>
        <w:rPr>
          <w:rFonts w:ascii="宋体" w:hAnsi="宋体" w:eastAsia="宋体" w:cs="宋体"/>
          <w:spacing w:val="-14"/>
          <w:sz w:val="24"/>
          <w:szCs w:val="30"/>
        </w:rPr>
        <w:t>器</w:t>
      </w:r>
    </w:p>
    <w:p w14:paraId="2ADAAAF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6" w:firstLineChars="200"/>
        <w:textAlignment w:val="baseline"/>
        <w:rPr>
          <w:rFonts w:ascii="宋体" w:hAnsi="宋体" w:eastAsia="宋体" w:cs="宋体"/>
          <w:sz w:val="24"/>
          <w:szCs w:val="31"/>
        </w:rPr>
      </w:pPr>
      <w:r>
        <w:rPr>
          <w:rFonts w:ascii="宋体" w:hAnsi="宋体" w:eastAsia="宋体" w:cs="宋体"/>
          <w:spacing w:val="-11"/>
          <w:sz w:val="24"/>
          <w:szCs w:val="31"/>
        </w:rPr>
        <w:t>3.3.3.汇流箱总输出和分支回路光伏组串均采用熔断器时，则</w:t>
      </w:r>
      <w:r>
        <w:rPr>
          <w:rFonts w:ascii="宋体" w:hAnsi="宋体" w:eastAsia="宋体" w:cs="宋体"/>
          <w:spacing w:val="-6"/>
          <w:sz w:val="24"/>
          <w:szCs w:val="31"/>
        </w:rPr>
        <w:t>投、退熔断器前，均应将逆变器解列。</w:t>
      </w:r>
    </w:p>
    <w:p w14:paraId="3FC5F4E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0" w:firstLineChars="200"/>
        <w:textAlignment w:val="baseline"/>
        <w:rPr>
          <w:rFonts w:ascii="宋体" w:hAnsi="宋体" w:eastAsia="宋体"/>
          <w:sz w:val="24"/>
        </w:rPr>
      </w:pPr>
      <w:r>
        <w:rPr>
          <w:rFonts w:ascii="宋体" w:hAnsi="宋体" w:eastAsia="宋体" w:cs="宋体"/>
          <w:spacing w:val="-10"/>
          <w:sz w:val="24"/>
          <w:szCs w:val="31"/>
        </w:rPr>
        <w:t>3.4汇流箱的监控功能应符合下列要求：</w:t>
      </w:r>
    </w:p>
    <w:p w14:paraId="335F6AD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6" w:firstLineChars="200"/>
        <w:textAlignment w:val="baseline"/>
        <w:rPr>
          <w:rFonts w:ascii="宋体" w:hAnsi="宋体" w:eastAsia="宋体" w:cs="宋体"/>
          <w:sz w:val="24"/>
          <w:szCs w:val="31"/>
        </w:rPr>
      </w:pPr>
      <w:r>
        <w:rPr>
          <w:rFonts w:ascii="宋体" w:hAnsi="宋体" w:eastAsia="宋体" w:cs="宋体"/>
          <w:spacing w:val="-11"/>
          <w:sz w:val="24"/>
          <w:szCs w:val="31"/>
        </w:rPr>
        <w:t>3.4.1.监控系统的通信地址应正确，通信良好并</w:t>
      </w:r>
      <w:r>
        <w:rPr>
          <w:rFonts w:ascii="宋体" w:hAnsi="宋体" w:eastAsia="宋体" w:cs="宋体"/>
          <w:spacing w:val="-12"/>
          <w:sz w:val="24"/>
          <w:szCs w:val="31"/>
        </w:rPr>
        <w:t>具有抗干扰能</w:t>
      </w:r>
      <w:r>
        <w:rPr>
          <w:rFonts w:ascii="宋体" w:hAnsi="宋体" w:eastAsia="宋体" w:cs="宋体"/>
          <w:spacing w:val="-16"/>
          <w:sz w:val="24"/>
          <w:szCs w:val="31"/>
        </w:rPr>
        <w:t>力。</w:t>
      </w:r>
    </w:p>
    <w:p w14:paraId="4EB2617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6" w:firstLineChars="200"/>
        <w:textAlignment w:val="baseline"/>
        <w:rPr>
          <w:rFonts w:hint="eastAsia" w:ascii="宋体" w:hAnsi="宋体" w:eastAsia="宋体" w:cs="宋体"/>
          <w:spacing w:val="-10"/>
          <w:sz w:val="24"/>
          <w:szCs w:val="31"/>
          <w:lang w:eastAsia="zh-CN"/>
        </w:rPr>
      </w:pPr>
      <w:r>
        <w:rPr>
          <w:rFonts w:ascii="宋体" w:hAnsi="宋体" w:eastAsia="宋体" w:cs="宋体"/>
          <w:spacing w:val="-11"/>
          <w:sz w:val="24"/>
          <w:szCs w:val="31"/>
        </w:rPr>
        <w:t>3.4.2.监控系统应实时准确的反映汇流箱内各光伏组串电流的</w:t>
      </w:r>
      <w:r>
        <w:rPr>
          <w:rFonts w:ascii="宋体" w:hAnsi="宋体" w:eastAsia="宋体" w:cs="宋体"/>
          <w:spacing w:val="-10"/>
          <w:sz w:val="24"/>
          <w:szCs w:val="31"/>
        </w:rPr>
        <w:t>变化情况</w:t>
      </w:r>
      <w:r>
        <w:rPr>
          <w:rFonts w:hint="eastAsia" w:ascii="宋体" w:hAnsi="宋体" w:eastAsia="宋体" w:cs="宋体"/>
          <w:spacing w:val="-10"/>
          <w:sz w:val="24"/>
          <w:szCs w:val="31"/>
          <w:lang w:eastAsia="zh-CN"/>
        </w:rPr>
        <w:t>。</w:t>
      </w:r>
    </w:p>
    <w:p w14:paraId="3677AFB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2" w:firstLineChars="200"/>
        <w:textAlignment w:val="baseline"/>
        <w:rPr>
          <w:rFonts w:ascii="宋体" w:hAnsi="宋体" w:eastAsia="宋体"/>
          <w:sz w:val="24"/>
        </w:rPr>
      </w:pPr>
      <w:r>
        <w:rPr>
          <w:rFonts w:ascii="宋体" w:hAnsi="宋体" w:eastAsia="宋体" w:cs="宋体"/>
          <w:spacing w:val="-2"/>
          <w:sz w:val="24"/>
          <w:szCs w:val="31"/>
        </w:rPr>
        <w:t>3.5跟踪系统调试</w:t>
      </w:r>
    </w:p>
    <w:p w14:paraId="1B57971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440" w:firstLineChars="200"/>
        <w:textAlignment w:val="baseline"/>
        <w:rPr>
          <w:rFonts w:ascii="宋体" w:hAnsi="宋体" w:eastAsia="宋体"/>
          <w:sz w:val="24"/>
        </w:rPr>
      </w:pPr>
      <w:r>
        <w:rPr>
          <w:rFonts w:ascii="宋体" w:hAnsi="宋体" w:eastAsia="宋体" w:cs="宋体"/>
          <w:spacing w:val="-10"/>
          <w:sz w:val="24"/>
          <w:szCs w:val="31"/>
        </w:rPr>
        <w:t>3.5.1跟踪系统调试前，应具备下列条件：</w:t>
      </w:r>
    </w:p>
    <w:p w14:paraId="326F6D7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424" w:firstLineChars="200"/>
        <w:textAlignment w:val="baseline"/>
        <w:rPr>
          <w:rFonts w:ascii="宋体" w:hAnsi="宋体" w:eastAsia="宋体"/>
          <w:sz w:val="24"/>
        </w:rPr>
      </w:pPr>
      <w:r>
        <w:rPr>
          <w:rFonts w:ascii="宋体" w:hAnsi="宋体" w:eastAsia="宋体" w:cs="宋体"/>
          <w:spacing w:val="-14"/>
          <w:sz w:val="24"/>
          <w:szCs w:val="31"/>
        </w:rPr>
        <w:t>1).跟踪系统应与基础固定牢固，可靠；接地良好。</w:t>
      </w:r>
    </w:p>
    <w:p w14:paraId="044590D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432" w:firstLineChars="200"/>
        <w:textAlignment w:val="baseline"/>
        <w:rPr>
          <w:rFonts w:ascii="宋体" w:hAnsi="宋体" w:eastAsia="宋体"/>
          <w:sz w:val="24"/>
        </w:rPr>
      </w:pPr>
      <w:r>
        <w:rPr>
          <w:rFonts w:ascii="宋体" w:hAnsi="宋体" w:eastAsia="宋体" w:cs="宋体"/>
          <w:spacing w:val="-12"/>
          <w:sz w:val="24"/>
          <w:szCs w:val="31"/>
        </w:rPr>
        <w:t>2).与转动部位连接的电缆应固定牢固并有适当预</w:t>
      </w:r>
      <w:r>
        <w:rPr>
          <w:rFonts w:ascii="宋体" w:hAnsi="宋体" w:eastAsia="宋体" w:cs="宋体"/>
          <w:spacing w:val="-13"/>
          <w:sz w:val="24"/>
          <w:szCs w:val="31"/>
        </w:rPr>
        <w:t>留长度。</w:t>
      </w:r>
    </w:p>
    <w:p w14:paraId="404FE93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432" w:firstLineChars="200"/>
        <w:textAlignment w:val="baseline"/>
        <w:rPr>
          <w:rFonts w:ascii="宋体" w:hAnsi="宋体" w:eastAsia="宋体"/>
          <w:sz w:val="24"/>
        </w:rPr>
      </w:pPr>
      <w:r>
        <w:rPr>
          <w:rFonts w:ascii="宋体" w:hAnsi="宋体" w:eastAsia="宋体" w:cs="宋体"/>
          <w:spacing w:val="-12"/>
          <w:sz w:val="24"/>
          <w:szCs w:val="31"/>
        </w:rPr>
        <w:t>3).转动范围内不应有障碍物。</w:t>
      </w:r>
    </w:p>
    <w:p w14:paraId="71BE08D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464" w:firstLineChars="200"/>
        <w:textAlignment w:val="baseline"/>
        <w:rPr>
          <w:rFonts w:ascii="宋体" w:hAnsi="宋体" w:eastAsia="宋体" w:cs="宋体"/>
          <w:sz w:val="24"/>
          <w:szCs w:val="31"/>
        </w:rPr>
      </w:pPr>
      <w:r>
        <w:rPr>
          <w:rFonts w:ascii="宋体" w:hAnsi="宋体" w:eastAsia="宋体" w:cs="宋体"/>
          <w:spacing w:val="-4"/>
          <w:sz w:val="24"/>
          <w:szCs w:val="31"/>
        </w:rPr>
        <w:t>3.5.2在手动模式下通过人机界面等方式对跟踪系</w:t>
      </w:r>
      <w:r>
        <w:rPr>
          <w:rFonts w:ascii="宋体" w:hAnsi="宋体" w:eastAsia="宋体" w:cs="宋体"/>
          <w:spacing w:val="-5"/>
          <w:sz w:val="24"/>
          <w:szCs w:val="31"/>
        </w:rPr>
        <w:t>统发出指</w:t>
      </w:r>
      <w:r>
        <w:rPr>
          <w:rFonts w:ascii="宋体" w:hAnsi="宋体" w:eastAsia="宋体" w:cs="宋体"/>
          <w:spacing w:val="-16"/>
          <w:sz w:val="24"/>
          <w:szCs w:val="31"/>
        </w:rPr>
        <w:t>令，跟踪系统应符合下列要求：</w:t>
      </w:r>
    </w:p>
    <w:p w14:paraId="3C2B75D8">
      <w:pPr>
        <w:keepNext w:val="0"/>
        <w:keepLines w:val="0"/>
        <w:pageBreakBefore w:val="0"/>
        <w:widowControl/>
        <w:numPr>
          <w:ilvl w:val="0"/>
          <w:numId w:val="12"/>
        </w:numPr>
        <w:kinsoku w:val="0"/>
        <w:wordWrap/>
        <w:overflowPunct/>
        <w:topLinePunct w:val="0"/>
        <w:autoSpaceDE w:val="0"/>
        <w:autoSpaceDN w:val="0"/>
        <w:bidi w:val="0"/>
        <w:adjustRightInd w:val="0"/>
        <w:snapToGrid w:val="0"/>
        <w:spacing w:line="240" w:lineRule="auto"/>
        <w:ind w:left="0" w:leftChars="0" w:right="0" w:firstLine="416" w:firstLineChars="200"/>
        <w:textAlignment w:val="baseline"/>
        <w:rPr>
          <w:rFonts w:hint="eastAsia" w:ascii="宋体" w:hAnsi="宋体" w:eastAsia="宋体"/>
          <w:sz w:val="24"/>
          <w:lang w:eastAsia="zh-CN"/>
        </w:rPr>
      </w:pPr>
      <w:r>
        <w:rPr>
          <w:rFonts w:ascii="宋体" w:hAnsi="宋体" w:eastAsia="宋体" w:cs="宋体"/>
          <w:spacing w:val="-16"/>
          <w:sz w:val="24"/>
          <w:szCs w:val="31"/>
        </w:rPr>
        <w:t>.跟踪系统动作方向应正确；传动装置、转动机构</w:t>
      </w:r>
      <w:r>
        <w:rPr>
          <w:rFonts w:ascii="宋体" w:hAnsi="宋体" w:eastAsia="宋体" w:cs="宋体"/>
          <w:spacing w:val="-17"/>
          <w:sz w:val="24"/>
          <w:szCs w:val="31"/>
        </w:rPr>
        <w:t>应灵活</w:t>
      </w:r>
      <w:r>
        <w:rPr>
          <w:rFonts w:ascii="宋体" w:hAnsi="宋体" w:eastAsia="宋体" w:cs="宋体"/>
          <w:spacing w:val="-15"/>
          <w:sz w:val="24"/>
          <w:szCs w:val="31"/>
        </w:rPr>
        <w:t>可靠，无卡滞现象</w:t>
      </w:r>
    </w:p>
    <w:p w14:paraId="5B6059C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rightChars="0" w:firstLine="464" w:firstLineChars="200"/>
        <w:textAlignment w:val="baseline"/>
        <w:rPr>
          <w:rFonts w:ascii="宋体" w:hAnsi="宋体" w:eastAsia="宋体" w:cs="宋体"/>
          <w:sz w:val="24"/>
          <w:szCs w:val="30"/>
        </w:rPr>
      </w:pPr>
      <w:r>
        <w:rPr>
          <w:rFonts w:hint="eastAsia" w:ascii="宋体" w:hAnsi="宋体" w:eastAsia="宋体" w:cs="宋体"/>
          <w:spacing w:val="-4"/>
          <w:sz w:val="24"/>
          <w:szCs w:val="30"/>
          <w:lang w:val="en-US" w:eastAsia="zh-CN"/>
        </w:rPr>
        <w:t>2)</w:t>
      </w:r>
      <w:r>
        <w:rPr>
          <w:rFonts w:ascii="宋体" w:hAnsi="宋体" w:eastAsia="宋体" w:cs="宋体"/>
          <w:spacing w:val="-4"/>
          <w:sz w:val="24"/>
          <w:szCs w:val="30"/>
        </w:rPr>
        <w:t>.跟踪系统跟踪的最大角度应满足</w:t>
      </w:r>
    </w:p>
    <w:p w14:paraId="55836AB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rightChars="0" w:firstLine="464" w:firstLineChars="200"/>
        <w:textAlignment w:val="baseline"/>
        <w:rPr>
          <w:rFonts w:ascii="宋体" w:hAnsi="宋体" w:eastAsia="宋体" w:cs="宋体"/>
          <w:sz w:val="24"/>
          <w:szCs w:val="30"/>
        </w:rPr>
      </w:pPr>
      <w:r>
        <w:rPr>
          <w:rFonts w:ascii="宋体" w:hAnsi="宋体" w:eastAsia="宋体" w:cs="宋体"/>
          <w:spacing w:val="-4"/>
          <w:sz w:val="24"/>
          <w:szCs w:val="30"/>
        </w:rPr>
        <w:t>3).极限位置保护应动作可靠。</w:t>
      </w:r>
    </w:p>
    <w:p w14:paraId="2ADA4C3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444" w:firstLineChars="200"/>
        <w:textAlignment w:val="baseline"/>
        <w:rPr>
          <w:rFonts w:ascii="宋体" w:hAnsi="宋体" w:eastAsia="宋体" w:cs="宋体"/>
          <w:spacing w:val="-9"/>
          <w:sz w:val="24"/>
          <w:szCs w:val="30"/>
        </w:rPr>
      </w:pPr>
      <w:r>
        <w:rPr>
          <w:rFonts w:ascii="宋体" w:hAnsi="宋体" w:eastAsia="宋体" w:cs="宋体"/>
          <w:spacing w:val="-9"/>
          <w:sz w:val="24"/>
          <w:szCs w:val="30"/>
        </w:rPr>
        <w:t>3.5.3在自动模式调试前，应具备下列条件：</w:t>
      </w:r>
    </w:p>
    <w:p w14:paraId="3792BA9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492" w:firstLineChars="200"/>
        <w:textAlignment w:val="baseline"/>
        <w:rPr>
          <w:rFonts w:ascii="宋体" w:hAnsi="宋体" w:eastAsia="宋体" w:cs="宋体"/>
          <w:sz w:val="24"/>
          <w:szCs w:val="30"/>
        </w:rPr>
      </w:pPr>
      <w:r>
        <w:rPr>
          <w:rFonts w:ascii="宋体" w:hAnsi="宋体" w:eastAsia="宋体" w:cs="宋体"/>
          <w:spacing w:val="3"/>
          <w:sz w:val="24"/>
          <w:szCs w:val="30"/>
        </w:rPr>
        <w:t>1).手动模式下应调试完成。</w:t>
      </w:r>
    </w:p>
    <w:p w14:paraId="2D49D2A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476" w:firstLineChars="200"/>
        <w:textAlignment w:val="baseline"/>
        <w:rPr>
          <w:rFonts w:ascii="宋体" w:hAnsi="宋体" w:eastAsia="宋体"/>
          <w:sz w:val="24"/>
        </w:rPr>
      </w:pPr>
      <w:r>
        <w:rPr>
          <w:rFonts w:ascii="宋体" w:hAnsi="宋体" w:eastAsia="宋体" w:cs="宋体"/>
          <w:spacing w:val="-1"/>
          <w:sz w:val="24"/>
          <w:szCs w:val="30"/>
        </w:rPr>
        <w:t>2).对采用主动控制方式的跟踪系统，还应确认初始条件的准确</w:t>
      </w:r>
      <w:r>
        <w:rPr>
          <w:rFonts w:ascii="宋体" w:hAnsi="宋体" w:eastAsia="宋体" w:cs="宋体"/>
          <w:spacing w:val="-8"/>
          <w:sz w:val="24"/>
          <w:szCs w:val="30"/>
        </w:rPr>
        <w:t>性。</w:t>
      </w:r>
    </w:p>
    <w:p w14:paraId="57422D6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472" w:firstLineChars="200"/>
        <w:textAlignment w:val="baseline"/>
        <w:rPr>
          <w:rFonts w:ascii="宋体" w:hAnsi="宋体" w:eastAsia="宋体" w:cs="宋体"/>
          <w:spacing w:val="-2"/>
          <w:sz w:val="24"/>
          <w:szCs w:val="30"/>
        </w:rPr>
      </w:pPr>
      <w:r>
        <w:rPr>
          <w:rFonts w:ascii="宋体" w:hAnsi="宋体" w:eastAsia="宋体" w:cs="宋体"/>
          <w:spacing w:val="-2"/>
          <w:sz w:val="24"/>
          <w:szCs w:val="30"/>
        </w:rPr>
        <w:t>3.5.4跟踪系统在自动模式下，应符合下列要求：</w:t>
      </w:r>
    </w:p>
    <w:p w14:paraId="364EA94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452" w:firstLineChars="200"/>
        <w:textAlignment w:val="baseline"/>
        <w:rPr>
          <w:rFonts w:ascii="宋体" w:hAnsi="宋体" w:eastAsia="宋体" w:cs="宋体"/>
          <w:spacing w:val="-7"/>
          <w:sz w:val="24"/>
          <w:szCs w:val="30"/>
        </w:rPr>
      </w:pPr>
      <w:r>
        <w:rPr>
          <w:rFonts w:ascii="宋体" w:hAnsi="宋体" w:eastAsia="宋体" w:cs="宋体"/>
          <w:spacing w:val="-7"/>
          <w:sz w:val="24"/>
          <w:szCs w:val="30"/>
        </w:rPr>
        <w:t>1).跟踪系统的跟踪精度应符合产品的技术要求。</w:t>
      </w:r>
    </w:p>
    <w:p w14:paraId="19E57B2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476" w:firstLineChars="200"/>
        <w:textAlignment w:val="baseline"/>
        <w:rPr>
          <w:rFonts w:ascii="宋体" w:hAnsi="宋体" w:eastAsia="宋体" w:cs="宋体"/>
          <w:sz w:val="24"/>
          <w:szCs w:val="30"/>
        </w:rPr>
      </w:pPr>
      <w:r>
        <w:rPr>
          <w:rFonts w:ascii="宋体" w:hAnsi="宋体" w:eastAsia="宋体" w:cs="宋体"/>
          <w:spacing w:val="-1"/>
          <w:sz w:val="24"/>
          <w:szCs w:val="30"/>
        </w:rPr>
        <w:t>2).风速超出正常工作范围时，跟踪系统应迅速做出避风动作；</w:t>
      </w:r>
      <w:r>
        <w:rPr>
          <w:rFonts w:ascii="宋体" w:hAnsi="宋体" w:eastAsia="宋体" w:cs="宋体"/>
          <w:spacing w:val="-7"/>
          <w:sz w:val="24"/>
          <w:szCs w:val="30"/>
        </w:rPr>
        <w:t>风速减弱至正常工作允许范围时，跟踪系统应在设定时间内恢复到正确跟踪位置。</w:t>
      </w:r>
    </w:p>
    <w:p w14:paraId="1633A08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476" w:firstLineChars="200"/>
        <w:textAlignment w:val="baseline"/>
        <w:rPr>
          <w:rFonts w:ascii="宋体" w:hAnsi="宋体" w:eastAsia="宋体" w:cs="宋体"/>
          <w:sz w:val="24"/>
          <w:szCs w:val="30"/>
        </w:rPr>
      </w:pPr>
      <w:r>
        <w:rPr>
          <w:rFonts w:ascii="宋体" w:hAnsi="宋体" w:eastAsia="宋体" w:cs="宋体"/>
          <w:spacing w:val="-1"/>
          <w:sz w:val="24"/>
          <w:szCs w:val="30"/>
        </w:rPr>
        <w:t>3).跟踪系统在夜间应能够自动返回到水平位置或休眠状态，并</w:t>
      </w:r>
      <w:r>
        <w:rPr>
          <w:rFonts w:ascii="宋体" w:hAnsi="宋体" w:eastAsia="宋体" w:cs="宋体"/>
          <w:spacing w:val="-8"/>
          <w:sz w:val="24"/>
          <w:szCs w:val="30"/>
        </w:rPr>
        <w:t>关闭动力电源。</w:t>
      </w:r>
    </w:p>
    <w:p w14:paraId="4CCEFDB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476" w:firstLineChars="200"/>
        <w:textAlignment w:val="baseline"/>
        <w:rPr>
          <w:rFonts w:ascii="宋体" w:hAnsi="宋体" w:eastAsia="宋体" w:cs="宋体"/>
          <w:sz w:val="24"/>
          <w:szCs w:val="30"/>
        </w:rPr>
      </w:pPr>
      <w:r>
        <w:rPr>
          <w:rFonts w:ascii="宋体" w:hAnsi="宋体" w:eastAsia="宋体" w:cs="宋体"/>
          <w:spacing w:val="-1"/>
          <w:sz w:val="24"/>
          <w:szCs w:val="30"/>
        </w:rPr>
        <w:t>4).采用间歇式跟踪的跟踪系统，电机运行方式应符合技术文件</w:t>
      </w:r>
      <w:r>
        <w:rPr>
          <w:rFonts w:ascii="宋体" w:hAnsi="宋体" w:eastAsia="宋体" w:cs="宋体"/>
          <w:spacing w:val="-15"/>
          <w:sz w:val="24"/>
          <w:szCs w:val="30"/>
        </w:rPr>
        <w:t>的要求</w:t>
      </w:r>
    </w:p>
    <w:p w14:paraId="11AED05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468" w:firstLineChars="200"/>
        <w:textAlignment w:val="baseline"/>
        <w:rPr>
          <w:rFonts w:ascii="宋体" w:hAnsi="宋体" w:eastAsia="宋体" w:cs="宋体"/>
          <w:spacing w:val="-6"/>
          <w:sz w:val="24"/>
          <w:szCs w:val="30"/>
        </w:rPr>
      </w:pPr>
      <w:r>
        <w:rPr>
          <w:rFonts w:ascii="宋体" w:hAnsi="宋体" w:eastAsia="宋体" w:cs="宋体"/>
          <w:spacing w:val="-3"/>
          <w:sz w:val="24"/>
          <w:szCs w:val="30"/>
        </w:rPr>
        <w:t>5).采用被动控制方式的跟踪系统在弱光条件下应能正常跟踪，</w:t>
      </w:r>
      <w:r>
        <w:rPr>
          <w:rFonts w:ascii="宋体" w:hAnsi="宋体" w:eastAsia="宋体" w:cs="宋体"/>
          <w:spacing w:val="-6"/>
          <w:sz w:val="24"/>
          <w:szCs w:val="30"/>
        </w:rPr>
        <w:t>不应受光线干扰产生错误动作。</w:t>
      </w:r>
    </w:p>
    <w:p w14:paraId="14A6466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452" w:firstLineChars="200"/>
        <w:textAlignment w:val="baseline"/>
        <w:rPr>
          <w:rFonts w:hint="default" w:ascii="宋体" w:hAnsi="宋体" w:eastAsia="宋体" w:cs="宋体"/>
          <w:spacing w:val="-8"/>
          <w:sz w:val="24"/>
          <w:szCs w:val="30"/>
          <w:lang w:val="en-US" w:eastAsia="zh-CN"/>
        </w:rPr>
      </w:pPr>
      <w:r>
        <w:rPr>
          <w:rFonts w:ascii="宋体" w:hAnsi="宋体" w:eastAsia="宋体" w:cs="宋体"/>
          <w:spacing w:val="-7"/>
          <w:sz w:val="24"/>
          <w:szCs w:val="30"/>
        </w:rPr>
        <w:t>3.5.5跟踪系统的监控功能调试应符合</w:t>
      </w:r>
      <w:r>
        <w:rPr>
          <w:rFonts w:ascii="宋体" w:hAnsi="宋体" w:eastAsia="宋体" w:cs="宋体"/>
          <w:spacing w:val="-8"/>
          <w:sz w:val="24"/>
          <w:szCs w:val="30"/>
        </w:rPr>
        <w:t>下列要求：</w:t>
      </w:r>
    </w:p>
    <w:p w14:paraId="54A6717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432" w:firstLineChars="200"/>
        <w:textAlignment w:val="baseline"/>
        <w:rPr>
          <w:rFonts w:ascii="宋体" w:hAnsi="宋体" w:eastAsia="宋体" w:cs="宋体"/>
          <w:sz w:val="24"/>
          <w:szCs w:val="31"/>
        </w:rPr>
      </w:pPr>
      <w:r>
        <w:rPr>
          <w:rFonts w:ascii="宋体" w:hAnsi="宋体" w:eastAsia="宋体" w:cs="宋体"/>
          <w:spacing w:val="-12"/>
          <w:sz w:val="24"/>
          <w:szCs w:val="31"/>
        </w:rPr>
        <w:t>1).监控系统的通信地址应正确，通信良好</w:t>
      </w:r>
      <w:r>
        <w:rPr>
          <w:rFonts w:ascii="宋体" w:hAnsi="宋体" w:eastAsia="宋体" w:cs="宋体"/>
          <w:spacing w:val="-13"/>
          <w:sz w:val="24"/>
          <w:szCs w:val="31"/>
        </w:rPr>
        <w:t>并具有抗干扰能</w:t>
      </w:r>
      <w:r>
        <w:rPr>
          <w:rFonts w:ascii="宋体" w:hAnsi="宋体" w:eastAsia="宋体" w:cs="宋体"/>
          <w:spacing w:val="-16"/>
          <w:sz w:val="24"/>
          <w:szCs w:val="31"/>
        </w:rPr>
        <w:t>力。</w:t>
      </w:r>
    </w:p>
    <w:p w14:paraId="355FEF8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416" w:firstLineChars="200"/>
        <w:textAlignment w:val="baseline"/>
        <w:rPr>
          <w:rFonts w:ascii="宋体" w:hAnsi="宋体" w:eastAsia="宋体" w:cs="宋体"/>
          <w:sz w:val="24"/>
          <w:szCs w:val="31"/>
        </w:rPr>
      </w:pPr>
      <w:r>
        <w:rPr>
          <w:rFonts w:ascii="宋体" w:hAnsi="宋体" w:eastAsia="宋体" w:cs="宋体"/>
          <w:spacing w:val="-16"/>
          <w:sz w:val="24"/>
          <w:szCs w:val="31"/>
        </w:rPr>
        <w:t>2).监控系统应实时准确的反映跟踪系统的运行状态、数据和</w:t>
      </w:r>
      <w:r>
        <w:rPr>
          <w:rFonts w:ascii="宋体" w:hAnsi="宋体" w:eastAsia="宋体" w:cs="宋体"/>
          <w:spacing w:val="-17"/>
          <w:sz w:val="24"/>
          <w:szCs w:val="31"/>
        </w:rPr>
        <w:t>各种故障信息。</w:t>
      </w:r>
    </w:p>
    <w:p w14:paraId="2F4B256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2" w:firstLineChars="200"/>
        <w:textAlignment w:val="baseline"/>
        <w:rPr>
          <w:rFonts w:ascii="宋体" w:hAnsi="宋体" w:eastAsia="宋体" w:cs="宋体"/>
          <w:spacing w:val="-16"/>
          <w:sz w:val="24"/>
          <w:szCs w:val="31"/>
        </w:rPr>
      </w:pPr>
      <w:r>
        <w:rPr>
          <w:rFonts w:ascii="宋体" w:hAnsi="宋体" w:eastAsia="宋体" w:cs="宋体"/>
          <w:spacing w:val="-12"/>
          <w:sz w:val="24"/>
          <w:szCs w:val="31"/>
        </w:rPr>
        <w:t>3).具备远控功能的跟踪系统，应实时响应远方操作，动作准</w:t>
      </w:r>
      <w:r>
        <w:rPr>
          <w:rFonts w:ascii="宋体" w:hAnsi="宋体" w:eastAsia="宋体" w:cs="宋体"/>
          <w:spacing w:val="-16"/>
          <w:sz w:val="24"/>
          <w:szCs w:val="31"/>
        </w:rPr>
        <w:t>确可靠</w:t>
      </w:r>
    </w:p>
    <w:p w14:paraId="59368F1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4" w:firstLineChars="200"/>
        <w:textAlignment w:val="baseline"/>
        <w:rPr>
          <w:rFonts w:ascii="宋体" w:hAnsi="宋体" w:eastAsia="宋体" w:cs="宋体"/>
          <w:sz w:val="24"/>
          <w:szCs w:val="31"/>
        </w:rPr>
      </w:pPr>
      <w:r>
        <w:rPr>
          <w:rFonts w:ascii="宋体" w:hAnsi="宋体" w:eastAsia="宋体" w:cs="宋体"/>
          <w:spacing w:val="-4"/>
          <w:sz w:val="24"/>
          <w:szCs w:val="31"/>
        </w:rPr>
        <w:t>3.6逆变器调试</w:t>
      </w:r>
    </w:p>
    <w:p w14:paraId="3BF5B6C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0" w:firstLineChars="200"/>
        <w:textAlignment w:val="baseline"/>
        <w:rPr>
          <w:rFonts w:ascii="宋体" w:hAnsi="宋体" w:eastAsia="宋体" w:cs="宋体"/>
          <w:sz w:val="24"/>
          <w:szCs w:val="31"/>
        </w:rPr>
      </w:pPr>
      <w:r>
        <w:rPr>
          <w:rFonts w:ascii="宋体" w:hAnsi="宋体" w:eastAsia="宋体" w:cs="宋体"/>
          <w:spacing w:val="-10"/>
          <w:sz w:val="24"/>
          <w:szCs w:val="31"/>
        </w:rPr>
        <w:t>3.6.1逆变器调试前，应具备下列条件：</w:t>
      </w:r>
      <w:r>
        <w:rPr>
          <w:rFonts w:ascii="宋体" w:hAnsi="宋体" w:eastAsia="宋体" w:cs="宋体"/>
          <w:spacing w:val="-15"/>
          <w:sz w:val="24"/>
          <w:szCs w:val="31"/>
        </w:rPr>
        <w:t>1)</w:t>
      </w:r>
      <w:r>
        <w:rPr>
          <w:rFonts w:hint="eastAsia" w:ascii="宋体" w:hAnsi="宋体" w:eastAsia="宋体" w:cs="宋体"/>
          <w:spacing w:val="-15"/>
          <w:sz w:val="24"/>
          <w:szCs w:val="31"/>
          <w:lang w:val="en-US" w:eastAsia="zh-CN"/>
        </w:rPr>
        <w:t>.</w:t>
      </w:r>
      <w:r>
        <w:rPr>
          <w:rFonts w:ascii="宋体" w:hAnsi="宋体" w:eastAsia="宋体" w:cs="宋体"/>
          <w:spacing w:val="-15"/>
          <w:sz w:val="24"/>
          <w:szCs w:val="31"/>
        </w:rPr>
        <w:t>逆变器控制电源应具备投入条件。</w:t>
      </w:r>
    </w:p>
    <w:p w14:paraId="39B51D8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8" w:firstLineChars="200"/>
        <w:textAlignment w:val="baseline"/>
        <w:rPr>
          <w:rFonts w:ascii="宋体" w:hAnsi="宋体" w:eastAsia="宋体" w:cs="宋体"/>
          <w:sz w:val="24"/>
          <w:szCs w:val="31"/>
        </w:rPr>
      </w:pPr>
      <w:r>
        <w:rPr>
          <w:rFonts w:ascii="宋体" w:hAnsi="宋体" w:eastAsia="宋体" w:cs="宋体"/>
          <w:spacing w:val="-8"/>
          <w:sz w:val="24"/>
          <w:szCs w:val="31"/>
        </w:rPr>
        <w:t>2).逆变器直流侧电缆应接线牢固且极性正确、绝缘良好。</w:t>
      </w:r>
    </w:p>
    <w:p w14:paraId="78BC99B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4" w:firstLineChars="200"/>
        <w:textAlignment w:val="baseline"/>
        <w:rPr>
          <w:rFonts w:ascii="宋体" w:hAnsi="宋体" w:eastAsia="宋体" w:cs="宋体"/>
          <w:sz w:val="24"/>
          <w:szCs w:val="31"/>
        </w:rPr>
      </w:pPr>
      <w:r>
        <w:rPr>
          <w:rFonts w:ascii="宋体" w:hAnsi="宋体" w:eastAsia="宋体" w:cs="宋体"/>
          <w:spacing w:val="-9"/>
          <w:sz w:val="24"/>
          <w:szCs w:val="31"/>
        </w:rPr>
        <w:t>3).逆变器交流侧电缆应接线牢固且相序正确、绝缘良好。</w:t>
      </w:r>
    </w:p>
    <w:p w14:paraId="59B35D1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8" w:firstLineChars="200"/>
        <w:textAlignment w:val="baseline"/>
        <w:rPr>
          <w:rFonts w:ascii="宋体" w:hAnsi="宋体" w:eastAsia="宋体" w:cs="宋体"/>
          <w:spacing w:val="-8"/>
          <w:sz w:val="24"/>
          <w:szCs w:val="31"/>
        </w:rPr>
      </w:pPr>
      <w:r>
        <w:rPr>
          <w:rFonts w:ascii="宋体" w:hAnsi="宋体" w:eastAsia="宋体" w:cs="宋体"/>
          <w:spacing w:val="-8"/>
          <w:sz w:val="24"/>
          <w:szCs w:val="31"/>
        </w:rPr>
        <w:t>4).方阵接线正确，具备给逆变器提供直流电源的条件。</w:t>
      </w:r>
    </w:p>
    <w:p w14:paraId="74819F3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6" w:firstLineChars="200"/>
        <w:textAlignment w:val="baseline"/>
        <w:rPr>
          <w:rFonts w:ascii="宋体" w:hAnsi="宋体" w:eastAsia="宋体" w:cs="宋体"/>
          <w:sz w:val="24"/>
          <w:szCs w:val="31"/>
        </w:rPr>
      </w:pPr>
      <w:r>
        <w:rPr>
          <w:rFonts w:ascii="宋体" w:hAnsi="宋体" w:eastAsia="宋体" w:cs="宋体"/>
          <w:spacing w:val="-11"/>
          <w:sz w:val="24"/>
          <w:szCs w:val="31"/>
        </w:rPr>
        <w:t>3.6.2逆变器调试前，应对其做下列检查：</w:t>
      </w:r>
    </w:p>
    <w:p w14:paraId="6367761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4" w:firstLineChars="200"/>
        <w:textAlignment w:val="baseline"/>
        <w:rPr>
          <w:rFonts w:ascii="宋体" w:hAnsi="宋体" w:eastAsia="宋体" w:cs="宋体"/>
          <w:sz w:val="24"/>
          <w:szCs w:val="31"/>
        </w:rPr>
      </w:pPr>
      <w:r>
        <w:rPr>
          <w:rFonts w:ascii="宋体" w:hAnsi="宋体" w:eastAsia="宋体" w:cs="宋体"/>
          <w:spacing w:val="-14"/>
          <w:sz w:val="24"/>
          <w:szCs w:val="31"/>
        </w:rPr>
        <w:t>1)</w:t>
      </w:r>
      <w:r>
        <w:rPr>
          <w:rFonts w:hint="eastAsia" w:ascii="宋体" w:hAnsi="宋体" w:eastAsia="宋体" w:cs="宋体"/>
          <w:spacing w:val="-14"/>
          <w:sz w:val="24"/>
          <w:szCs w:val="31"/>
          <w:lang w:val="en-US" w:eastAsia="zh-CN"/>
        </w:rPr>
        <w:t>.</w:t>
      </w:r>
      <w:r>
        <w:rPr>
          <w:rFonts w:ascii="宋体" w:hAnsi="宋体" w:eastAsia="宋体" w:cs="宋体"/>
          <w:spacing w:val="-14"/>
          <w:sz w:val="24"/>
          <w:szCs w:val="31"/>
        </w:rPr>
        <w:t>逆变器接地应符合要求。</w:t>
      </w:r>
    </w:p>
    <w:p w14:paraId="33015CD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8" w:firstLineChars="200"/>
        <w:textAlignment w:val="baseline"/>
        <w:rPr>
          <w:rFonts w:ascii="宋体" w:hAnsi="宋体" w:eastAsia="宋体" w:cs="宋体"/>
          <w:sz w:val="24"/>
          <w:szCs w:val="31"/>
        </w:rPr>
      </w:pPr>
      <w:r>
        <w:rPr>
          <w:rFonts w:ascii="宋体" w:hAnsi="宋体" w:eastAsia="宋体" w:cs="宋体"/>
          <w:spacing w:val="-13"/>
          <w:sz w:val="24"/>
          <w:szCs w:val="31"/>
        </w:rPr>
        <w:t>2).逆变器内部元器件应完好，无受潮、放电痕迹。</w:t>
      </w:r>
    </w:p>
    <w:p w14:paraId="1F56FD5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4" w:firstLineChars="200"/>
        <w:textAlignment w:val="baseline"/>
        <w:rPr>
          <w:rFonts w:ascii="宋体" w:hAnsi="宋体" w:eastAsia="宋体" w:cs="宋体"/>
          <w:sz w:val="24"/>
          <w:szCs w:val="31"/>
        </w:rPr>
      </w:pPr>
      <w:r>
        <w:rPr>
          <w:rFonts w:ascii="宋体" w:hAnsi="宋体" w:eastAsia="宋体" w:cs="宋体"/>
          <w:spacing w:val="-14"/>
          <w:sz w:val="24"/>
          <w:szCs w:val="31"/>
        </w:rPr>
        <w:t>3).逆变器内部所有电缆连接螺栓、插件、端子应连接牢固，</w:t>
      </w:r>
      <w:r>
        <w:rPr>
          <w:rFonts w:ascii="宋体" w:hAnsi="宋体" w:eastAsia="宋体" w:cs="宋体"/>
          <w:spacing w:val="-12"/>
          <w:sz w:val="24"/>
          <w:szCs w:val="31"/>
        </w:rPr>
        <w:t>无松动。</w:t>
      </w:r>
    </w:p>
    <w:p w14:paraId="20D6A76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2" w:firstLineChars="200"/>
        <w:textAlignment w:val="baseline"/>
        <w:rPr>
          <w:rFonts w:ascii="宋体" w:hAnsi="宋体" w:eastAsia="宋体" w:cs="宋体"/>
          <w:sz w:val="24"/>
          <w:szCs w:val="31"/>
        </w:rPr>
      </w:pPr>
      <w:r>
        <w:rPr>
          <w:rFonts w:ascii="宋体" w:hAnsi="宋体" w:eastAsia="宋体" w:cs="宋体"/>
          <w:spacing w:val="-12"/>
          <w:sz w:val="24"/>
          <w:szCs w:val="31"/>
        </w:rPr>
        <w:t>4),如逆变器本体配有手动分合闸装置，其操作应灵活可靠、接</w:t>
      </w:r>
      <w:r>
        <w:rPr>
          <w:rFonts w:ascii="宋体" w:hAnsi="宋体" w:eastAsia="宋体" w:cs="宋体"/>
          <w:spacing w:val="-13"/>
          <w:sz w:val="24"/>
          <w:szCs w:val="31"/>
        </w:rPr>
        <w:t>触良好，开关位置指示正确。</w:t>
      </w:r>
    </w:p>
    <w:p w14:paraId="036F7F1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2" w:firstLineChars="200"/>
        <w:textAlignment w:val="baseline"/>
        <w:rPr>
          <w:rFonts w:ascii="宋体" w:hAnsi="宋体" w:eastAsia="宋体" w:cs="宋体"/>
          <w:sz w:val="24"/>
          <w:szCs w:val="31"/>
        </w:rPr>
      </w:pPr>
      <w:r>
        <w:rPr>
          <w:rFonts w:ascii="宋体" w:hAnsi="宋体" w:eastAsia="宋体" w:cs="宋体"/>
          <w:spacing w:val="-12"/>
          <w:sz w:val="24"/>
          <w:szCs w:val="31"/>
        </w:rPr>
        <w:t>5).逆变器临时标识应清晰准确。</w:t>
      </w:r>
    </w:p>
    <w:p w14:paraId="1057972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2" w:firstLineChars="200"/>
        <w:textAlignment w:val="baseline"/>
        <w:rPr>
          <w:rFonts w:hint="eastAsia" w:ascii="宋体" w:hAnsi="宋体" w:eastAsia="宋体" w:cs="宋体"/>
          <w:spacing w:val="-12"/>
          <w:sz w:val="24"/>
          <w:szCs w:val="31"/>
          <w:lang w:eastAsia="zh-CN"/>
        </w:rPr>
      </w:pPr>
      <w:r>
        <w:rPr>
          <w:rFonts w:ascii="宋体" w:hAnsi="宋体" w:eastAsia="宋体" w:cs="宋体"/>
          <w:spacing w:val="-12"/>
          <w:sz w:val="24"/>
          <w:szCs w:val="31"/>
        </w:rPr>
        <w:t>6).逆变器内部应无杂物，并经过清灰处理</w:t>
      </w:r>
      <w:r>
        <w:rPr>
          <w:rFonts w:hint="eastAsia" w:ascii="宋体" w:hAnsi="宋体" w:eastAsia="宋体" w:cs="宋体"/>
          <w:spacing w:val="-12"/>
          <w:sz w:val="24"/>
          <w:szCs w:val="31"/>
          <w:lang w:eastAsia="zh-CN"/>
        </w:rPr>
        <w:t>。</w:t>
      </w:r>
    </w:p>
    <w:p w14:paraId="70C7580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2" w:firstLineChars="200"/>
        <w:textAlignment w:val="baseline"/>
        <w:rPr>
          <w:rFonts w:ascii="宋体" w:hAnsi="宋体" w:eastAsia="宋体" w:cs="宋体"/>
          <w:sz w:val="24"/>
          <w:szCs w:val="30"/>
        </w:rPr>
      </w:pPr>
      <w:r>
        <w:rPr>
          <w:rFonts w:ascii="宋体" w:hAnsi="宋体" w:eastAsia="宋体" w:cs="宋体"/>
          <w:spacing w:val="-2"/>
          <w:sz w:val="24"/>
          <w:szCs w:val="30"/>
        </w:rPr>
        <w:t>3.6.3逆变器调试应符合下列规定：</w:t>
      </w:r>
    </w:p>
    <w:p w14:paraId="0936CE5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6" w:firstLineChars="200"/>
        <w:textAlignment w:val="baseline"/>
        <w:rPr>
          <w:rFonts w:ascii="宋体" w:hAnsi="宋体" w:eastAsia="宋体" w:cs="宋体"/>
          <w:sz w:val="24"/>
          <w:szCs w:val="30"/>
        </w:rPr>
      </w:pPr>
      <w:r>
        <w:rPr>
          <w:rFonts w:ascii="宋体" w:hAnsi="宋体" w:eastAsia="宋体" w:cs="宋体"/>
          <w:spacing w:val="-6"/>
          <w:sz w:val="24"/>
          <w:szCs w:val="30"/>
        </w:rPr>
        <w:t>1).逆变器的调试工作宜由生产厂家配合进行。</w:t>
      </w:r>
    </w:p>
    <w:p w14:paraId="7EA2DC5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12" w:firstLineChars="200"/>
        <w:textAlignment w:val="baseline"/>
        <w:rPr>
          <w:rFonts w:ascii="宋体" w:hAnsi="宋体" w:eastAsia="宋体" w:cs="宋体"/>
          <w:sz w:val="24"/>
          <w:szCs w:val="30"/>
        </w:rPr>
      </w:pPr>
      <w:r>
        <w:rPr>
          <w:rFonts w:ascii="宋体" w:hAnsi="宋体" w:eastAsia="宋体" w:cs="宋体"/>
          <w:spacing w:val="8"/>
          <w:sz w:val="24"/>
          <w:szCs w:val="30"/>
        </w:rPr>
        <w:t>2).逆变器控制回路带电时，应对其做如下检查：</w:t>
      </w:r>
    </w:p>
    <w:p w14:paraId="32ADA93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2" w:firstLineChars="200"/>
        <w:textAlignment w:val="baseline"/>
        <w:rPr>
          <w:rFonts w:ascii="宋体" w:hAnsi="宋体" w:eastAsia="宋体" w:cs="宋体"/>
          <w:spacing w:val="-12"/>
          <w:sz w:val="24"/>
          <w:szCs w:val="31"/>
        </w:rPr>
      </w:pPr>
      <w:r>
        <w:rPr>
          <w:rFonts w:ascii="宋体" w:hAnsi="宋体" w:eastAsia="宋体" w:cs="宋体"/>
          <w:spacing w:val="-12"/>
          <w:sz w:val="24"/>
          <w:szCs w:val="31"/>
        </w:rPr>
        <w:t>a 工作状态指示灯、人机界面屏幕显示应正常。</w:t>
      </w:r>
    </w:p>
    <w:p w14:paraId="3F69866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6" w:firstLineChars="200"/>
        <w:textAlignment w:val="baseline"/>
        <w:rPr>
          <w:rFonts w:ascii="宋体" w:hAnsi="宋体" w:eastAsia="宋体" w:cs="宋体"/>
          <w:sz w:val="24"/>
          <w:szCs w:val="30"/>
        </w:rPr>
      </w:pPr>
      <w:r>
        <w:rPr>
          <w:rFonts w:ascii="宋体" w:hAnsi="宋体" w:eastAsia="宋体" w:cs="Times New Roman"/>
          <w:spacing w:val="-1"/>
          <w:sz w:val="24"/>
          <w:szCs w:val="30"/>
        </w:rPr>
        <w:t>b</w:t>
      </w:r>
      <w:r>
        <w:rPr>
          <w:rFonts w:ascii="宋体" w:hAnsi="宋体" w:eastAsia="宋体" w:cs="宋体"/>
          <w:spacing w:val="-1"/>
          <w:sz w:val="24"/>
          <w:szCs w:val="30"/>
        </w:rPr>
        <w:t>人机界面上各参数设置应正确。</w:t>
      </w:r>
    </w:p>
    <w:p w14:paraId="0E7ABB1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6" w:firstLineChars="200"/>
        <w:textAlignment w:val="baseline"/>
        <w:rPr>
          <w:rFonts w:ascii="宋体" w:hAnsi="宋体" w:eastAsia="宋体" w:cs="Times New Roman"/>
          <w:spacing w:val="-1"/>
          <w:sz w:val="24"/>
          <w:szCs w:val="30"/>
        </w:rPr>
      </w:pPr>
      <w:r>
        <w:rPr>
          <w:rFonts w:ascii="宋体" w:hAnsi="宋体" w:eastAsia="宋体" w:cs="Times New Roman"/>
          <w:spacing w:val="-1"/>
          <w:sz w:val="24"/>
          <w:szCs w:val="30"/>
        </w:rPr>
        <w:t>c 散热装置工作应正常。</w:t>
      </w:r>
    </w:p>
    <w:p w14:paraId="3EB1AD3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6" w:firstLineChars="200"/>
        <w:textAlignment w:val="baseline"/>
        <w:rPr>
          <w:rFonts w:ascii="宋体" w:hAnsi="宋体" w:eastAsia="宋体"/>
          <w:sz w:val="24"/>
        </w:rPr>
      </w:pPr>
      <w:r>
        <w:rPr>
          <w:rFonts w:ascii="宋体" w:hAnsi="宋体" w:eastAsia="宋体" w:cs="宋体"/>
          <w:spacing w:val="-1"/>
          <w:sz w:val="24"/>
          <w:szCs w:val="30"/>
        </w:rPr>
        <w:t>3.6.4.逆变器直流侧带电而交流侧不带电时，应进行如下工</w:t>
      </w:r>
      <w:r>
        <w:rPr>
          <w:rFonts w:ascii="宋体" w:hAnsi="宋体" w:eastAsia="宋体" w:cs="宋体"/>
          <w:spacing w:val="-21"/>
          <w:sz w:val="24"/>
          <w:szCs w:val="30"/>
        </w:rPr>
        <w:t>作：</w:t>
      </w:r>
    </w:p>
    <w:p w14:paraId="6F025E2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2" w:firstLineChars="200"/>
        <w:textAlignment w:val="baseline"/>
        <w:rPr>
          <w:rFonts w:hint="eastAsia" w:ascii="宋体" w:hAnsi="宋体" w:eastAsia="宋体" w:cs="宋体"/>
          <w:spacing w:val="-14"/>
          <w:sz w:val="24"/>
          <w:szCs w:val="30"/>
          <w:lang w:val="en-US" w:eastAsia="zh-CN"/>
        </w:rPr>
      </w:pPr>
      <w:r>
        <w:rPr>
          <w:rFonts w:ascii="宋体" w:hAnsi="宋体" w:eastAsia="宋体" w:cs="宋体"/>
          <w:spacing w:val="3"/>
          <w:sz w:val="24"/>
          <w:szCs w:val="30"/>
        </w:rPr>
        <w:t>1)测量直流侧电压值和人机界面显示值之间偏差应在允许范</w:t>
      </w:r>
      <w:r>
        <w:rPr>
          <w:rFonts w:ascii="宋体" w:hAnsi="宋体" w:eastAsia="宋体" w:cs="宋体"/>
          <w:spacing w:val="-14"/>
          <w:sz w:val="24"/>
          <w:szCs w:val="30"/>
        </w:rPr>
        <w:t>围内</w:t>
      </w:r>
      <w:r>
        <w:rPr>
          <w:rFonts w:hint="eastAsia" w:ascii="宋体" w:hAnsi="宋体" w:eastAsia="宋体" w:cs="宋体"/>
          <w:spacing w:val="-14"/>
          <w:sz w:val="24"/>
          <w:szCs w:val="30"/>
          <w:lang w:val="en-US" w:eastAsia="zh-CN"/>
        </w:rPr>
        <w:t>.</w:t>
      </w:r>
    </w:p>
    <w:p w14:paraId="0E2B557D">
      <w:pPr>
        <w:keepNext w:val="0"/>
        <w:keepLines w:val="0"/>
        <w:pageBreakBefore w:val="0"/>
        <w:widowControl/>
        <w:kinsoku w:val="0"/>
        <w:wordWrap/>
        <w:overflowPunct/>
        <w:topLinePunct w:val="0"/>
        <w:autoSpaceDE w:val="0"/>
        <w:autoSpaceDN w:val="0"/>
        <w:bidi/>
        <w:adjustRightInd w:val="0"/>
        <w:snapToGrid w:val="0"/>
        <w:spacing w:line="240" w:lineRule="auto"/>
        <w:ind w:right="0" w:firstLine="464" w:firstLineChars="200"/>
        <w:jc w:val="right"/>
        <w:textAlignment w:val="baseline"/>
        <w:rPr>
          <w:rFonts w:hint="default" w:ascii="宋体" w:hAnsi="宋体" w:eastAsia="宋体" w:cs="宋体"/>
          <w:sz w:val="24"/>
          <w:szCs w:val="30"/>
          <w:lang w:val="en-US" w:eastAsia="zh-CN"/>
        </w:rPr>
      </w:pPr>
      <w:r>
        <w:rPr>
          <w:rFonts w:hint="eastAsia" w:ascii="宋体" w:hAnsi="宋体" w:eastAsia="宋体" w:cs="宋体"/>
          <w:spacing w:val="-4"/>
          <w:sz w:val="24"/>
          <w:szCs w:val="30"/>
          <w:lang w:val="en-US" w:eastAsia="zh-CN"/>
        </w:rPr>
        <w:t xml:space="preserve">    2)</w:t>
      </w:r>
      <w:r>
        <w:rPr>
          <w:rFonts w:ascii="宋体" w:hAnsi="宋体" w:eastAsia="宋体" w:cs="宋体"/>
          <w:spacing w:val="-4"/>
          <w:sz w:val="24"/>
          <w:szCs w:val="30"/>
        </w:rPr>
        <w:t>检查人机界面显示直流侧对地阻抗值应符合要求。</w:t>
      </w:r>
      <w:r>
        <w:rPr>
          <w:rFonts w:hint="eastAsia" w:ascii="宋体" w:hAnsi="宋体" w:eastAsia="宋体" w:cs="宋体"/>
          <w:spacing w:val="-4"/>
          <w:sz w:val="24"/>
          <w:szCs w:val="30"/>
          <w:lang w:val="en-US" w:eastAsia="zh-CN"/>
        </w:rPr>
        <w:t xml:space="preserve">  </w:t>
      </w:r>
    </w:p>
    <w:p w14:paraId="5557258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12" w:firstLineChars="200"/>
        <w:textAlignment w:val="baseline"/>
        <w:rPr>
          <w:rFonts w:ascii="宋体" w:hAnsi="宋体" w:eastAsia="宋体" w:cs="宋体"/>
          <w:spacing w:val="8"/>
          <w:sz w:val="24"/>
          <w:szCs w:val="30"/>
        </w:rPr>
      </w:pPr>
      <w:r>
        <w:rPr>
          <w:rFonts w:ascii="宋体" w:hAnsi="宋体" w:eastAsia="宋体" w:cs="宋体"/>
          <w:spacing w:val="8"/>
          <w:sz w:val="24"/>
          <w:szCs w:val="30"/>
        </w:rPr>
        <w:t>3.6.5.逆变器直流侧带电、交流侧带电，具备并网条件时，应进行如下工作：</w:t>
      </w:r>
    </w:p>
    <w:p w14:paraId="1E64F77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12" w:firstLineChars="200"/>
        <w:textAlignment w:val="baseline"/>
        <w:rPr>
          <w:rFonts w:ascii="宋体" w:hAnsi="宋体" w:eastAsia="宋体" w:cs="宋体"/>
          <w:spacing w:val="8"/>
          <w:sz w:val="24"/>
          <w:szCs w:val="30"/>
        </w:rPr>
      </w:pPr>
      <w:r>
        <w:rPr>
          <w:rFonts w:ascii="宋体" w:hAnsi="宋体" w:eastAsia="宋体" w:cs="宋体"/>
          <w:spacing w:val="8"/>
          <w:sz w:val="24"/>
          <w:szCs w:val="30"/>
        </w:rPr>
        <w:t>1)测量交流侧电压值和人机界面显示值之间偏差应在允许范围内；交流侧电压及频率应在逆变器额定范围内，且相序正确。</w:t>
      </w:r>
    </w:p>
    <w:p w14:paraId="2D430AE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12" w:firstLineChars="200"/>
        <w:textAlignment w:val="baseline"/>
        <w:rPr>
          <w:rFonts w:ascii="宋体" w:hAnsi="宋体" w:eastAsia="宋体" w:cs="宋体"/>
          <w:spacing w:val="8"/>
          <w:sz w:val="24"/>
          <w:szCs w:val="30"/>
        </w:rPr>
      </w:pPr>
      <w:r>
        <w:rPr>
          <w:rFonts w:ascii="宋体" w:hAnsi="宋体" w:eastAsia="宋体" w:cs="宋体"/>
          <w:spacing w:val="8"/>
          <w:sz w:val="24"/>
          <w:szCs w:val="30"/>
        </w:rPr>
        <w:t>2)具有门限位闭锁功能的逆变器，逆变器盘门在开启状态下，不应作出并网动作。</w:t>
      </w:r>
    </w:p>
    <w:p w14:paraId="4A0217C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12" w:firstLineChars="200"/>
        <w:textAlignment w:val="baseline"/>
        <w:rPr>
          <w:rFonts w:ascii="宋体" w:hAnsi="宋体" w:eastAsia="宋体" w:cs="宋体"/>
          <w:spacing w:val="8"/>
          <w:sz w:val="24"/>
          <w:szCs w:val="30"/>
        </w:rPr>
      </w:pPr>
      <w:r>
        <w:rPr>
          <w:rFonts w:ascii="宋体" w:hAnsi="宋体" w:eastAsia="宋体" w:cs="宋体"/>
          <w:spacing w:val="8"/>
          <w:sz w:val="24"/>
          <w:szCs w:val="30"/>
        </w:rPr>
        <w:t>3.6.6.逆变器并网后，在下列测试情况下，逆变器应跳闸解列：</w:t>
      </w:r>
    </w:p>
    <w:p w14:paraId="19FC237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12" w:firstLineChars="200"/>
        <w:textAlignment w:val="baseline"/>
        <w:rPr>
          <w:rFonts w:ascii="宋体" w:hAnsi="宋体" w:eastAsia="宋体" w:cs="宋体"/>
          <w:spacing w:val="8"/>
          <w:sz w:val="24"/>
          <w:szCs w:val="30"/>
        </w:rPr>
      </w:pPr>
      <w:r>
        <w:rPr>
          <w:rFonts w:ascii="宋体" w:hAnsi="宋体" w:eastAsia="宋体" w:cs="宋体"/>
          <w:spacing w:val="8"/>
          <w:sz w:val="24"/>
          <w:szCs w:val="30"/>
        </w:rPr>
        <w:t>1)具有门限位闭锁功能的逆变器，开启逆变器盘门。</w:t>
      </w:r>
    </w:p>
    <w:p w14:paraId="63D0817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12" w:firstLineChars="200"/>
        <w:textAlignment w:val="baseline"/>
        <w:rPr>
          <w:rFonts w:hint="eastAsia" w:ascii="宋体" w:hAnsi="宋体" w:eastAsia="宋体"/>
          <w:sz w:val="24"/>
          <w:lang w:val="en-US" w:eastAsia="zh-CN"/>
        </w:rPr>
      </w:pPr>
      <w:r>
        <w:rPr>
          <w:rFonts w:ascii="宋体" w:hAnsi="宋体" w:eastAsia="宋体" w:cs="宋体"/>
          <w:spacing w:val="8"/>
          <w:sz w:val="24"/>
          <w:szCs w:val="30"/>
        </w:rPr>
        <w:t>2)逆变器网侧失电。</w:t>
      </w:r>
    </w:p>
    <w:p w14:paraId="219FA6F3">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60" w:firstLineChars="200"/>
        <w:textAlignment w:val="baseline"/>
        <w:rPr>
          <w:rFonts w:ascii="宋体" w:hAnsi="宋体" w:eastAsia="宋体" w:cs="宋体"/>
          <w:sz w:val="24"/>
          <w:szCs w:val="30"/>
        </w:rPr>
      </w:pPr>
      <w:r>
        <w:rPr>
          <w:rFonts w:ascii="宋体" w:hAnsi="宋体" w:eastAsia="宋体" w:cs="宋体"/>
          <w:spacing w:val="-5"/>
          <w:sz w:val="24"/>
          <w:szCs w:val="30"/>
        </w:rPr>
        <w:t>3)逆变器直流侧对地阻抗高于保护设定值。</w:t>
      </w:r>
    </w:p>
    <w:p w14:paraId="7F546228">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64" w:firstLineChars="200"/>
        <w:textAlignment w:val="baseline"/>
        <w:rPr>
          <w:rFonts w:ascii="宋体" w:hAnsi="宋体" w:eastAsia="宋体" w:cs="宋体"/>
          <w:spacing w:val="-4"/>
          <w:sz w:val="24"/>
          <w:szCs w:val="30"/>
        </w:rPr>
      </w:pPr>
      <w:r>
        <w:rPr>
          <w:rFonts w:ascii="宋体" w:hAnsi="宋体" w:eastAsia="宋体" w:cs="宋体"/>
          <w:spacing w:val="-4"/>
          <w:sz w:val="24"/>
          <w:szCs w:val="30"/>
        </w:rPr>
        <w:t>4)逆变器直流输入电压高于或低于逆变器设定的门槛值。</w:t>
      </w:r>
    </w:p>
    <w:p w14:paraId="184660A1">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5)逆变器直流输入过电流。</w:t>
      </w:r>
    </w:p>
    <w:p w14:paraId="34F54EF6">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6)逆变器线路侧电压偏出额定电压允许范围。</w:t>
      </w:r>
    </w:p>
    <w:p w14:paraId="46BE8556">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7)逆变器线路频率超出额定频率允许范围。</w:t>
      </w:r>
    </w:p>
    <w:p w14:paraId="0D160F1D">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8)逆变器交流侧电流不平衡超出设定范围。</w:t>
      </w:r>
    </w:p>
    <w:p w14:paraId="37D88178">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3.6.7.逆变器的运行效率、防孤岛保护及输出的电能质量等测试工作</w:t>
      </w:r>
    </w:p>
    <w:p w14:paraId="6419C77D">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应由有资质的单位进行检测。</w:t>
      </w:r>
    </w:p>
    <w:p w14:paraId="5E628DC3">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64" w:firstLineChars="200"/>
        <w:textAlignment w:val="baseline"/>
        <w:rPr>
          <w:rFonts w:ascii="宋体" w:hAnsi="宋体" w:eastAsia="宋体"/>
          <w:sz w:val="24"/>
        </w:rPr>
      </w:pPr>
      <w:r>
        <w:rPr>
          <w:rFonts w:ascii="宋体" w:hAnsi="宋体" w:eastAsia="宋体" w:cs="宋体"/>
          <w:spacing w:val="-4"/>
          <w:sz w:val="24"/>
          <w:szCs w:val="31"/>
        </w:rPr>
        <w:t>3.6.8逆变器调试时，还应注意以下几点：</w:t>
      </w:r>
    </w:p>
    <w:p w14:paraId="283BAB87">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1),逆变器运行后，需打开盘门进行检测时，必须确认无电压残留后才允许作业</w:t>
      </w:r>
    </w:p>
    <w:p w14:paraId="653DB15D">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2).逆变器在运行状态下，严禁断开无断弧能力的汇流箱总开关或熔断器。</w:t>
      </w:r>
    </w:p>
    <w:p w14:paraId="76BA5D93">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3),如需接触逆变器带电部位，必须切断直流侧和交流侧电源、控制电源。</w:t>
      </w:r>
    </w:p>
    <w:p w14:paraId="49C7008D">
      <w:pPr>
        <w:pStyle w:val="3"/>
        <w:keepNext w:val="0"/>
        <w:keepLines w:val="0"/>
        <w:pageBreakBefore w:val="0"/>
        <w:widowControl/>
        <w:numPr>
          <w:ilvl w:val="0"/>
          <w:numId w:val="13"/>
        </w:numPr>
        <w:kinsoku w:val="0"/>
        <w:wordWrap/>
        <w:overflowPunct/>
        <w:topLinePunct w:val="0"/>
        <w:autoSpaceDE w:val="0"/>
        <w:autoSpaceDN w:val="0"/>
        <w:bidi w:val="0"/>
        <w:adjustRightInd w:val="0"/>
        <w:snapToGrid w:val="0"/>
        <w:spacing w:before="0" w:line="240" w:lineRule="auto"/>
        <w:ind w:left="0" w:firstLine="464" w:firstLineChars="200"/>
        <w:textAlignment w:val="baseline"/>
        <w:rPr>
          <w:rFonts w:hint="eastAsia" w:ascii="宋体" w:hAnsi="宋体" w:eastAsia="宋体"/>
          <w:sz w:val="24"/>
          <w:lang w:val="en-US" w:eastAsia="zh-CN"/>
        </w:rPr>
      </w:pPr>
      <w:r>
        <w:rPr>
          <w:rFonts w:ascii="宋体" w:hAnsi="宋体" w:eastAsia="宋体" w:cs="宋体"/>
          <w:spacing w:val="-4"/>
          <w:sz w:val="24"/>
          <w:szCs w:val="31"/>
        </w:rPr>
        <w:t>,严禁施工人员单独对逆变器进行测试工作</w:t>
      </w:r>
      <w:r>
        <w:rPr>
          <w:rFonts w:hint="eastAsia" w:ascii="宋体" w:hAnsi="宋体" w:eastAsia="宋体" w:cs="宋体"/>
          <w:spacing w:val="-4"/>
          <w:sz w:val="24"/>
          <w:szCs w:val="31"/>
          <w:lang w:val="en-US" w:eastAsia="zh-CN"/>
        </w:rPr>
        <w:t>.</w:t>
      </w:r>
    </w:p>
    <w:p w14:paraId="0954984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3.6.9施工人员应按照本规范附录C的格式填写施工记录。</w:t>
      </w:r>
    </w:p>
    <w:p w14:paraId="19B330A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3.6.10逆变器的监控功能调试应符合下列要求：</w:t>
      </w:r>
    </w:p>
    <w:p w14:paraId="5C55A2F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1)。监控系统的通信地址应正确，通信良好并具有抗干扰</w:t>
      </w:r>
    </w:p>
    <w:p w14:paraId="71DDE57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能力。</w:t>
      </w:r>
    </w:p>
    <w:p w14:paraId="621F718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Chars="200" w:right="0" w:rightChars="0"/>
        <w:textAlignment w:val="baseline"/>
        <w:rPr>
          <w:rFonts w:ascii="宋体" w:hAnsi="宋体" w:eastAsia="宋体" w:cs="宋体"/>
          <w:spacing w:val="-4"/>
          <w:sz w:val="24"/>
          <w:szCs w:val="31"/>
        </w:rPr>
      </w:pPr>
      <w:r>
        <w:rPr>
          <w:rFonts w:hint="eastAsia" w:ascii="宋体" w:hAnsi="宋体" w:eastAsia="宋体" w:cs="宋体"/>
          <w:spacing w:val="-4"/>
          <w:sz w:val="24"/>
          <w:szCs w:val="31"/>
          <w:lang w:val="en-US" w:eastAsia="zh-CN"/>
        </w:rPr>
        <w:t>2)</w:t>
      </w:r>
      <w:r>
        <w:rPr>
          <w:rFonts w:ascii="宋体" w:hAnsi="宋体" w:eastAsia="宋体" w:cs="宋体"/>
          <w:spacing w:val="-4"/>
          <w:sz w:val="24"/>
          <w:szCs w:val="31"/>
        </w:rPr>
        <w:t>.监控系统应实时准确的反映逆变器的运行状态、数据和各种故障信息。</w:t>
      </w:r>
    </w:p>
    <w:p w14:paraId="3654AD9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4" w:firstLineChars="200"/>
        <w:textAlignment w:val="baseline"/>
        <w:rPr>
          <w:rFonts w:ascii="宋体" w:hAnsi="宋体" w:eastAsia="宋体"/>
          <w:sz w:val="24"/>
        </w:rPr>
      </w:pPr>
      <w:r>
        <w:rPr>
          <w:rFonts w:ascii="宋体" w:hAnsi="宋体" w:eastAsia="宋体" w:cs="宋体"/>
          <w:spacing w:val="-4"/>
          <w:sz w:val="24"/>
          <w:szCs w:val="31"/>
        </w:rPr>
        <w:t>3).具备远方启、停及调整有功输出功能的逆变器，应实时响应远方操作，动作准确可靠。</w:t>
      </w:r>
    </w:p>
    <w:p w14:paraId="5B05886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3.7其它电气设备调试</w:t>
      </w:r>
    </w:p>
    <w:p w14:paraId="74F8DC0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3.7.1电气设备的交接试验应符合《电气装置安装工程电气设备交接试验标准》GB50150的相关规定。</w:t>
      </w:r>
    </w:p>
    <w:p w14:paraId="71D92B9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3.7.2安防监控系统的调试应符合《安全防范工程技术规范》GB50348和《视频安防监控系统技术要求》GA/T367的相关规定。</w:t>
      </w:r>
    </w:p>
    <w:p w14:paraId="7DB1ABE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4" w:firstLineChars="200"/>
        <w:textAlignment w:val="baseline"/>
        <w:rPr>
          <w:rFonts w:hint="eastAsia" w:ascii="宋体" w:hAnsi="宋体" w:eastAsia="宋体" w:cs="宋体"/>
          <w:spacing w:val="-4"/>
          <w:sz w:val="24"/>
          <w:szCs w:val="31"/>
          <w:lang w:eastAsia="zh-CN"/>
        </w:rPr>
      </w:pPr>
      <w:r>
        <w:rPr>
          <w:rFonts w:ascii="宋体" w:hAnsi="宋体" w:eastAsia="宋体" w:cs="宋体"/>
          <w:spacing w:val="-4"/>
          <w:sz w:val="24"/>
          <w:szCs w:val="31"/>
        </w:rPr>
        <w:t>3.7.3 环境监测仪的调试应符合产品技术文件的要求，监控仪器的功能应正常，测量误差应满足观测要求</w:t>
      </w:r>
      <w:r>
        <w:rPr>
          <w:rFonts w:hint="eastAsia" w:ascii="宋体" w:hAnsi="宋体" w:eastAsia="宋体" w:cs="宋体"/>
          <w:spacing w:val="-4"/>
          <w:sz w:val="24"/>
          <w:szCs w:val="31"/>
          <w:lang w:eastAsia="zh-CN"/>
        </w:rPr>
        <w:t>。</w:t>
      </w:r>
    </w:p>
    <w:p w14:paraId="146F5B6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3.8二次系统调试</w:t>
      </w:r>
    </w:p>
    <w:p w14:paraId="7FCBF83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3.8.1二次系统的调试工作应由调试单位、生产厂家进行</w:t>
      </w:r>
      <w:r>
        <w:rPr>
          <w:rFonts w:hint="eastAsia" w:ascii="宋体" w:hAnsi="宋体" w:eastAsia="宋体" w:cs="宋体"/>
          <w:spacing w:val="-4"/>
          <w:sz w:val="24"/>
          <w:szCs w:val="31"/>
          <w:lang w:val="en-US" w:eastAsia="zh-CN"/>
        </w:rPr>
        <w:t>,</w:t>
      </w:r>
      <w:r>
        <w:rPr>
          <w:rFonts w:ascii="宋体" w:hAnsi="宋体" w:eastAsia="宋体" w:cs="宋体"/>
          <w:spacing w:val="-4"/>
          <w:sz w:val="24"/>
          <w:szCs w:val="31"/>
        </w:rPr>
        <w:t>施工单位配合。</w:t>
      </w:r>
    </w:p>
    <w:p w14:paraId="33E5B00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3.8.2二次系统的调试内容主要应包括：计算机监控系统、继电保护系统、远动通信系统、电能量信息管理系统、不间断电源系统、二次安防系统等。</w:t>
      </w:r>
    </w:p>
    <w:p w14:paraId="7436F9D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4" w:firstLineChars="200"/>
        <w:textAlignment w:val="baseline"/>
        <w:rPr>
          <w:rFonts w:ascii="宋体" w:hAnsi="宋体" w:eastAsia="宋体" w:cs="宋体"/>
          <w:spacing w:val="-4"/>
          <w:sz w:val="24"/>
          <w:szCs w:val="31"/>
        </w:rPr>
      </w:pPr>
      <w:r>
        <w:rPr>
          <w:rFonts w:ascii="宋体" w:hAnsi="宋体" w:eastAsia="宋体" w:cs="宋体"/>
          <w:spacing w:val="-4"/>
          <w:sz w:val="24"/>
          <w:szCs w:val="31"/>
        </w:rPr>
        <w:t>3.8.3计算机监控系统调试应符合下列规定：</w:t>
      </w:r>
    </w:p>
    <w:p w14:paraId="6E5D694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0" w:firstLineChars="200"/>
        <w:textAlignment w:val="baseline"/>
        <w:rPr>
          <w:rFonts w:ascii="宋体" w:hAnsi="宋体" w:eastAsia="宋体" w:cs="宋体"/>
          <w:sz w:val="24"/>
          <w:szCs w:val="31"/>
        </w:rPr>
      </w:pPr>
      <w:r>
        <w:rPr>
          <w:rFonts w:ascii="宋体" w:hAnsi="宋体" w:eastAsia="宋体" w:cs="宋体"/>
          <w:spacing w:val="-15"/>
          <w:sz w:val="24"/>
          <w:szCs w:val="31"/>
        </w:rPr>
        <w:t>1).计算机监控系统设备的数量、型号、额定参数应</w:t>
      </w:r>
      <w:r>
        <w:rPr>
          <w:rFonts w:ascii="宋体" w:hAnsi="宋体" w:eastAsia="宋体" w:cs="宋体"/>
          <w:spacing w:val="-16"/>
          <w:sz w:val="24"/>
          <w:szCs w:val="31"/>
        </w:rPr>
        <w:t>符合设计要求，接地应可靠。</w:t>
      </w:r>
    </w:p>
    <w:p w14:paraId="635B2A7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4" w:firstLineChars="200"/>
        <w:textAlignment w:val="baseline"/>
        <w:rPr>
          <w:rFonts w:ascii="宋体" w:hAnsi="宋体" w:eastAsia="宋体" w:cs="宋体"/>
          <w:spacing w:val="-5"/>
          <w:sz w:val="24"/>
          <w:szCs w:val="31"/>
        </w:rPr>
      </w:pPr>
      <w:r>
        <w:rPr>
          <w:rFonts w:ascii="宋体" w:hAnsi="宋体" w:eastAsia="宋体" w:cs="宋体"/>
          <w:spacing w:val="1"/>
          <w:sz w:val="24"/>
          <w:szCs w:val="31"/>
        </w:rPr>
        <w:t>2).调试时可按照《水力发电厂计算机监控系统设计规定》</w:t>
      </w:r>
      <w:r>
        <w:rPr>
          <w:rFonts w:ascii="宋体" w:hAnsi="宋体" w:eastAsia="宋体" w:cs="宋体"/>
          <w:spacing w:val="-5"/>
          <w:sz w:val="24"/>
          <w:szCs w:val="31"/>
        </w:rPr>
        <w:t>DL/T5065相关章节执行。</w:t>
      </w:r>
    </w:p>
    <w:p w14:paraId="2C79578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18" w:firstLineChars="200"/>
        <w:textAlignment w:val="baseline"/>
        <w:outlineLvl w:val="1"/>
        <w:rPr>
          <w:rFonts w:ascii="宋体" w:hAnsi="宋体" w:eastAsia="宋体" w:cs="宋体"/>
          <w:sz w:val="24"/>
          <w:szCs w:val="31"/>
        </w:rPr>
      </w:pPr>
      <w:bookmarkStart w:id="237" w:name="_Toc14283"/>
      <w:r>
        <w:rPr>
          <w:rFonts w:ascii="宋体" w:hAnsi="宋体" w:eastAsia="宋体" w:cs="宋体"/>
          <w:b/>
          <w:bCs/>
          <w:spacing w:val="-16"/>
          <w:sz w:val="24"/>
          <w:szCs w:val="31"/>
        </w:rPr>
        <w:t>二、对本工程的建议</w:t>
      </w:r>
      <w:bookmarkEnd w:id="237"/>
    </w:p>
    <w:p w14:paraId="467E456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2" w:firstLineChars="200"/>
        <w:textAlignment w:val="baseline"/>
        <w:rPr>
          <w:rFonts w:ascii="宋体" w:hAnsi="宋体" w:eastAsia="宋体" w:cs="宋体"/>
          <w:sz w:val="24"/>
          <w:szCs w:val="30"/>
        </w:rPr>
      </w:pPr>
      <w:r>
        <w:rPr>
          <w:rFonts w:ascii="宋体" w:hAnsi="宋体" w:eastAsia="宋体" w:cs="宋体"/>
          <w:spacing w:val="-12"/>
          <w:sz w:val="24"/>
          <w:szCs w:val="31"/>
        </w:rPr>
        <w:t>1、建议安装施工前认真的审阅图纸，编制针对本工程切</w:t>
      </w:r>
      <w:r>
        <w:rPr>
          <w:rFonts w:hint="eastAsia" w:ascii="宋体" w:hAnsi="宋体" w:eastAsia="宋体" w:cs="宋体"/>
          <w:spacing w:val="-12"/>
          <w:sz w:val="24"/>
          <w:szCs w:val="31"/>
          <w:lang w:val="en-US" w:eastAsia="zh-CN"/>
        </w:rPr>
        <w:t>实</w:t>
      </w:r>
      <w:r>
        <w:rPr>
          <w:rFonts w:ascii="宋体" w:hAnsi="宋体" w:eastAsia="宋体" w:cs="宋体"/>
          <w:spacing w:val="-10"/>
          <w:sz w:val="24"/>
          <w:szCs w:val="30"/>
        </w:rPr>
        <w:t>可行的施工组织设计。</w:t>
      </w:r>
    </w:p>
    <w:p w14:paraId="2EF1F73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8" w:firstLineChars="200"/>
        <w:textAlignment w:val="baseline"/>
        <w:rPr>
          <w:rFonts w:ascii="宋体" w:hAnsi="宋体" w:eastAsia="宋体" w:cs="宋体"/>
          <w:sz w:val="24"/>
          <w:szCs w:val="30"/>
        </w:rPr>
      </w:pPr>
      <w:r>
        <w:rPr>
          <w:rFonts w:ascii="宋体" w:hAnsi="宋体" w:eastAsia="宋体" w:cs="宋体"/>
          <w:spacing w:val="-8"/>
          <w:sz w:val="24"/>
          <w:szCs w:val="30"/>
        </w:rPr>
        <w:t>2、针对本工程组织项目部，人员分配合理，任务分工明确，</w:t>
      </w:r>
      <w:r>
        <w:rPr>
          <w:rFonts w:ascii="宋体" w:hAnsi="宋体" w:eastAsia="宋体" w:cs="宋体"/>
          <w:spacing w:val="-10"/>
          <w:sz w:val="24"/>
          <w:szCs w:val="30"/>
        </w:rPr>
        <w:t>责任制到人</w:t>
      </w:r>
    </w:p>
    <w:p w14:paraId="2A4DD7D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宋体" w:hAnsi="宋体" w:eastAsia="宋体" w:cs="宋体"/>
          <w:sz w:val="24"/>
          <w:szCs w:val="30"/>
        </w:rPr>
      </w:pPr>
      <w:r>
        <w:rPr>
          <w:rFonts w:ascii="宋体" w:hAnsi="宋体" w:eastAsia="宋体" w:cs="宋体"/>
          <w:spacing w:val="-5"/>
          <w:sz w:val="24"/>
          <w:szCs w:val="30"/>
        </w:rPr>
        <w:t>3、按照甲方及相关规定排出合理的施工进度计划。</w:t>
      </w:r>
    </w:p>
    <w:p w14:paraId="728607B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宋体" w:hAnsi="宋体" w:eastAsia="宋体" w:cs="宋体"/>
          <w:sz w:val="24"/>
          <w:szCs w:val="30"/>
        </w:rPr>
      </w:pPr>
      <w:r>
        <w:rPr>
          <w:rFonts w:ascii="宋体" w:hAnsi="宋体" w:eastAsia="宋体" w:cs="宋体"/>
          <w:spacing w:val="-5"/>
          <w:sz w:val="24"/>
          <w:szCs w:val="30"/>
        </w:rPr>
        <w:t>4、对施作业人员上岗前进行相应的安全教育。</w:t>
      </w:r>
    </w:p>
    <w:p w14:paraId="7E38D7B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2" w:firstLineChars="200"/>
        <w:textAlignment w:val="baseline"/>
        <w:rPr>
          <w:rFonts w:ascii="宋体" w:hAnsi="宋体" w:eastAsia="宋体" w:cs="宋体"/>
          <w:sz w:val="24"/>
          <w:szCs w:val="30"/>
        </w:rPr>
      </w:pPr>
      <w:r>
        <w:rPr>
          <w:rFonts w:ascii="宋体" w:hAnsi="宋体" w:eastAsia="宋体" w:cs="宋体"/>
          <w:spacing w:val="-7"/>
          <w:sz w:val="24"/>
          <w:szCs w:val="30"/>
        </w:rPr>
        <w:t>5、工程合同签定后预制工作开始前，向业主/监理提供工程</w:t>
      </w:r>
      <w:r>
        <w:rPr>
          <w:rFonts w:ascii="宋体" w:hAnsi="宋体" w:eastAsia="宋体" w:cs="宋体"/>
          <w:spacing w:val="-4"/>
          <w:sz w:val="24"/>
          <w:szCs w:val="30"/>
        </w:rPr>
        <w:t>施工周期内各种实施计划，包括施工总体实施计划。</w:t>
      </w:r>
    </w:p>
    <w:p w14:paraId="1B1DBB7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8" w:firstLineChars="200"/>
        <w:textAlignment w:val="baseline"/>
        <w:rPr>
          <w:rFonts w:ascii="宋体" w:hAnsi="宋体" w:eastAsia="宋体" w:cs="宋体"/>
          <w:sz w:val="24"/>
          <w:szCs w:val="30"/>
        </w:rPr>
      </w:pPr>
      <w:r>
        <w:rPr>
          <w:rFonts w:ascii="宋体" w:hAnsi="宋体" w:eastAsia="宋体" w:cs="宋体"/>
          <w:spacing w:val="-3"/>
          <w:sz w:val="24"/>
          <w:szCs w:val="30"/>
        </w:rPr>
        <w:t>6、施工总体计划编制着重考虑总工期、施工程序、材料及</w:t>
      </w:r>
      <w:r>
        <w:rPr>
          <w:rFonts w:ascii="宋体" w:hAnsi="宋体" w:eastAsia="宋体" w:cs="宋体"/>
          <w:spacing w:val="-13"/>
          <w:sz w:val="24"/>
          <w:szCs w:val="30"/>
        </w:rPr>
        <w:t>设备供应计划、劳动力和机具配置、自然条件和现场条件等要点。</w:t>
      </w:r>
    </w:p>
    <w:p w14:paraId="104453F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6" w:firstLineChars="200"/>
        <w:textAlignment w:val="baseline"/>
        <w:rPr>
          <w:rFonts w:ascii="宋体" w:hAnsi="宋体" w:eastAsia="宋体" w:cs="宋体"/>
          <w:sz w:val="24"/>
          <w:szCs w:val="30"/>
        </w:rPr>
      </w:pPr>
      <w:r>
        <w:rPr>
          <w:rFonts w:ascii="宋体" w:hAnsi="宋体" w:eastAsia="宋体" w:cs="宋体"/>
          <w:spacing w:val="-6"/>
          <w:sz w:val="24"/>
          <w:szCs w:val="30"/>
        </w:rPr>
        <w:t>7、编制日作业计划。作业计划作为进度控制的主要依据；日计划应具体到每一天必须完成的工作量和主要形象进度。</w:t>
      </w:r>
    </w:p>
    <w:p w14:paraId="1731A69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8" w:firstLineChars="200"/>
        <w:textAlignment w:val="baseline"/>
        <w:rPr>
          <w:rFonts w:ascii="宋体" w:hAnsi="宋体" w:eastAsia="宋体" w:cs="宋体"/>
          <w:sz w:val="24"/>
          <w:szCs w:val="30"/>
        </w:rPr>
      </w:pPr>
      <w:r>
        <w:rPr>
          <w:rFonts w:ascii="宋体" w:hAnsi="宋体" w:eastAsia="宋体" w:cs="宋体"/>
          <w:spacing w:val="-3"/>
          <w:sz w:val="24"/>
          <w:szCs w:val="30"/>
        </w:rPr>
        <w:t>8、加强施工进度计划检查和监督的力度，施工进度计划在</w:t>
      </w:r>
      <w:r>
        <w:rPr>
          <w:rFonts w:ascii="宋体" w:hAnsi="宋体" w:eastAsia="宋体" w:cs="宋体"/>
          <w:spacing w:val="-6"/>
          <w:sz w:val="24"/>
          <w:szCs w:val="30"/>
        </w:rPr>
        <w:t>执行中可变性很大，出现进度偏差机会很多，项目部各职能部门</w:t>
      </w:r>
      <w:r>
        <w:rPr>
          <w:rFonts w:ascii="宋体" w:hAnsi="宋体" w:eastAsia="宋体" w:cs="宋体"/>
          <w:sz w:val="24"/>
          <w:szCs w:val="30"/>
        </w:rPr>
        <w:t xml:space="preserve"> </w:t>
      </w:r>
      <w:r>
        <w:rPr>
          <w:rFonts w:ascii="宋体" w:hAnsi="宋体" w:eastAsia="宋体" w:cs="宋体"/>
          <w:spacing w:val="-5"/>
          <w:sz w:val="24"/>
          <w:szCs w:val="30"/>
        </w:rPr>
        <w:t>应在装置停车前，根据日计划检查准备工作，并在安装开始时，</w:t>
      </w:r>
      <w:r>
        <w:rPr>
          <w:rFonts w:ascii="宋体" w:hAnsi="宋体" w:eastAsia="宋体" w:cs="宋体"/>
          <w:spacing w:val="-7"/>
          <w:sz w:val="24"/>
          <w:szCs w:val="30"/>
        </w:rPr>
        <w:t>做到每天对施工进度计划的执行情况进行检查和监督，并分析进</w:t>
      </w:r>
      <w:r>
        <w:rPr>
          <w:rFonts w:ascii="宋体" w:hAnsi="宋体" w:eastAsia="宋体" w:cs="宋体"/>
          <w:spacing w:val="6"/>
          <w:sz w:val="24"/>
          <w:szCs w:val="30"/>
        </w:rPr>
        <w:t xml:space="preserve"> </w:t>
      </w:r>
      <w:r>
        <w:rPr>
          <w:rFonts w:ascii="宋体" w:hAnsi="宋体" w:eastAsia="宋体" w:cs="宋体"/>
          <w:spacing w:val="-6"/>
          <w:sz w:val="24"/>
          <w:szCs w:val="30"/>
        </w:rPr>
        <w:t>度计划执行情况，对出现的问题要及时解决，为计划的调</w:t>
      </w:r>
      <w:r>
        <w:rPr>
          <w:rFonts w:ascii="宋体" w:hAnsi="宋体" w:eastAsia="宋体" w:cs="宋体"/>
          <w:spacing w:val="-7"/>
          <w:sz w:val="24"/>
          <w:szCs w:val="30"/>
        </w:rPr>
        <w:t>整提供</w:t>
      </w:r>
      <w:r>
        <w:rPr>
          <w:rFonts w:ascii="宋体" w:hAnsi="宋体" w:eastAsia="宋体" w:cs="宋体"/>
          <w:sz w:val="24"/>
          <w:szCs w:val="30"/>
        </w:rPr>
        <w:t xml:space="preserve"> </w:t>
      </w:r>
      <w:r>
        <w:rPr>
          <w:rFonts w:ascii="宋体" w:hAnsi="宋体" w:eastAsia="宋体" w:cs="宋体"/>
          <w:spacing w:val="-7"/>
          <w:sz w:val="24"/>
          <w:szCs w:val="30"/>
        </w:rPr>
        <w:t>必要的信息资料。</w:t>
      </w:r>
    </w:p>
    <w:p w14:paraId="5CE2676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2" w:firstLineChars="200"/>
        <w:textAlignment w:val="baseline"/>
        <w:rPr>
          <w:rFonts w:ascii="宋体" w:hAnsi="宋体" w:eastAsia="宋体" w:cs="宋体"/>
          <w:sz w:val="24"/>
          <w:szCs w:val="30"/>
        </w:rPr>
      </w:pPr>
      <w:r>
        <w:rPr>
          <w:rFonts w:ascii="宋体" w:hAnsi="宋体" w:eastAsia="宋体" w:cs="宋体"/>
          <w:spacing w:val="-2"/>
          <w:sz w:val="24"/>
          <w:szCs w:val="30"/>
        </w:rPr>
        <w:t>9、计划的调整：通过实际进度和计划进度的比较分析，一</w:t>
      </w:r>
      <w:r>
        <w:rPr>
          <w:rFonts w:ascii="宋体" w:hAnsi="宋体" w:eastAsia="宋体" w:cs="宋体"/>
          <w:spacing w:val="-6"/>
          <w:sz w:val="24"/>
          <w:szCs w:val="30"/>
        </w:rPr>
        <w:t>旦出现进度偏差，必须进行调整。计划调整的</w:t>
      </w:r>
      <w:r>
        <w:rPr>
          <w:rFonts w:ascii="宋体" w:hAnsi="宋体" w:eastAsia="宋体" w:cs="宋体"/>
          <w:spacing w:val="-7"/>
          <w:sz w:val="24"/>
          <w:szCs w:val="30"/>
        </w:rPr>
        <w:t>前提是确保施工总</w:t>
      </w:r>
      <w:r>
        <w:rPr>
          <w:rFonts w:ascii="宋体" w:hAnsi="宋体" w:eastAsia="宋体" w:cs="宋体"/>
          <w:sz w:val="24"/>
          <w:szCs w:val="30"/>
        </w:rPr>
        <w:t xml:space="preserve"> </w:t>
      </w:r>
      <w:r>
        <w:rPr>
          <w:rFonts w:ascii="宋体" w:hAnsi="宋体" w:eastAsia="宋体" w:cs="宋体"/>
          <w:spacing w:val="-12"/>
          <w:sz w:val="24"/>
          <w:szCs w:val="30"/>
        </w:rPr>
        <w:t>工期和各节点控制点不变，通过分析原因，制定相应的调整</w:t>
      </w:r>
      <w:r>
        <w:rPr>
          <w:rFonts w:ascii="宋体" w:hAnsi="宋体" w:eastAsia="宋体" w:cs="宋体"/>
          <w:spacing w:val="-13"/>
          <w:sz w:val="24"/>
          <w:szCs w:val="30"/>
        </w:rPr>
        <w:t>方案。</w:t>
      </w:r>
    </w:p>
    <w:p w14:paraId="4191F1E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2" w:firstLineChars="200"/>
        <w:textAlignment w:val="baseline"/>
        <w:outlineLvl w:val="1"/>
        <w:rPr>
          <w:rFonts w:ascii="宋体" w:hAnsi="宋体" w:eastAsia="宋体" w:cs="宋体"/>
          <w:sz w:val="24"/>
          <w:szCs w:val="30"/>
        </w:rPr>
      </w:pPr>
      <w:bookmarkStart w:id="238" w:name="_Toc16764"/>
      <w:r>
        <w:rPr>
          <w:rFonts w:ascii="宋体" w:hAnsi="宋体" w:eastAsia="宋体" w:cs="宋体"/>
          <w:b/>
          <w:bCs/>
          <w:spacing w:val="-15"/>
          <w:sz w:val="24"/>
          <w:szCs w:val="30"/>
        </w:rPr>
        <w:t>三</w:t>
      </w:r>
      <w:r>
        <w:rPr>
          <w:rFonts w:ascii="宋体" w:hAnsi="宋体" w:eastAsia="宋体" w:cs="宋体"/>
          <w:spacing w:val="-69"/>
          <w:sz w:val="24"/>
          <w:szCs w:val="30"/>
        </w:rPr>
        <w:t xml:space="preserve"> </w:t>
      </w:r>
      <w:r>
        <w:rPr>
          <w:rFonts w:ascii="宋体" w:hAnsi="宋体" w:eastAsia="宋体" w:cs="宋体"/>
          <w:b/>
          <w:bCs/>
          <w:spacing w:val="-15"/>
          <w:sz w:val="24"/>
          <w:szCs w:val="30"/>
        </w:rPr>
        <w:t>、系统设计标准和原理</w:t>
      </w:r>
      <w:bookmarkEnd w:id="238"/>
    </w:p>
    <w:p w14:paraId="1F1621A8">
      <w:pPr>
        <w:pStyle w:val="3"/>
        <w:keepNext w:val="0"/>
        <w:keepLines w:val="0"/>
        <w:pageBreakBefore w:val="0"/>
        <w:widowControl/>
        <w:numPr>
          <w:ilvl w:val="0"/>
          <w:numId w:val="14"/>
        </w:numPr>
        <w:kinsoku w:val="0"/>
        <w:wordWrap/>
        <w:overflowPunct/>
        <w:topLinePunct w:val="0"/>
        <w:autoSpaceDE w:val="0"/>
        <w:autoSpaceDN w:val="0"/>
        <w:bidi w:val="0"/>
        <w:adjustRightInd w:val="0"/>
        <w:snapToGrid w:val="0"/>
        <w:spacing w:before="0" w:line="240" w:lineRule="auto"/>
        <w:ind w:left="0" w:right="0" w:firstLine="476" w:firstLineChars="200"/>
        <w:textAlignment w:val="baseline"/>
        <w:outlineLvl w:val="2"/>
        <w:rPr>
          <w:rFonts w:ascii="宋体" w:hAnsi="宋体" w:eastAsia="宋体"/>
          <w:sz w:val="24"/>
        </w:rPr>
      </w:pPr>
      <w:bookmarkStart w:id="239" w:name="_Toc13361"/>
      <w:r>
        <w:rPr>
          <w:rFonts w:ascii="宋体" w:hAnsi="宋体" w:eastAsia="宋体" w:cs="宋体"/>
          <w:spacing w:val="-1"/>
          <w:sz w:val="24"/>
          <w:szCs w:val="30"/>
        </w:rPr>
        <w:t>设计原则</w:t>
      </w:r>
      <w:bookmarkEnd w:id="239"/>
    </w:p>
    <w:p w14:paraId="7F7820E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16" w:firstLineChars="200"/>
        <w:textAlignment w:val="baseline"/>
        <w:rPr>
          <w:rFonts w:ascii="宋体" w:hAnsi="宋体" w:eastAsia="宋体" w:cs="宋体"/>
          <w:sz w:val="24"/>
          <w:szCs w:val="30"/>
        </w:rPr>
      </w:pPr>
      <w:r>
        <w:rPr>
          <w:rFonts w:ascii="宋体" w:hAnsi="宋体" w:eastAsia="宋体" w:cs="宋体"/>
          <w:spacing w:val="9"/>
          <w:sz w:val="24"/>
          <w:szCs w:val="30"/>
        </w:rPr>
        <w:t>a) 美观性与当地自然条件结合，美观大方。在不改变原</w:t>
      </w:r>
      <w:r>
        <w:rPr>
          <w:rFonts w:ascii="宋体" w:hAnsi="宋体" w:eastAsia="宋体" w:cs="宋体"/>
          <w:spacing w:val="-6"/>
          <w:sz w:val="24"/>
          <w:szCs w:val="30"/>
        </w:rPr>
        <w:t>有地貌环境和外观的前提下，设计安装太阳能光伏阵列的结构和</w:t>
      </w:r>
      <w:r>
        <w:rPr>
          <w:rFonts w:ascii="宋体" w:hAnsi="宋体" w:eastAsia="宋体" w:cs="宋体"/>
          <w:spacing w:val="1"/>
          <w:sz w:val="24"/>
          <w:szCs w:val="30"/>
        </w:rPr>
        <w:t xml:space="preserve"> </w:t>
      </w:r>
      <w:r>
        <w:rPr>
          <w:rFonts w:ascii="宋体" w:hAnsi="宋体" w:eastAsia="宋体" w:cs="宋体"/>
          <w:spacing w:val="-7"/>
          <w:sz w:val="24"/>
          <w:szCs w:val="30"/>
        </w:rPr>
        <w:t>布局。</w:t>
      </w:r>
    </w:p>
    <w:p w14:paraId="14A5F11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20" w:firstLineChars="200"/>
        <w:textAlignment w:val="baseline"/>
        <w:rPr>
          <w:rFonts w:ascii="宋体" w:hAnsi="宋体" w:eastAsia="宋体" w:cs="宋体"/>
          <w:sz w:val="24"/>
          <w:szCs w:val="30"/>
        </w:rPr>
      </w:pPr>
      <w:r>
        <w:rPr>
          <w:rFonts w:ascii="宋体" w:hAnsi="宋体" w:eastAsia="宋体" w:cs="Times New Roman"/>
          <w:spacing w:val="10"/>
          <w:sz w:val="24"/>
          <w:szCs w:val="30"/>
        </w:rPr>
        <w:t xml:space="preserve">b)  </w:t>
      </w:r>
      <w:r>
        <w:rPr>
          <w:rFonts w:ascii="宋体" w:hAnsi="宋体" w:eastAsia="宋体" w:cs="宋体"/>
          <w:spacing w:val="10"/>
          <w:sz w:val="24"/>
          <w:szCs w:val="30"/>
        </w:rPr>
        <w:t>高效性光伏系统在考虑的美观的前提下，在给定的安</w:t>
      </w:r>
      <w:r>
        <w:rPr>
          <w:rFonts w:ascii="宋体" w:hAnsi="宋体" w:eastAsia="宋体" w:cs="宋体"/>
          <w:spacing w:val="-7"/>
          <w:sz w:val="24"/>
          <w:szCs w:val="30"/>
        </w:rPr>
        <w:t>装面积内，尽可能高的提高光伏组件的利用效率，达到充分利用</w:t>
      </w:r>
      <w:r>
        <w:rPr>
          <w:rFonts w:ascii="宋体" w:hAnsi="宋体" w:eastAsia="宋体" w:cs="宋体"/>
          <w:spacing w:val="-5"/>
          <w:sz w:val="24"/>
          <w:szCs w:val="30"/>
        </w:rPr>
        <w:t>太阳能，提供最大发电量的目的。</w:t>
      </w:r>
    </w:p>
    <w:p w14:paraId="056EEEB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20" w:firstLineChars="200"/>
        <w:textAlignment w:val="baseline"/>
        <w:rPr>
          <w:rFonts w:ascii="宋体" w:hAnsi="宋体" w:eastAsia="宋体" w:cs="宋体"/>
          <w:sz w:val="24"/>
          <w:szCs w:val="30"/>
        </w:rPr>
      </w:pPr>
      <w:r>
        <w:rPr>
          <w:rFonts w:ascii="宋体" w:hAnsi="宋体" w:eastAsia="宋体" w:cs="Times New Roman"/>
          <w:spacing w:val="10"/>
          <w:sz w:val="24"/>
          <w:szCs w:val="30"/>
        </w:rPr>
        <w:t>c)</w:t>
      </w:r>
      <w:r>
        <w:rPr>
          <w:rFonts w:ascii="宋体" w:hAnsi="宋体" w:eastAsia="宋体" w:cs="Times New Roman"/>
          <w:spacing w:val="36"/>
          <w:sz w:val="24"/>
          <w:szCs w:val="30"/>
        </w:rPr>
        <w:t xml:space="preserve">  </w:t>
      </w:r>
      <w:r>
        <w:rPr>
          <w:rFonts w:ascii="宋体" w:hAnsi="宋体" w:eastAsia="宋体" w:cs="宋体"/>
          <w:spacing w:val="10"/>
          <w:sz w:val="24"/>
          <w:szCs w:val="30"/>
        </w:rPr>
        <w:t>安全性设计的光伏系统应该安全可靠，不能给其他用</w:t>
      </w:r>
      <w:r>
        <w:rPr>
          <w:rFonts w:ascii="宋体" w:hAnsi="宋体" w:eastAsia="宋体" w:cs="宋体"/>
          <w:spacing w:val="-8"/>
          <w:sz w:val="24"/>
          <w:szCs w:val="30"/>
        </w:rPr>
        <w:t>电设备带来安全隐患，施工过程中要保证绝对安全，不能掉下任</w:t>
      </w:r>
      <w:r>
        <w:rPr>
          <w:rFonts w:ascii="宋体" w:hAnsi="宋体" w:eastAsia="宋体" w:cs="宋体"/>
          <w:spacing w:val="-7"/>
          <w:sz w:val="24"/>
          <w:szCs w:val="30"/>
        </w:rPr>
        <w:t>何设备和器具。尽可能的减少运行中的维修维护工作，同时应考</w:t>
      </w:r>
      <w:r>
        <w:rPr>
          <w:rFonts w:ascii="宋体" w:hAnsi="宋体" w:eastAsia="宋体" w:cs="宋体"/>
          <w:spacing w:val="16"/>
          <w:sz w:val="24"/>
          <w:szCs w:val="30"/>
        </w:rPr>
        <w:t xml:space="preserve"> </w:t>
      </w:r>
      <w:r>
        <w:rPr>
          <w:rFonts w:ascii="宋体" w:hAnsi="宋体" w:eastAsia="宋体" w:cs="宋体"/>
          <w:spacing w:val="-5"/>
          <w:sz w:val="24"/>
          <w:szCs w:val="30"/>
        </w:rPr>
        <w:t>虑到方便施工和利于维护。</w:t>
      </w:r>
    </w:p>
    <w:p w14:paraId="610D7AE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0" w:firstLineChars="200"/>
        <w:textAlignment w:val="baseline"/>
        <w:rPr>
          <w:rFonts w:ascii="宋体" w:hAnsi="宋体" w:eastAsia="宋体" w:cs="宋体"/>
          <w:sz w:val="24"/>
          <w:szCs w:val="30"/>
        </w:rPr>
      </w:pPr>
      <w:r>
        <w:rPr>
          <w:rFonts w:ascii="宋体" w:hAnsi="宋体" w:eastAsia="宋体" w:cs="Times New Roman"/>
          <w:sz w:val="24"/>
          <w:szCs w:val="30"/>
        </w:rPr>
        <w:t xml:space="preserve">d)  </w:t>
      </w:r>
      <w:r>
        <w:rPr>
          <w:rFonts w:ascii="宋体" w:hAnsi="宋体" w:eastAsia="宋体" w:cs="宋体"/>
          <w:sz w:val="24"/>
          <w:szCs w:val="30"/>
        </w:rPr>
        <w:t>在太阳能光伏电站的设计、设备选型方面，也遵循</w:t>
      </w:r>
      <w:r>
        <w:rPr>
          <w:rFonts w:ascii="宋体" w:hAnsi="宋体" w:eastAsia="宋体" w:cs="宋体"/>
          <w:spacing w:val="-1"/>
          <w:sz w:val="24"/>
          <w:szCs w:val="30"/>
        </w:rPr>
        <w:t>了如</w:t>
      </w:r>
      <w:r>
        <w:rPr>
          <w:rFonts w:ascii="宋体" w:hAnsi="宋体" w:eastAsia="宋体" w:cs="宋体"/>
          <w:spacing w:val="-17"/>
          <w:sz w:val="24"/>
          <w:szCs w:val="30"/>
        </w:rPr>
        <w:t>下原则：</w:t>
      </w:r>
    </w:p>
    <w:p w14:paraId="29B7216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8" w:firstLineChars="200"/>
        <w:textAlignment w:val="baseline"/>
        <w:rPr>
          <w:rFonts w:ascii="宋体" w:hAnsi="宋体" w:eastAsia="宋体" w:cs="宋体"/>
          <w:sz w:val="24"/>
          <w:szCs w:val="30"/>
        </w:rPr>
      </w:pPr>
      <w:r>
        <w:rPr>
          <w:rFonts w:ascii="宋体" w:hAnsi="宋体" w:eastAsia="宋体" w:cs="宋体"/>
          <w:spacing w:val="-13"/>
          <w:sz w:val="24"/>
          <w:szCs w:val="30"/>
        </w:rPr>
        <w:t>① 可靠性高：设备余量充分，系统配置先进、合理，设备、</w:t>
      </w:r>
      <w:r>
        <w:rPr>
          <w:rFonts w:ascii="宋体" w:hAnsi="宋体" w:eastAsia="宋体" w:cs="宋体"/>
          <w:spacing w:val="-11"/>
          <w:sz w:val="24"/>
          <w:szCs w:val="30"/>
        </w:rPr>
        <w:t>部件质量可靠；</w:t>
      </w:r>
    </w:p>
    <w:p w14:paraId="40A3F52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2" w:firstLineChars="200"/>
        <w:textAlignment w:val="baseline"/>
        <w:rPr>
          <w:rFonts w:ascii="宋体" w:hAnsi="宋体" w:eastAsia="宋体" w:cs="宋体"/>
          <w:sz w:val="24"/>
          <w:szCs w:val="30"/>
        </w:rPr>
      </w:pPr>
      <w:r>
        <w:rPr>
          <w:rFonts w:ascii="宋体" w:hAnsi="宋体" w:eastAsia="宋体" w:cs="宋体"/>
          <w:spacing w:val="-7"/>
          <w:sz w:val="24"/>
          <w:szCs w:val="30"/>
        </w:rPr>
        <w:t>② 通用性强：设备选型尽可能一致，互换性好，维修方便。</w:t>
      </w:r>
      <w:r>
        <w:rPr>
          <w:rFonts w:ascii="宋体" w:hAnsi="宋体" w:eastAsia="宋体" w:cs="宋体"/>
          <w:spacing w:val="-12"/>
          <w:sz w:val="24"/>
          <w:szCs w:val="30"/>
        </w:rPr>
        <w:t>通信接口、监控软件、充电接口配置一致，兼容</w:t>
      </w:r>
      <w:r>
        <w:rPr>
          <w:rFonts w:ascii="宋体" w:hAnsi="宋体" w:eastAsia="宋体" w:cs="宋体"/>
          <w:spacing w:val="-13"/>
          <w:sz w:val="24"/>
          <w:szCs w:val="30"/>
        </w:rPr>
        <w:t>性好，便于管理；</w:t>
      </w:r>
    </w:p>
    <w:p w14:paraId="038E3E4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6" w:firstLineChars="200"/>
        <w:textAlignment w:val="baseline"/>
        <w:rPr>
          <w:rFonts w:ascii="宋体" w:hAnsi="宋体" w:eastAsia="宋体" w:cs="宋体"/>
          <w:sz w:val="24"/>
          <w:szCs w:val="30"/>
        </w:rPr>
      </w:pPr>
      <w:r>
        <w:rPr>
          <w:rFonts w:ascii="宋体" w:hAnsi="宋体" w:eastAsia="宋体" w:cs="宋体"/>
          <w:spacing w:val="-1"/>
          <w:sz w:val="24"/>
          <w:szCs w:val="30"/>
        </w:rPr>
        <w:t>③ 安全性好：着重解决防雷击、抗大风、防火、防</w:t>
      </w:r>
      <w:r>
        <w:rPr>
          <w:rFonts w:ascii="宋体" w:hAnsi="宋体" w:eastAsia="宋体" w:cs="宋体"/>
          <w:spacing w:val="-2"/>
          <w:sz w:val="24"/>
          <w:szCs w:val="30"/>
        </w:rPr>
        <w:t>爆、防</w:t>
      </w:r>
      <w:r>
        <w:rPr>
          <w:rFonts w:ascii="宋体" w:hAnsi="宋体" w:eastAsia="宋体" w:cs="宋体"/>
          <w:spacing w:val="-4"/>
          <w:sz w:val="24"/>
          <w:szCs w:val="30"/>
        </w:rPr>
        <w:t>触电和关键设备的防寒、防人为破坏等安全问题；</w:t>
      </w:r>
    </w:p>
    <w:p w14:paraId="7C953D3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2" w:firstLineChars="200"/>
        <w:textAlignment w:val="baseline"/>
        <w:rPr>
          <w:rFonts w:ascii="宋体" w:hAnsi="宋体" w:eastAsia="宋体" w:cs="宋体"/>
          <w:sz w:val="24"/>
          <w:szCs w:val="30"/>
        </w:rPr>
      </w:pPr>
      <w:r>
        <w:rPr>
          <w:rFonts w:ascii="宋体" w:hAnsi="宋体" w:eastAsia="宋体" w:cs="宋体"/>
          <w:spacing w:val="-2"/>
          <w:sz w:val="24"/>
          <w:szCs w:val="30"/>
        </w:rPr>
        <w:t>④ 操作性好：自动化程度高，监控界面好，平时能做到无</w:t>
      </w:r>
      <w:r>
        <w:rPr>
          <w:rFonts w:ascii="宋体" w:hAnsi="宋体" w:eastAsia="宋体" w:cs="宋体"/>
          <w:spacing w:val="-7"/>
          <w:sz w:val="24"/>
          <w:szCs w:val="30"/>
        </w:rPr>
        <w:t>人值守，设备做到免维护或少维护；</w:t>
      </w:r>
    </w:p>
    <w:p w14:paraId="663665D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76" w:firstLineChars="200"/>
        <w:textAlignment w:val="baseline"/>
        <w:rPr>
          <w:rFonts w:ascii="宋体" w:hAnsi="宋体" w:eastAsia="宋体"/>
          <w:sz w:val="24"/>
        </w:rPr>
      </w:pPr>
      <w:r>
        <w:rPr>
          <w:rFonts w:ascii="宋体" w:hAnsi="宋体" w:eastAsia="宋体" w:cs="宋体"/>
          <w:spacing w:val="-1"/>
          <w:sz w:val="24"/>
          <w:szCs w:val="30"/>
        </w:rPr>
        <w:t>⑤ 直观可视性好：现场安装有显示屏，可实时显示电站的</w:t>
      </w:r>
      <w:r>
        <w:rPr>
          <w:rFonts w:ascii="宋体" w:hAnsi="宋体" w:eastAsia="宋体" w:cs="宋体"/>
          <w:spacing w:val="2"/>
          <w:sz w:val="24"/>
          <w:szCs w:val="30"/>
        </w:rPr>
        <w:t>发电量、太阳辐射、温度、瞬时功率以及二氧化碳减</w:t>
      </w:r>
      <w:r>
        <w:rPr>
          <w:rFonts w:ascii="宋体" w:hAnsi="宋体" w:eastAsia="宋体" w:cs="宋体"/>
          <w:spacing w:val="1"/>
          <w:sz w:val="24"/>
          <w:szCs w:val="30"/>
        </w:rPr>
        <w:t>排量。</w:t>
      </w:r>
    </w:p>
    <w:p w14:paraId="4777E0A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8" w:firstLineChars="200"/>
        <w:jc w:val="both"/>
        <w:textAlignment w:val="baseline"/>
        <w:rPr>
          <w:rFonts w:ascii="宋体" w:hAnsi="宋体" w:eastAsia="宋体" w:cs="Times New Roman"/>
          <w:sz w:val="24"/>
          <w:szCs w:val="18"/>
        </w:rPr>
      </w:pPr>
      <w:r>
        <w:rPr>
          <w:rFonts w:ascii="宋体" w:hAnsi="宋体" w:eastAsia="宋体" w:cs="宋体"/>
          <w:spacing w:val="-3"/>
          <w:sz w:val="24"/>
          <w:szCs w:val="30"/>
        </w:rPr>
        <w:t>⑥ 性能价格比高：在设备选型和土建工程设计中，在保证</w:t>
      </w:r>
      <w:r>
        <w:rPr>
          <w:rFonts w:ascii="宋体" w:hAnsi="宋体" w:eastAsia="宋体" w:cs="宋体"/>
          <w:spacing w:val="-7"/>
          <w:sz w:val="24"/>
          <w:szCs w:val="30"/>
        </w:rPr>
        <w:t>系统质量、性能的前提下，尽量采用性价比最优的设备，注重经</w:t>
      </w:r>
      <w:r>
        <w:rPr>
          <w:rFonts w:ascii="宋体" w:hAnsi="宋体" w:eastAsia="宋体" w:cs="宋体"/>
          <w:spacing w:val="17"/>
          <w:sz w:val="24"/>
          <w:szCs w:val="30"/>
        </w:rPr>
        <w:t xml:space="preserve"> </w:t>
      </w:r>
      <w:r>
        <w:rPr>
          <w:rFonts w:ascii="宋体" w:hAnsi="宋体" w:eastAsia="宋体" w:cs="宋体"/>
          <w:spacing w:val="-5"/>
          <w:sz w:val="24"/>
          <w:szCs w:val="30"/>
        </w:rPr>
        <w:t>济性、实用性、安全性、稳定性，以节省项目费用，减少投资。</w:t>
      </w:r>
    </w:p>
    <w:p w14:paraId="6ECB7C54">
      <w:pPr>
        <w:spacing w:before="98" w:line="219" w:lineRule="auto"/>
        <w:jc w:val="center"/>
        <w:outlineLvl w:val="0"/>
        <w:rPr>
          <w:rFonts w:ascii="宋体" w:hAnsi="宋体" w:eastAsia="宋体" w:cs="宋体"/>
          <w:sz w:val="24"/>
          <w:szCs w:val="30"/>
        </w:rPr>
      </w:pPr>
      <w:bookmarkStart w:id="240" w:name="_Toc1578"/>
      <w:r>
        <w:rPr>
          <w:rFonts w:ascii="宋体" w:hAnsi="宋体" w:eastAsia="宋体" w:cs="宋体"/>
          <w:b/>
          <w:bCs/>
          <w:spacing w:val="8"/>
          <w:sz w:val="24"/>
          <w:szCs w:val="30"/>
        </w:rPr>
        <w:t>第十五章</w:t>
      </w:r>
      <w:r>
        <w:rPr>
          <w:rFonts w:hint="eastAsia" w:ascii="宋体" w:hAnsi="宋体" w:eastAsia="宋体" w:cs="宋体"/>
          <w:b/>
          <w:bCs/>
          <w:spacing w:val="8"/>
          <w:sz w:val="24"/>
          <w:szCs w:val="30"/>
          <w:lang w:val="en-US" w:eastAsia="zh-CN"/>
        </w:rPr>
        <w:t xml:space="preserve">   </w:t>
      </w:r>
      <w:r>
        <w:rPr>
          <w:rFonts w:ascii="宋体" w:hAnsi="宋体" w:eastAsia="宋体" w:cs="宋体"/>
          <w:b/>
          <w:bCs/>
          <w:spacing w:val="8"/>
          <w:sz w:val="24"/>
          <w:szCs w:val="30"/>
        </w:rPr>
        <w:t>监理工作计划安排</w:t>
      </w:r>
      <w:bookmarkEnd w:id="240"/>
    </w:p>
    <w:p w14:paraId="177630A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8" w:firstLineChars="200"/>
        <w:textAlignment w:val="baseline"/>
        <w:outlineLvl w:val="1"/>
        <w:rPr>
          <w:rFonts w:ascii="宋体" w:hAnsi="宋体" w:eastAsia="宋体" w:cs="宋体"/>
          <w:spacing w:val="9"/>
          <w:sz w:val="24"/>
          <w:szCs w:val="30"/>
        </w:rPr>
      </w:pPr>
      <w:bookmarkStart w:id="241" w:name="_Toc17828"/>
      <w:r>
        <w:rPr>
          <w:rFonts w:ascii="宋体" w:hAnsi="宋体" w:eastAsia="宋体" w:cs="宋体"/>
          <w:spacing w:val="-8"/>
          <w:sz w:val="24"/>
          <w:szCs w:val="30"/>
        </w:rPr>
        <w:t>一、工程项目监理计划的原则</w:t>
      </w:r>
      <w:bookmarkEnd w:id="241"/>
      <w:r>
        <w:rPr>
          <w:rFonts w:ascii="宋体" w:hAnsi="宋体" w:eastAsia="宋体" w:cs="宋体"/>
          <w:spacing w:val="9"/>
          <w:sz w:val="24"/>
          <w:szCs w:val="30"/>
        </w:rPr>
        <w:t xml:space="preserve"> </w:t>
      </w:r>
    </w:p>
    <w:p w14:paraId="779883D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8" w:firstLineChars="200"/>
        <w:textAlignment w:val="baseline"/>
        <w:outlineLvl w:val="2"/>
        <w:rPr>
          <w:rFonts w:ascii="宋体" w:hAnsi="宋体" w:eastAsia="宋体" w:cs="宋体"/>
          <w:sz w:val="24"/>
          <w:szCs w:val="30"/>
        </w:rPr>
      </w:pPr>
      <w:bookmarkStart w:id="242" w:name="_Toc3064"/>
      <w:r>
        <w:rPr>
          <w:rFonts w:ascii="宋体" w:hAnsi="宋体" w:eastAsia="宋体" w:cs="宋体"/>
          <w:spacing w:val="-8"/>
          <w:sz w:val="24"/>
          <w:szCs w:val="30"/>
        </w:rPr>
        <w:t>1.符合全面性要求。</w:t>
      </w:r>
      <w:bookmarkEnd w:id="242"/>
    </w:p>
    <w:p w14:paraId="407A326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宋体" w:hAnsi="宋体" w:eastAsia="宋体" w:cs="宋体"/>
          <w:sz w:val="24"/>
          <w:szCs w:val="30"/>
        </w:rPr>
      </w:pPr>
      <w:r>
        <w:rPr>
          <w:rFonts w:ascii="宋体" w:hAnsi="宋体" w:eastAsia="宋体" w:cs="宋体"/>
          <w:spacing w:val="-5"/>
          <w:sz w:val="24"/>
          <w:szCs w:val="30"/>
        </w:rPr>
        <w:t>为了保证项目计划的顺利实现，必须安排好各方面的工作，</w:t>
      </w:r>
      <w:r>
        <w:rPr>
          <w:rFonts w:ascii="宋体" w:hAnsi="宋体" w:eastAsia="宋体" w:cs="宋体"/>
          <w:spacing w:val="-7"/>
          <w:sz w:val="24"/>
          <w:szCs w:val="30"/>
        </w:rPr>
        <w:t>提供各种保证。</w:t>
      </w:r>
      <w:r>
        <w:rPr>
          <w:rFonts w:ascii="宋体" w:hAnsi="宋体" w:eastAsia="宋体" w:cs="宋体"/>
          <w:spacing w:val="-3"/>
          <w:sz w:val="24"/>
          <w:szCs w:val="30"/>
        </w:rPr>
        <w:t>实行全方位管理</w:t>
      </w:r>
      <w:r>
        <w:rPr>
          <w:rFonts w:ascii="宋体" w:hAnsi="宋体" w:eastAsia="宋体" w:cs="宋体"/>
          <w:spacing w:val="-6"/>
          <w:sz w:val="24"/>
          <w:szCs w:val="30"/>
        </w:rPr>
        <w:t>对项目功能目标、投资目标、进度目标、质量目标、安全目</w:t>
      </w:r>
      <w:r>
        <w:rPr>
          <w:rFonts w:ascii="宋体" w:hAnsi="宋体" w:eastAsia="宋体" w:cs="宋体"/>
          <w:spacing w:val="1"/>
          <w:sz w:val="24"/>
          <w:szCs w:val="30"/>
        </w:rPr>
        <w:t xml:space="preserve"> </w:t>
      </w:r>
      <w:r>
        <w:rPr>
          <w:rFonts w:ascii="宋体" w:hAnsi="宋体" w:eastAsia="宋体" w:cs="宋体"/>
          <w:spacing w:val="-6"/>
          <w:sz w:val="24"/>
          <w:szCs w:val="30"/>
        </w:rPr>
        <w:t>标、环保目标、风险目标等进行总体控制，实</w:t>
      </w:r>
      <w:r>
        <w:rPr>
          <w:rFonts w:ascii="宋体" w:hAnsi="宋体" w:eastAsia="宋体" w:cs="宋体"/>
          <w:spacing w:val="-7"/>
          <w:sz w:val="24"/>
          <w:szCs w:val="30"/>
        </w:rPr>
        <w:t>施预案指导、跟踪</w:t>
      </w:r>
      <w:r>
        <w:rPr>
          <w:rFonts w:ascii="宋体" w:hAnsi="宋体" w:eastAsia="宋体" w:cs="宋体"/>
          <w:spacing w:val="-4"/>
          <w:sz w:val="24"/>
          <w:szCs w:val="30"/>
        </w:rPr>
        <w:t>控制、验收评审，保持项目总体目标受控及协调优化。</w:t>
      </w:r>
      <w:r>
        <w:rPr>
          <w:rFonts w:ascii="宋体" w:hAnsi="宋体" w:eastAsia="宋体" w:cs="宋体"/>
          <w:spacing w:val="-3"/>
          <w:sz w:val="24"/>
          <w:szCs w:val="30"/>
        </w:rPr>
        <w:t>实行科学化管理</w:t>
      </w:r>
      <w:r>
        <w:rPr>
          <w:rFonts w:ascii="宋体" w:hAnsi="宋体" w:eastAsia="宋体" w:cs="宋体"/>
          <w:spacing w:val="-6"/>
          <w:sz w:val="24"/>
          <w:szCs w:val="30"/>
        </w:rPr>
        <w:t>通过信息中心，收集整理过程中的信息，全方位</w:t>
      </w:r>
      <w:r>
        <w:rPr>
          <w:rFonts w:ascii="宋体" w:hAnsi="宋体" w:eastAsia="宋体" w:cs="宋体"/>
          <w:spacing w:val="-7"/>
          <w:sz w:val="24"/>
          <w:szCs w:val="30"/>
        </w:rPr>
        <w:t>管理中的信息，政府指导意见，专家论证结果，各相关部协调沟通情况等方</w:t>
      </w:r>
      <w:r>
        <w:rPr>
          <w:rFonts w:ascii="宋体" w:hAnsi="宋体" w:eastAsia="宋体" w:cs="宋体"/>
          <w:spacing w:val="-6"/>
          <w:sz w:val="24"/>
          <w:szCs w:val="30"/>
        </w:rPr>
        <w:t>方面面的信息，准确及时的在项目监理网站上传</w:t>
      </w:r>
      <w:r>
        <w:rPr>
          <w:rFonts w:ascii="宋体" w:hAnsi="宋体" w:eastAsia="宋体" w:cs="宋体"/>
          <w:spacing w:val="-7"/>
          <w:sz w:val="24"/>
          <w:szCs w:val="30"/>
        </w:rPr>
        <w:t>递，使政府主管</w:t>
      </w:r>
      <w:r>
        <w:rPr>
          <w:rFonts w:ascii="宋体" w:hAnsi="宋体" w:eastAsia="宋体" w:cs="宋体"/>
          <w:spacing w:val="-5"/>
          <w:sz w:val="24"/>
          <w:szCs w:val="30"/>
        </w:rPr>
        <w:t>部门、建设单位、项目监理单位等相关单位都能随时上网查阅，了解和掌握工程建设的动态，及时发现问题、研究问题、解决问题，使建设项目顺利进行。</w:t>
      </w:r>
    </w:p>
    <w:p w14:paraId="53A25D8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6" w:firstLineChars="200"/>
        <w:textAlignment w:val="baseline"/>
        <w:rPr>
          <w:rFonts w:hint="eastAsia" w:ascii="宋体" w:hAnsi="宋体" w:eastAsia="宋体" w:cs="宋体"/>
          <w:spacing w:val="-15"/>
          <w:sz w:val="24"/>
          <w:szCs w:val="31"/>
          <w:lang w:val="en-US" w:eastAsia="zh-CN"/>
        </w:rPr>
      </w:pPr>
      <w:r>
        <w:rPr>
          <w:rFonts w:ascii="宋体" w:hAnsi="宋体" w:eastAsia="宋体" w:cs="宋体"/>
          <w:spacing w:val="-6"/>
          <w:sz w:val="24"/>
          <w:szCs w:val="30"/>
        </w:rPr>
        <w:t>2.监理合同和总承包合同是监理计划制定的依据，必须按照合同条款来安排具体工作计划，并且要对各项约定的目标进行详</w:t>
      </w:r>
      <w:r>
        <w:rPr>
          <w:rFonts w:ascii="宋体" w:hAnsi="宋体" w:eastAsia="宋体" w:cs="宋体"/>
          <w:spacing w:val="-15"/>
          <w:sz w:val="24"/>
          <w:szCs w:val="31"/>
        </w:rPr>
        <w:t>细分析，弄清招标文件内容和招标人对监理服务深层次的要求，全面理解招标人的意图</w:t>
      </w:r>
      <w:r>
        <w:rPr>
          <w:rFonts w:hint="eastAsia" w:ascii="宋体" w:hAnsi="宋体" w:eastAsia="宋体" w:cs="宋体"/>
          <w:spacing w:val="-15"/>
          <w:sz w:val="24"/>
          <w:szCs w:val="31"/>
          <w:lang w:val="en-US" w:eastAsia="zh-CN"/>
        </w:rPr>
        <w:t>.</w:t>
      </w:r>
    </w:p>
    <w:p w14:paraId="40BE35F8">
      <w:pPr>
        <w:pStyle w:val="3"/>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416" w:firstLineChars="200"/>
        <w:textAlignment w:val="baseline"/>
        <w:rPr>
          <w:rFonts w:ascii="宋体" w:hAnsi="宋体" w:eastAsia="宋体" w:cs="宋体"/>
          <w:sz w:val="24"/>
          <w:szCs w:val="31"/>
        </w:rPr>
      </w:pPr>
      <w:r>
        <w:rPr>
          <w:rFonts w:ascii="宋体" w:hAnsi="宋体" w:eastAsia="宋体" w:cs="宋体"/>
          <w:spacing w:val="-16"/>
          <w:sz w:val="24"/>
          <w:szCs w:val="31"/>
        </w:rPr>
        <w:t>3.计划要符合工程环境条件、工程特点及工程各参加者实际</w:t>
      </w:r>
      <w:r>
        <w:rPr>
          <w:rFonts w:ascii="宋体" w:hAnsi="宋体" w:eastAsia="宋体" w:cs="宋体"/>
          <w:spacing w:val="-14"/>
          <w:sz w:val="24"/>
          <w:szCs w:val="31"/>
        </w:rPr>
        <w:t>情况要求。</w:t>
      </w:r>
    </w:p>
    <w:p w14:paraId="6055AC8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16" w:firstLineChars="200"/>
        <w:jc w:val="both"/>
        <w:textAlignment w:val="baseline"/>
        <w:rPr>
          <w:rFonts w:ascii="宋体" w:hAnsi="宋体" w:eastAsia="宋体" w:cs="宋体"/>
          <w:sz w:val="24"/>
          <w:szCs w:val="31"/>
        </w:rPr>
      </w:pPr>
      <w:r>
        <w:rPr>
          <w:rFonts w:ascii="宋体" w:hAnsi="宋体" w:eastAsia="宋体" w:cs="宋体"/>
          <w:spacing w:val="-16"/>
          <w:sz w:val="24"/>
          <w:szCs w:val="31"/>
        </w:rPr>
        <w:t>4.计划要符合经济性要求。通过监理计划的制定和落实，不</w:t>
      </w:r>
      <w:r>
        <w:rPr>
          <w:rFonts w:ascii="宋体" w:hAnsi="宋体" w:eastAsia="宋体" w:cs="宋体"/>
          <w:spacing w:val="-15"/>
          <w:sz w:val="24"/>
          <w:szCs w:val="31"/>
        </w:rPr>
        <w:t>仅使工程的进度、质量获得预定的效果，而且要使工程竣工后，</w:t>
      </w:r>
      <w:r>
        <w:rPr>
          <w:rFonts w:ascii="宋体" w:hAnsi="宋体" w:eastAsia="宋体" w:cs="宋体"/>
          <w:spacing w:val="-13"/>
          <w:sz w:val="24"/>
          <w:szCs w:val="31"/>
        </w:rPr>
        <w:t>在整体上获得经济、安全、合理的效果。</w:t>
      </w:r>
    </w:p>
    <w:p w14:paraId="5225CB3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16" w:firstLineChars="200"/>
        <w:jc w:val="both"/>
        <w:textAlignment w:val="baseline"/>
        <w:rPr>
          <w:rFonts w:ascii="宋体" w:hAnsi="宋体" w:eastAsia="宋体" w:cs="宋体"/>
          <w:sz w:val="24"/>
          <w:szCs w:val="31"/>
        </w:rPr>
      </w:pPr>
      <w:r>
        <w:rPr>
          <w:rFonts w:ascii="宋体" w:hAnsi="宋体" w:eastAsia="宋体" w:cs="宋体"/>
          <w:spacing w:val="-16"/>
          <w:sz w:val="24"/>
          <w:szCs w:val="31"/>
        </w:rPr>
        <w:t>5.符合计划的弹性要求。项目的计划是建立在预定的项目目</w:t>
      </w:r>
      <w:r>
        <w:rPr>
          <w:rFonts w:ascii="宋体" w:hAnsi="宋体" w:eastAsia="宋体" w:cs="宋体"/>
          <w:spacing w:val="-15"/>
          <w:sz w:val="24"/>
          <w:szCs w:val="31"/>
        </w:rPr>
        <w:t>标和实施方案、以往工程的经验、环境状况</w:t>
      </w:r>
      <w:r>
        <w:rPr>
          <w:rFonts w:ascii="宋体" w:hAnsi="宋体" w:eastAsia="宋体" w:cs="宋体"/>
          <w:spacing w:val="-16"/>
          <w:sz w:val="24"/>
          <w:szCs w:val="31"/>
        </w:rPr>
        <w:t>以及对将来合理的预</w:t>
      </w:r>
      <w:r>
        <w:rPr>
          <w:rFonts w:ascii="宋体" w:hAnsi="宋体" w:eastAsia="宋体" w:cs="宋体"/>
          <w:spacing w:val="-15"/>
          <w:sz w:val="24"/>
          <w:szCs w:val="31"/>
        </w:rPr>
        <w:t>测基础上的。在实际工作中计划受到许多方</w:t>
      </w:r>
      <w:r>
        <w:rPr>
          <w:rFonts w:ascii="宋体" w:hAnsi="宋体" w:eastAsia="宋体" w:cs="宋体"/>
          <w:spacing w:val="-16"/>
          <w:sz w:val="24"/>
          <w:szCs w:val="31"/>
        </w:rPr>
        <w:t>面的干扰，需要改变</w:t>
      </w:r>
      <w:r>
        <w:rPr>
          <w:rFonts w:ascii="宋体" w:hAnsi="宋体" w:eastAsia="宋体" w:cs="宋体"/>
          <w:spacing w:val="-12"/>
          <w:sz w:val="24"/>
          <w:szCs w:val="31"/>
        </w:rPr>
        <w:t>或调整。</w:t>
      </w:r>
    </w:p>
    <w:p w14:paraId="54E6E7B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16" w:firstLineChars="200"/>
        <w:jc w:val="both"/>
        <w:textAlignment w:val="baseline"/>
        <w:rPr>
          <w:rFonts w:ascii="宋体" w:hAnsi="宋体" w:eastAsia="宋体" w:cs="宋体"/>
          <w:sz w:val="24"/>
          <w:szCs w:val="31"/>
        </w:rPr>
      </w:pPr>
      <w:r>
        <w:rPr>
          <w:rFonts w:ascii="宋体" w:hAnsi="宋体" w:eastAsia="宋体" w:cs="宋体"/>
          <w:spacing w:val="-16"/>
          <w:sz w:val="24"/>
          <w:szCs w:val="31"/>
        </w:rPr>
        <w:t>6.符合计划详细程度的要求。项目计划不可太细，太细则束</w:t>
      </w:r>
      <w:r>
        <w:rPr>
          <w:rFonts w:ascii="宋体" w:hAnsi="宋体" w:eastAsia="宋体" w:cs="宋体"/>
          <w:spacing w:val="-15"/>
          <w:sz w:val="24"/>
          <w:szCs w:val="31"/>
        </w:rPr>
        <w:t>缚实施者的活力，使下级丧失创造力和主动</w:t>
      </w:r>
      <w:r>
        <w:rPr>
          <w:rFonts w:ascii="宋体" w:hAnsi="宋体" w:eastAsia="宋体" w:cs="宋体"/>
          <w:spacing w:val="-16"/>
          <w:sz w:val="24"/>
          <w:szCs w:val="31"/>
        </w:rPr>
        <w:t>精神，造成执行和变</w:t>
      </w:r>
      <w:r>
        <w:rPr>
          <w:rFonts w:ascii="宋体" w:hAnsi="宋体" w:eastAsia="宋体" w:cs="宋体"/>
          <w:sz w:val="24"/>
          <w:szCs w:val="31"/>
        </w:rPr>
        <w:t xml:space="preserve"> </w:t>
      </w:r>
      <w:r>
        <w:rPr>
          <w:rFonts w:ascii="宋体" w:hAnsi="宋体" w:eastAsia="宋体" w:cs="宋体"/>
          <w:spacing w:val="-13"/>
          <w:sz w:val="24"/>
          <w:szCs w:val="31"/>
        </w:rPr>
        <w:t>更的困难；造成信息处理量大，计划费用多</w:t>
      </w:r>
      <w:r>
        <w:rPr>
          <w:rFonts w:ascii="宋体" w:hAnsi="宋体" w:eastAsia="宋体" w:cs="宋体"/>
          <w:spacing w:val="-14"/>
          <w:sz w:val="24"/>
          <w:szCs w:val="31"/>
        </w:rPr>
        <w:t>等问题。</w:t>
      </w:r>
    </w:p>
    <w:p w14:paraId="68D1EB8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18" w:firstLineChars="200"/>
        <w:textAlignment w:val="baseline"/>
        <w:outlineLvl w:val="1"/>
        <w:rPr>
          <w:rFonts w:ascii="宋体" w:hAnsi="宋体" w:eastAsia="宋体" w:cs="宋体"/>
          <w:sz w:val="24"/>
          <w:szCs w:val="31"/>
        </w:rPr>
      </w:pPr>
      <w:bookmarkStart w:id="243" w:name="_Toc31717"/>
      <w:r>
        <w:rPr>
          <w:rFonts w:ascii="宋体" w:hAnsi="宋体" w:eastAsia="宋体" w:cs="宋体"/>
          <w:b/>
          <w:bCs/>
          <w:spacing w:val="-16"/>
          <w:sz w:val="24"/>
          <w:szCs w:val="31"/>
        </w:rPr>
        <w:t>二、项目监理计划的主要内容</w:t>
      </w:r>
      <w:bookmarkEnd w:id="243"/>
    </w:p>
    <w:p w14:paraId="05A13DF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16" w:firstLineChars="200"/>
        <w:jc w:val="both"/>
        <w:textAlignment w:val="baseline"/>
        <w:rPr>
          <w:rFonts w:ascii="宋体" w:hAnsi="宋体" w:eastAsia="宋体" w:cs="宋体"/>
          <w:sz w:val="24"/>
          <w:szCs w:val="31"/>
        </w:rPr>
      </w:pPr>
      <w:r>
        <w:rPr>
          <w:rFonts w:ascii="宋体" w:hAnsi="宋体" w:eastAsia="宋体" w:cs="宋体"/>
          <w:spacing w:val="-16"/>
          <w:sz w:val="24"/>
          <w:szCs w:val="31"/>
        </w:rPr>
        <w:t>根据工程的特点，结合项目监理工作的需要以及项目监理招</w:t>
      </w:r>
      <w:r>
        <w:rPr>
          <w:rFonts w:ascii="宋体" w:hAnsi="宋体" w:eastAsia="宋体" w:cs="宋体"/>
          <w:spacing w:val="-15"/>
          <w:sz w:val="24"/>
          <w:szCs w:val="31"/>
        </w:rPr>
        <w:t>标文件要求，项目监理工作包括：施工阶段</w:t>
      </w:r>
      <w:r>
        <w:rPr>
          <w:rFonts w:ascii="宋体" w:hAnsi="宋体" w:eastAsia="宋体" w:cs="宋体"/>
          <w:spacing w:val="-16"/>
          <w:sz w:val="24"/>
          <w:szCs w:val="31"/>
        </w:rPr>
        <w:t>的质量控制、进度控</w:t>
      </w:r>
      <w:r>
        <w:rPr>
          <w:rFonts w:ascii="宋体" w:hAnsi="宋体" w:eastAsia="宋体" w:cs="宋体"/>
          <w:spacing w:val="-15"/>
          <w:sz w:val="24"/>
          <w:szCs w:val="31"/>
        </w:rPr>
        <w:t>制、造价控制、合同和信息管理、安全管理等。为此必须安排以</w:t>
      </w:r>
      <w:r>
        <w:rPr>
          <w:rFonts w:ascii="宋体" w:hAnsi="宋体" w:eastAsia="宋体" w:cs="宋体"/>
          <w:spacing w:val="-18"/>
          <w:sz w:val="24"/>
          <w:szCs w:val="31"/>
        </w:rPr>
        <w:t>下工作计划。</w:t>
      </w:r>
    </w:p>
    <w:p w14:paraId="67A4EE6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16" w:firstLineChars="200"/>
        <w:textAlignment w:val="baseline"/>
        <w:rPr>
          <w:rFonts w:ascii="宋体" w:hAnsi="宋体" w:eastAsia="宋体" w:cs="宋体"/>
          <w:sz w:val="24"/>
          <w:szCs w:val="31"/>
        </w:rPr>
      </w:pPr>
      <w:r>
        <w:rPr>
          <w:rFonts w:ascii="宋体" w:hAnsi="宋体" w:eastAsia="宋体" w:cs="宋体"/>
          <w:spacing w:val="-16"/>
          <w:sz w:val="24"/>
          <w:szCs w:val="31"/>
        </w:rPr>
        <w:t>1.资源计划。包括监理人员配置、岗位设置、培训计划、监</w:t>
      </w:r>
      <w:r>
        <w:rPr>
          <w:rFonts w:ascii="宋体" w:hAnsi="宋体" w:eastAsia="宋体" w:cs="宋体"/>
          <w:spacing w:val="-14"/>
          <w:sz w:val="24"/>
          <w:szCs w:val="31"/>
        </w:rPr>
        <w:t>理仪器设备使用计划。</w:t>
      </w:r>
    </w:p>
    <w:p w14:paraId="3779C5C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8" w:firstLineChars="200"/>
        <w:textAlignment w:val="baseline"/>
        <w:outlineLvl w:val="2"/>
        <w:rPr>
          <w:rFonts w:ascii="宋体" w:hAnsi="宋体" w:eastAsia="宋体" w:cs="宋体"/>
          <w:spacing w:val="-13"/>
          <w:sz w:val="24"/>
          <w:szCs w:val="31"/>
        </w:rPr>
      </w:pPr>
      <w:bookmarkStart w:id="244" w:name="_Toc12243"/>
      <w:r>
        <w:rPr>
          <w:rFonts w:ascii="宋体" w:hAnsi="宋体" w:eastAsia="宋体" w:cs="宋体"/>
          <w:spacing w:val="-13"/>
          <w:sz w:val="24"/>
          <w:szCs w:val="31"/>
        </w:rPr>
        <w:t>2.前期阶段技术咨询服务计划。</w:t>
      </w:r>
      <w:bookmarkEnd w:id="244"/>
    </w:p>
    <w:p w14:paraId="2C7726B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2" w:firstLineChars="200"/>
        <w:textAlignment w:val="baseline"/>
        <w:rPr>
          <w:rFonts w:ascii="宋体" w:hAnsi="宋体" w:eastAsia="宋体" w:cs="宋体"/>
          <w:sz w:val="24"/>
          <w:szCs w:val="30"/>
        </w:rPr>
      </w:pPr>
      <w:r>
        <w:rPr>
          <w:rFonts w:ascii="宋体" w:hAnsi="宋体" w:eastAsia="宋体" w:cs="宋体"/>
          <w:spacing w:val="-7"/>
          <w:sz w:val="24"/>
          <w:szCs w:val="30"/>
        </w:rPr>
        <w:t>3.施工阶段监理质量计划。在公司质量手册的指导下编制三</w:t>
      </w:r>
      <w:r>
        <w:rPr>
          <w:rFonts w:ascii="宋体" w:hAnsi="宋体" w:eastAsia="宋体" w:cs="宋体"/>
          <w:spacing w:val="-10"/>
          <w:sz w:val="24"/>
          <w:szCs w:val="30"/>
        </w:rPr>
        <w:t>个层次的文件：</w:t>
      </w:r>
      <w:r>
        <w:rPr>
          <w:rFonts w:ascii="宋体" w:hAnsi="宋体" w:eastAsia="宋体" w:cs="宋体"/>
          <w:spacing w:val="-4"/>
          <w:sz w:val="24"/>
          <w:szCs w:val="30"/>
        </w:rPr>
        <w:t>监理规划。由总监理工程师主持编写，将依据监理投标文件</w:t>
      </w:r>
      <w:r>
        <w:rPr>
          <w:rFonts w:ascii="宋体" w:hAnsi="宋体" w:eastAsia="宋体" w:cs="宋体"/>
          <w:spacing w:val="-7"/>
          <w:sz w:val="24"/>
          <w:szCs w:val="30"/>
        </w:rPr>
        <w:t>中向业主原则性的承诺和提出的工作纲领，通过对工程图纸等技</w:t>
      </w:r>
      <w:r>
        <w:rPr>
          <w:rFonts w:ascii="宋体" w:hAnsi="宋体" w:eastAsia="宋体" w:cs="宋体"/>
          <w:spacing w:val="-5"/>
          <w:sz w:val="24"/>
          <w:szCs w:val="30"/>
        </w:rPr>
        <w:t>术文件的学习，对监理全过程的工作步骤进行细化</w:t>
      </w:r>
      <w:r>
        <w:rPr>
          <w:rFonts w:ascii="宋体" w:hAnsi="宋体" w:eastAsia="宋体" w:cs="宋体"/>
          <w:spacing w:val="-6"/>
          <w:sz w:val="24"/>
          <w:szCs w:val="30"/>
        </w:rPr>
        <w:t>，更趋于实用</w:t>
      </w:r>
      <w:r>
        <w:rPr>
          <w:rFonts w:ascii="宋体" w:hAnsi="宋体" w:eastAsia="宋体" w:cs="宋体"/>
          <w:spacing w:val="-15"/>
          <w:sz w:val="24"/>
          <w:szCs w:val="30"/>
        </w:rPr>
        <w:t>性。</w:t>
      </w:r>
    </w:p>
    <w:p w14:paraId="5FE9DB2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4" w:firstLineChars="200"/>
        <w:jc w:val="both"/>
        <w:textAlignment w:val="baseline"/>
        <w:rPr>
          <w:rFonts w:ascii="宋体" w:hAnsi="宋体" w:eastAsia="宋体" w:cs="宋体"/>
          <w:sz w:val="24"/>
          <w:szCs w:val="30"/>
        </w:rPr>
      </w:pPr>
      <w:r>
        <w:rPr>
          <w:rFonts w:ascii="宋体" w:hAnsi="宋体" w:eastAsia="宋体" w:cs="宋体"/>
          <w:spacing w:val="-4"/>
          <w:sz w:val="24"/>
          <w:szCs w:val="30"/>
        </w:rPr>
        <w:t>监理实施细则。这是由各专业监理工程师根据各自专业技术</w:t>
      </w:r>
      <w:r>
        <w:rPr>
          <w:rFonts w:ascii="宋体" w:hAnsi="宋体" w:eastAsia="宋体" w:cs="宋体"/>
          <w:spacing w:val="-6"/>
          <w:sz w:val="24"/>
          <w:szCs w:val="30"/>
        </w:rPr>
        <w:t>的特点，对质量控制、进度控制、造价控制、安全管理、环保控</w:t>
      </w:r>
      <w:r>
        <w:rPr>
          <w:rFonts w:ascii="宋体" w:hAnsi="宋体" w:eastAsia="宋体" w:cs="宋体"/>
          <w:spacing w:val="-7"/>
          <w:sz w:val="24"/>
          <w:szCs w:val="30"/>
        </w:rPr>
        <w:t>制的自身要求。</w:t>
      </w:r>
    </w:p>
    <w:p w14:paraId="74C9FED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2" w:firstLineChars="200"/>
        <w:textAlignment w:val="baseline"/>
        <w:rPr>
          <w:rFonts w:ascii="宋体" w:hAnsi="宋体" w:eastAsia="宋体" w:cs="宋体"/>
          <w:sz w:val="24"/>
          <w:szCs w:val="30"/>
        </w:rPr>
      </w:pPr>
      <w:r>
        <w:rPr>
          <w:rFonts w:ascii="宋体" w:hAnsi="宋体" w:eastAsia="宋体" w:cs="宋体"/>
          <w:spacing w:val="-7"/>
          <w:sz w:val="24"/>
          <w:szCs w:val="30"/>
        </w:rPr>
        <w:t>监理作业指导书。由本公司总办提出标准范本，由各专业监</w:t>
      </w:r>
      <w:r>
        <w:rPr>
          <w:rFonts w:ascii="宋体" w:hAnsi="宋体" w:eastAsia="宋体" w:cs="宋体"/>
          <w:spacing w:val="-4"/>
          <w:sz w:val="24"/>
          <w:szCs w:val="30"/>
        </w:rPr>
        <w:t>理工程师根据工程分部、分项的特点，指导过程控制的文件。</w:t>
      </w:r>
    </w:p>
    <w:p w14:paraId="348CD7B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2" w:firstLineChars="200"/>
        <w:textAlignment w:val="baseline"/>
        <w:rPr>
          <w:rFonts w:ascii="宋体" w:hAnsi="宋体" w:eastAsia="宋体" w:cs="宋体"/>
          <w:sz w:val="24"/>
          <w:szCs w:val="30"/>
        </w:rPr>
      </w:pPr>
      <w:r>
        <w:rPr>
          <w:rFonts w:ascii="宋体" w:hAnsi="宋体" w:eastAsia="宋体" w:cs="宋体"/>
          <w:spacing w:val="-12"/>
          <w:sz w:val="24"/>
          <w:szCs w:val="30"/>
        </w:rPr>
        <w:t>4.信息、资料档案管理计划。由总监负责编写，主</w:t>
      </w:r>
      <w:r>
        <w:rPr>
          <w:rFonts w:ascii="宋体" w:hAnsi="宋体" w:eastAsia="宋体" w:cs="宋体"/>
          <w:spacing w:val="-13"/>
          <w:sz w:val="24"/>
          <w:szCs w:val="30"/>
        </w:rPr>
        <w:t>要有信息、</w:t>
      </w:r>
      <w:r>
        <w:rPr>
          <w:rFonts w:ascii="宋体" w:hAnsi="宋体" w:eastAsia="宋体" w:cs="宋体"/>
          <w:spacing w:val="-6"/>
          <w:sz w:val="24"/>
          <w:szCs w:val="30"/>
        </w:rPr>
        <w:t>资料档案管理的传递手段、编目方法；参与建设的各个单位的信息、资料档案管理的职责；监理单位内部的管</w:t>
      </w:r>
      <w:r>
        <w:rPr>
          <w:rFonts w:ascii="宋体" w:hAnsi="宋体" w:eastAsia="宋体" w:cs="宋体"/>
          <w:spacing w:val="-7"/>
          <w:sz w:val="24"/>
          <w:szCs w:val="30"/>
        </w:rPr>
        <w:t>理程序等；竣工图</w:t>
      </w:r>
      <w:r>
        <w:rPr>
          <w:rFonts w:ascii="宋体" w:hAnsi="宋体" w:eastAsia="宋体" w:cs="宋体"/>
          <w:spacing w:val="-6"/>
          <w:sz w:val="24"/>
          <w:szCs w:val="30"/>
        </w:rPr>
        <w:t>编制准备工作计划。</w:t>
      </w:r>
    </w:p>
    <w:p w14:paraId="741D987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6" w:firstLineChars="200"/>
        <w:textAlignment w:val="baseline"/>
        <w:rPr>
          <w:rFonts w:ascii="宋体" w:hAnsi="宋体" w:eastAsia="宋体" w:cs="宋体"/>
          <w:sz w:val="24"/>
          <w:szCs w:val="30"/>
        </w:rPr>
      </w:pPr>
      <w:r>
        <w:rPr>
          <w:rFonts w:ascii="宋体" w:hAnsi="宋体" w:eastAsia="宋体" w:cs="宋体"/>
          <w:spacing w:val="-6"/>
          <w:sz w:val="24"/>
          <w:szCs w:val="30"/>
        </w:rPr>
        <w:t>5.组织协调计划。依据根据工程的总目标，由总监理工程师</w:t>
      </w:r>
      <w:r>
        <w:rPr>
          <w:rFonts w:ascii="宋体" w:hAnsi="宋体" w:eastAsia="宋体" w:cs="宋体"/>
          <w:spacing w:val="-4"/>
          <w:sz w:val="24"/>
          <w:szCs w:val="30"/>
        </w:rPr>
        <w:t>组织编写。其主要有组织协调的原则，针对基础、结构、安装、调试等不同的建设阶段提出不同的协调方法、措施。</w:t>
      </w:r>
    </w:p>
    <w:p w14:paraId="52677C0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6" w:firstLineChars="200"/>
        <w:textAlignment w:val="baseline"/>
        <w:rPr>
          <w:rFonts w:ascii="宋体" w:hAnsi="宋体" w:eastAsia="宋体" w:cs="宋体"/>
          <w:spacing w:val="-14"/>
          <w:sz w:val="24"/>
          <w:szCs w:val="30"/>
        </w:rPr>
      </w:pPr>
      <w:r>
        <w:rPr>
          <w:rFonts w:ascii="宋体" w:hAnsi="宋体" w:eastAsia="宋体" w:cs="宋体"/>
          <w:spacing w:val="-6"/>
          <w:sz w:val="24"/>
          <w:szCs w:val="30"/>
        </w:rPr>
        <w:t>6.内部质量评估计划，由监理公司总工办负责编写。在建设</w:t>
      </w:r>
      <w:r>
        <w:rPr>
          <w:rFonts w:ascii="宋体" w:hAnsi="宋体" w:eastAsia="宋体" w:cs="宋体"/>
          <w:spacing w:val="4"/>
          <w:sz w:val="24"/>
          <w:szCs w:val="30"/>
        </w:rPr>
        <w:t xml:space="preserve"> </w:t>
      </w:r>
      <w:r>
        <w:rPr>
          <w:rFonts w:ascii="宋体" w:hAnsi="宋体" w:eastAsia="宋体" w:cs="宋体"/>
          <w:spacing w:val="-7"/>
          <w:sz w:val="24"/>
          <w:szCs w:val="30"/>
        </w:rPr>
        <w:t>全过程中，按时间段，由监理单位的主要领导对总监及各专业监</w:t>
      </w:r>
      <w:r>
        <w:rPr>
          <w:rFonts w:ascii="宋体" w:hAnsi="宋体" w:eastAsia="宋体" w:cs="宋体"/>
          <w:spacing w:val="7"/>
          <w:sz w:val="24"/>
          <w:szCs w:val="30"/>
        </w:rPr>
        <w:t xml:space="preserve"> </w:t>
      </w:r>
      <w:r>
        <w:rPr>
          <w:rFonts w:ascii="宋体" w:hAnsi="宋体" w:eastAsia="宋体" w:cs="宋体"/>
          <w:spacing w:val="-3"/>
          <w:sz w:val="24"/>
          <w:szCs w:val="30"/>
        </w:rPr>
        <w:t>理工程师的工作过程评估提出安排，同时对外审的时间提出计</w:t>
      </w:r>
      <w:r>
        <w:rPr>
          <w:rFonts w:ascii="宋体" w:hAnsi="宋体" w:eastAsia="宋体" w:cs="宋体"/>
          <w:spacing w:val="-14"/>
          <w:sz w:val="24"/>
          <w:szCs w:val="30"/>
        </w:rPr>
        <w:t>划。</w:t>
      </w:r>
    </w:p>
    <w:p w14:paraId="124BD98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6" w:firstLineChars="200"/>
        <w:jc w:val="center"/>
        <w:textAlignment w:val="baseline"/>
        <w:outlineLvl w:val="0"/>
        <w:rPr>
          <w:rFonts w:ascii="宋体" w:hAnsi="宋体" w:eastAsia="宋体" w:cs="宋体"/>
          <w:sz w:val="24"/>
          <w:szCs w:val="30"/>
        </w:rPr>
      </w:pPr>
      <w:bookmarkStart w:id="245" w:name="_Toc25493"/>
      <w:r>
        <w:rPr>
          <w:rFonts w:ascii="宋体" w:hAnsi="宋体" w:eastAsia="宋体" w:cs="宋体"/>
          <w:b/>
          <w:bCs/>
          <w:spacing w:val="-4"/>
          <w:sz w:val="24"/>
          <w:szCs w:val="30"/>
        </w:rPr>
        <w:t>第十六章</w:t>
      </w:r>
      <w:r>
        <w:rPr>
          <w:rFonts w:hint="eastAsia" w:ascii="宋体" w:hAnsi="宋体" w:eastAsia="宋体" w:cs="宋体"/>
          <w:b/>
          <w:bCs/>
          <w:spacing w:val="-4"/>
          <w:sz w:val="24"/>
          <w:szCs w:val="30"/>
          <w:lang w:val="en-US" w:eastAsia="zh-CN"/>
        </w:rPr>
        <w:t xml:space="preserve">    </w:t>
      </w:r>
      <w:r>
        <w:rPr>
          <w:rFonts w:ascii="宋体" w:hAnsi="宋体" w:eastAsia="宋体" w:cs="宋体"/>
          <w:b/>
          <w:bCs/>
          <w:spacing w:val="-4"/>
          <w:sz w:val="24"/>
          <w:szCs w:val="30"/>
        </w:rPr>
        <w:t>监理公司职业准则和行为规范</w:t>
      </w:r>
      <w:bookmarkEnd w:id="245"/>
    </w:p>
    <w:p w14:paraId="4433123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2" w:firstLineChars="200"/>
        <w:textAlignment w:val="baseline"/>
        <w:outlineLvl w:val="1"/>
        <w:rPr>
          <w:rFonts w:ascii="宋体" w:hAnsi="宋体" w:eastAsia="宋体" w:cs="宋体"/>
          <w:sz w:val="24"/>
          <w:szCs w:val="30"/>
        </w:rPr>
      </w:pPr>
      <w:bookmarkStart w:id="246" w:name="_Toc2460"/>
      <w:r>
        <w:rPr>
          <w:rFonts w:ascii="宋体" w:hAnsi="宋体" w:eastAsia="宋体" w:cs="宋体"/>
          <w:b/>
          <w:bCs/>
          <w:spacing w:val="-5"/>
          <w:sz w:val="24"/>
          <w:szCs w:val="30"/>
        </w:rPr>
        <w:t>一、监理公司职业准则</w:t>
      </w:r>
      <w:bookmarkEnd w:id="246"/>
    </w:p>
    <w:p w14:paraId="3A65290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12" w:firstLineChars="200"/>
        <w:textAlignment w:val="baseline"/>
        <w:rPr>
          <w:rFonts w:ascii="宋体" w:hAnsi="宋体" w:eastAsia="宋体" w:cs="宋体"/>
          <w:sz w:val="24"/>
          <w:szCs w:val="30"/>
        </w:rPr>
      </w:pPr>
      <w:r>
        <w:rPr>
          <w:rFonts w:ascii="宋体" w:hAnsi="宋体" w:eastAsia="宋体" w:cs="宋体"/>
          <w:spacing w:val="-17"/>
          <w:sz w:val="24"/>
          <w:szCs w:val="30"/>
        </w:rPr>
        <w:t>监理公司职业准则是：“守法、诚信、公正、科学”。</w:t>
      </w:r>
    </w:p>
    <w:p w14:paraId="5E5A984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2" w:firstLineChars="200"/>
        <w:textAlignment w:val="baseline"/>
        <w:rPr>
          <w:rFonts w:ascii="宋体" w:hAnsi="宋体" w:eastAsia="宋体" w:cs="宋体"/>
          <w:sz w:val="24"/>
          <w:szCs w:val="30"/>
        </w:rPr>
      </w:pPr>
      <w:r>
        <w:rPr>
          <w:rFonts w:ascii="宋体" w:hAnsi="宋体" w:eastAsia="宋体" w:cs="宋体"/>
          <w:spacing w:val="-7"/>
          <w:sz w:val="24"/>
          <w:szCs w:val="30"/>
        </w:rPr>
        <w:t>守法：我公司从事单位资质证书规定范围内的监理业</w:t>
      </w:r>
      <w:r>
        <w:rPr>
          <w:rFonts w:ascii="宋体" w:hAnsi="宋体" w:eastAsia="宋体" w:cs="宋体"/>
          <w:spacing w:val="-8"/>
          <w:sz w:val="24"/>
          <w:szCs w:val="30"/>
        </w:rPr>
        <w:t>务，按</w:t>
      </w:r>
      <w:r>
        <w:rPr>
          <w:rFonts w:ascii="宋体" w:hAnsi="宋体" w:eastAsia="宋体" w:cs="宋体"/>
          <w:spacing w:val="-6"/>
          <w:sz w:val="24"/>
          <w:szCs w:val="30"/>
        </w:rPr>
        <w:t>照国家规定的乙级监理单位可以承接的监理内容进行监理，不超</w:t>
      </w:r>
      <w:r>
        <w:rPr>
          <w:rFonts w:ascii="宋体" w:hAnsi="宋体" w:eastAsia="宋体" w:cs="宋体"/>
          <w:spacing w:val="-5"/>
          <w:sz w:val="24"/>
          <w:szCs w:val="30"/>
        </w:rPr>
        <w:t>越以上规定进行监理活动。</w:t>
      </w:r>
    </w:p>
    <w:p w14:paraId="76520F6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6" w:firstLineChars="200"/>
        <w:textAlignment w:val="baseline"/>
        <w:rPr>
          <w:rFonts w:ascii="宋体" w:hAnsi="宋体" w:eastAsia="宋体" w:cs="宋体"/>
          <w:sz w:val="24"/>
          <w:szCs w:val="30"/>
        </w:rPr>
      </w:pPr>
      <w:r>
        <w:rPr>
          <w:rFonts w:ascii="宋体" w:hAnsi="宋体" w:eastAsia="宋体" w:cs="宋体"/>
          <w:spacing w:val="-6"/>
          <w:sz w:val="24"/>
          <w:szCs w:val="30"/>
        </w:rPr>
        <w:t>公司不涂改、出租、转借、转让、出卖《资质等级</w:t>
      </w:r>
      <w:r>
        <w:rPr>
          <w:rFonts w:ascii="宋体" w:hAnsi="宋体" w:eastAsia="宋体" w:cs="宋体"/>
          <w:spacing w:val="-7"/>
          <w:sz w:val="24"/>
          <w:szCs w:val="30"/>
        </w:rPr>
        <w:t>证书》,</w:t>
      </w:r>
      <w:r>
        <w:rPr>
          <w:rFonts w:ascii="宋体" w:hAnsi="宋体" w:eastAsia="宋体" w:cs="宋体"/>
          <w:spacing w:val="-5"/>
          <w:sz w:val="24"/>
          <w:szCs w:val="30"/>
        </w:rPr>
        <w:t>更不以上交管理费的名义挂靠给任何单位和个人，以常州正衡电</w:t>
      </w:r>
      <w:r>
        <w:rPr>
          <w:rFonts w:ascii="宋体" w:hAnsi="宋体" w:eastAsia="宋体" w:cs="宋体"/>
          <w:spacing w:val="6"/>
          <w:sz w:val="24"/>
          <w:szCs w:val="30"/>
        </w:rPr>
        <w:t xml:space="preserve"> </w:t>
      </w:r>
      <w:r>
        <w:rPr>
          <w:rFonts w:ascii="宋体" w:hAnsi="宋体" w:eastAsia="宋体" w:cs="宋体"/>
          <w:spacing w:val="-7"/>
          <w:sz w:val="24"/>
          <w:szCs w:val="30"/>
        </w:rPr>
        <w:t>力工程监理公司名义进行监理活动；公司严格按照《工程建设委</w:t>
      </w:r>
      <w:r>
        <w:rPr>
          <w:rFonts w:ascii="宋体" w:hAnsi="宋体" w:eastAsia="宋体" w:cs="宋体"/>
          <w:spacing w:val="3"/>
          <w:sz w:val="24"/>
          <w:szCs w:val="30"/>
        </w:rPr>
        <w:t xml:space="preserve">  </w:t>
      </w:r>
      <w:r>
        <w:rPr>
          <w:rFonts w:ascii="宋体" w:hAnsi="宋体" w:eastAsia="宋体" w:cs="宋体"/>
          <w:spacing w:val="-6"/>
          <w:sz w:val="24"/>
          <w:szCs w:val="30"/>
        </w:rPr>
        <w:t>托监理合同》规定履行监理职责、完成监理任务，绝不会无故或</w:t>
      </w:r>
      <w:r>
        <w:rPr>
          <w:rFonts w:ascii="宋体" w:hAnsi="宋体" w:eastAsia="宋体" w:cs="宋体"/>
          <w:spacing w:val="-12"/>
          <w:sz w:val="24"/>
          <w:szCs w:val="30"/>
        </w:rPr>
        <w:t>借故违背承诺，遵守国家关于企业法人的其他法律、法规的</w:t>
      </w:r>
      <w:r>
        <w:rPr>
          <w:rFonts w:ascii="宋体" w:hAnsi="宋体" w:eastAsia="宋体" w:cs="宋体"/>
          <w:spacing w:val="-13"/>
          <w:sz w:val="24"/>
          <w:szCs w:val="30"/>
        </w:rPr>
        <w:t>规定。</w:t>
      </w:r>
    </w:p>
    <w:p w14:paraId="17249B9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2" w:firstLineChars="200"/>
        <w:textAlignment w:val="baseline"/>
        <w:rPr>
          <w:rFonts w:ascii="宋体" w:hAnsi="宋体" w:eastAsia="宋体" w:cs="宋体"/>
          <w:sz w:val="24"/>
          <w:szCs w:val="30"/>
        </w:rPr>
      </w:pPr>
      <w:r>
        <w:rPr>
          <w:rFonts w:ascii="宋体" w:hAnsi="宋体" w:eastAsia="宋体" w:cs="宋体"/>
          <w:spacing w:val="-7"/>
          <w:sz w:val="24"/>
          <w:szCs w:val="30"/>
        </w:rPr>
        <w:t>诚信：公司讲求忠诚、务实、信用的原则。公司将对所有与</w:t>
      </w:r>
      <w:r>
        <w:rPr>
          <w:rFonts w:ascii="宋体" w:hAnsi="宋体" w:eastAsia="宋体" w:cs="宋体"/>
          <w:spacing w:val="-6"/>
          <w:sz w:val="24"/>
          <w:szCs w:val="30"/>
        </w:rPr>
        <w:t>我们签约的业主提供高智能的技术服务，我们不夸大自身</w:t>
      </w:r>
      <w:r>
        <w:rPr>
          <w:rFonts w:ascii="宋体" w:hAnsi="宋体" w:eastAsia="宋体" w:cs="宋体"/>
          <w:spacing w:val="-7"/>
          <w:sz w:val="24"/>
          <w:szCs w:val="30"/>
        </w:rPr>
        <w:t>的监理</w:t>
      </w:r>
      <w:r>
        <w:rPr>
          <w:rFonts w:ascii="宋体" w:hAnsi="宋体" w:eastAsia="宋体" w:cs="宋体"/>
          <w:spacing w:val="-5"/>
          <w:sz w:val="24"/>
          <w:szCs w:val="30"/>
        </w:rPr>
        <w:t>服务水平，也不会借故不履行监理合同规定的义务和职责。</w:t>
      </w:r>
    </w:p>
    <w:p w14:paraId="3F2CA2C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2" w:firstLineChars="200"/>
        <w:textAlignment w:val="baseline"/>
        <w:rPr>
          <w:rFonts w:ascii="宋体" w:hAnsi="宋体" w:eastAsia="宋体" w:cs="宋体"/>
          <w:sz w:val="24"/>
          <w:szCs w:val="30"/>
        </w:rPr>
      </w:pPr>
      <w:r>
        <w:rPr>
          <w:rFonts w:ascii="宋体" w:hAnsi="宋体" w:eastAsia="宋体" w:cs="宋体"/>
          <w:spacing w:val="-7"/>
          <w:sz w:val="24"/>
          <w:szCs w:val="30"/>
        </w:rPr>
        <w:t>公正：公司将在处理业主与施工单位的矛盾和纠纷时，做到</w:t>
      </w:r>
      <w:r>
        <w:rPr>
          <w:rFonts w:ascii="宋体" w:hAnsi="宋体" w:eastAsia="宋体" w:cs="宋体"/>
          <w:spacing w:val="-6"/>
          <w:sz w:val="24"/>
          <w:szCs w:val="30"/>
        </w:rPr>
        <w:t>一碗水端平，是谁的责任由谁来承担，该维护谁的利益就维护谁</w:t>
      </w:r>
      <w:r>
        <w:rPr>
          <w:rFonts w:ascii="宋体" w:hAnsi="宋体" w:eastAsia="宋体" w:cs="宋体"/>
          <w:sz w:val="24"/>
          <w:szCs w:val="30"/>
        </w:rPr>
        <w:t xml:space="preserve"> </w:t>
      </w:r>
      <w:r>
        <w:rPr>
          <w:rFonts w:ascii="宋体" w:hAnsi="宋体" w:eastAsia="宋体" w:cs="宋体"/>
          <w:spacing w:val="-6"/>
          <w:sz w:val="24"/>
          <w:szCs w:val="30"/>
        </w:rPr>
        <w:t>的利益。决不能以种种原因而偏袒任何一方。同时，我们公司培</w:t>
      </w:r>
      <w:r>
        <w:rPr>
          <w:rFonts w:ascii="宋体" w:hAnsi="宋体" w:eastAsia="宋体" w:cs="宋体"/>
          <w:spacing w:val="-7"/>
          <w:sz w:val="24"/>
          <w:szCs w:val="30"/>
        </w:rPr>
        <w:t>养了良好的职业道德，坚持实事求是的原则，提高了自身综合分</w:t>
      </w:r>
      <w:r>
        <w:rPr>
          <w:rFonts w:ascii="宋体" w:hAnsi="宋体" w:eastAsia="宋体" w:cs="宋体"/>
          <w:spacing w:val="-5"/>
          <w:sz w:val="24"/>
          <w:szCs w:val="30"/>
        </w:rPr>
        <w:t>析和处理问题的能力和专业技术技能。</w:t>
      </w:r>
    </w:p>
    <w:p w14:paraId="404EC11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6" w:firstLineChars="200"/>
        <w:textAlignment w:val="baseline"/>
        <w:rPr>
          <w:rFonts w:ascii="宋体" w:hAnsi="宋体" w:eastAsia="宋体" w:cs="宋体"/>
          <w:spacing w:val="-5"/>
          <w:sz w:val="24"/>
          <w:szCs w:val="30"/>
        </w:rPr>
      </w:pPr>
      <w:r>
        <w:rPr>
          <w:rFonts w:ascii="宋体" w:hAnsi="宋体" w:eastAsia="宋体" w:cs="宋体"/>
          <w:spacing w:val="-6"/>
          <w:sz w:val="24"/>
          <w:szCs w:val="30"/>
        </w:rPr>
        <w:t>科学：我们将按照科学的方案，运用科学的手段，采用科学</w:t>
      </w:r>
      <w:r>
        <w:rPr>
          <w:rFonts w:ascii="宋体" w:hAnsi="宋体" w:eastAsia="宋体" w:cs="宋体"/>
          <w:spacing w:val="-5"/>
          <w:sz w:val="24"/>
          <w:szCs w:val="30"/>
        </w:rPr>
        <w:t>的方法进行工程监理，实施工程预控，达到工程预期目标。</w:t>
      </w:r>
    </w:p>
    <w:p w14:paraId="5FB9737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18" w:firstLineChars="200"/>
        <w:jc w:val="left"/>
        <w:textAlignment w:val="baseline"/>
        <w:outlineLvl w:val="1"/>
        <w:rPr>
          <w:rFonts w:ascii="宋体" w:hAnsi="宋体" w:eastAsia="宋体" w:cs="宋体"/>
          <w:sz w:val="24"/>
          <w:szCs w:val="31"/>
        </w:rPr>
      </w:pPr>
      <w:bookmarkStart w:id="247" w:name="_Toc973"/>
      <w:r>
        <w:rPr>
          <w:rFonts w:ascii="宋体" w:hAnsi="宋体" w:eastAsia="宋体" w:cs="宋体"/>
          <w:b/>
          <w:bCs/>
          <w:spacing w:val="-16"/>
          <w:sz w:val="24"/>
          <w:szCs w:val="31"/>
        </w:rPr>
        <w:t>二、</w:t>
      </w:r>
      <w:r>
        <w:rPr>
          <w:rFonts w:hint="eastAsia" w:ascii="宋体" w:hAnsi="宋体" w:eastAsia="宋体" w:cs="宋体"/>
          <w:b/>
          <w:bCs/>
          <w:spacing w:val="-16"/>
          <w:sz w:val="24"/>
          <w:szCs w:val="31"/>
          <w:lang w:val="en-US" w:eastAsia="zh-CN"/>
        </w:rPr>
        <w:t>江苏苏安</w:t>
      </w:r>
      <w:r>
        <w:rPr>
          <w:rFonts w:ascii="宋体" w:hAnsi="宋体" w:eastAsia="宋体" w:cs="宋体"/>
          <w:b/>
          <w:bCs/>
          <w:spacing w:val="-16"/>
          <w:sz w:val="24"/>
          <w:szCs w:val="31"/>
        </w:rPr>
        <w:t>电力工程</w:t>
      </w:r>
      <w:r>
        <w:rPr>
          <w:rFonts w:hint="eastAsia" w:ascii="宋体" w:hAnsi="宋体" w:eastAsia="宋体" w:cs="宋体"/>
          <w:b/>
          <w:bCs/>
          <w:spacing w:val="-16"/>
          <w:sz w:val="24"/>
          <w:szCs w:val="31"/>
          <w:lang w:val="en-US" w:eastAsia="zh-CN"/>
        </w:rPr>
        <w:t>管</w:t>
      </w:r>
      <w:r>
        <w:rPr>
          <w:rFonts w:ascii="宋体" w:hAnsi="宋体" w:eastAsia="宋体" w:cs="宋体"/>
          <w:b/>
          <w:bCs/>
          <w:spacing w:val="-16"/>
          <w:sz w:val="24"/>
          <w:szCs w:val="31"/>
        </w:rPr>
        <w:t>理有限公司行为规范</w:t>
      </w:r>
      <w:bookmarkEnd w:id="247"/>
    </w:p>
    <w:p w14:paraId="2344521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宋体" w:hAnsi="宋体" w:eastAsia="宋体" w:cs="宋体"/>
          <w:sz w:val="24"/>
          <w:szCs w:val="31"/>
        </w:rPr>
      </w:pPr>
      <w:r>
        <w:rPr>
          <w:rFonts w:ascii="宋体" w:hAnsi="宋体" w:eastAsia="宋体" w:cs="宋体"/>
          <w:spacing w:val="-5"/>
          <w:sz w:val="24"/>
          <w:szCs w:val="31"/>
        </w:rPr>
        <w:t>遵守监理职业道德，遵守监理工作纪律就是我们的行</w:t>
      </w:r>
      <w:r>
        <w:rPr>
          <w:rFonts w:ascii="宋体" w:hAnsi="宋体" w:eastAsia="宋体" w:cs="宋体"/>
          <w:spacing w:val="-6"/>
          <w:sz w:val="24"/>
          <w:szCs w:val="31"/>
        </w:rPr>
        <w:t>为准</w:t>
      </w:r>
      <w:r>
        <w:rPr>
          <w:rFonts w:ascii="宋体" w:hAnsi="宋体" w:eastAsia="宋体" w:cs="宋体"/>
          <w:spacing w:val="-16"/>
          <w:sz w:val="24"/>
          <w:szCs w:val="31"/>
        </w:rPr>
        <w:t>则。</w:t>
      </w:r>
    </w:p>
    <w:p w14:paraId="38B584D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2"/>
        <w:rPr>
          <w:rFonts w:ascii="宋体" w:hAnsi="宋体" w:eastAsia="宋体" w:cs="宋体"/>
          <w:sz w:val="24"/>
          <w:szCs w:val="31"/>
        </w:rPr>
      </w:pPr>
      <w:bookmarkStart w:id="248" w:name="_Toc32731"/>
      <w:r>
        <w:rPr>
          <w:rFonts w:ascii="宋体" w:hAnsi="宋体" w:eastAsia="宋体" w:cs="宋体"/>
          <w:spacing w:val="2"/>
          <w:sz w:val="24"/>
          <w:szCs w:val="31"/>
        </w:rPr>
        <w:t>(一)监理职业道德</w:t>
      </w:r>
      <w:bookmarkEnd w:id="248"/>
    </w:p>
    <w:p w14:paraId="645A138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04" w:firstLineChars="200"/>
        <w:textAlignment w:val="baseline"/>
        <w:rPr>
          <w:rFonts w:ascii="宋体" w:hAnsi="宋体" w:eastAsia="宋体" w:cs="宋体"/>
          <w:sz w:val="24"/>
          <w:szCs w:val="31"/>
        </w:rPr>
      </w:pPr>
      <w:r>
        <w:rPr>
          <w:rFonts w:ascii="宋体" w:hAnsi="宋体" w:eastAsia="宋体" w:cs="宋体"/>
          <w:spacing w:val="-19"/>
          <w:sz w:val="24"/>
          <w:szCs w:val="31"/>
        </w:rPr>
        <w:t>1、维护国家荣誉和利益，执行有关工程建设的法律、法规、</w:t>
      </w:r>
      <w:r>
        <w:rPr>
          <w:rFonts w:ascii="宋体" w:hAnsi="宋体" w:eastAsia="宋体" w:cs="宋体"/>
          <w:spacing w:val="-15"/>
          <w:sz w:val="24"/>
          <w:szCs w:val="31"/>
        </w:rPr>
        <w:t>规范、标准和制度，履行监理合同约定的义务和职责；</w:t>
      </w:r>
    </w:p>
    <w:p w14:paraId="6455FEE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2" w:firstLineChars="200"/>
        <w:textAlignment w:val="baseline"/>
        <w:rPr>
          <w:rFonts w:ascii="宋体" w:hAnsi="宋体" w:eastAsia="宋体" w:cs="宋体"/>
          <w:sz w:val="24"/>
          <w:szCs w:val="31"/>
        </w:rPr>
      </w:pPr>
      <w:r>
        <w:rPr>
          <w:rFonts w:ascii="宋体" w:hAnsi="宋体" w:eastAsia="宋体" w:cs="宋体"/>
          <w:spacing w:val="-12"/>
          <w:sz w:val="24"/>
          <w:szCs w:val="31"/>
        </w:rPr>
        <w:t>2、努力学习专业技术知识和建设监理知识，不断提高业务</w:t>
      </w:r>
      <w:r>
        <w:rPr>
          <w:rFonts w:ascii="宋体" w:hAnsi="宋体" w:eastAsia="宋体" w:cs="宋体"/>
          <w:spacing w:val="-16"/>
          <w:sz w:val="24"/>
          <w:szCs w:val="31"/>
        </w:rPr>
        <w:t>能力和监理水平；</w:t>
      </w:r>
    </w:p>
    <w:p w14:paraId="6D3BB36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0" w:firstLineChars="200"/>
        <w:textAlignment w:val="baseline"/>
        <w:rPr>
          <w:rFonts w:ascii="宋体" w:hAnsi="宋体" w:eastAsia="宋体" w:cs="宋体"/>
          <w:sz w:val="24"/>
          <w:szCs w:val="31"/>
        </w:rPr>
      </w:pPr>
      <w:r>
        <w:rPr>
          <w:rFonts w:ascii="宋体" w:hAnsi="宋体" w:eastAsia="宋体" w:cs="宋体"/>
          <w:spacing w:val="-15"/>
          <w:sz w:val="24"/>
          <w:szCs w:val="31"/>
        </w:rPr>
        <w:t>3、不以个人名义承揽监理业务或在报纸上刊登业务广告；</w:t>
      </w:r>
    </w:p>
    <w:p w14:paraId="5F536B5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6" w:firstLineChars="200"/>
        <w:textAlignment w:val="baseline"/>
        <w:rPr>
          <w:rFonts w:ascii="宋体" w:hAnsi="宋体" w:eastAsia="宋体" w:cs="宋体"/>
          <w:sz w:val="24"/>
          <w:szCs w:val="31"/>
        </w:rPr>
      </w:pPr>
      <w:r>
        <w:rPr>
          <w:rFonts w:ascii="宋体" w:hAnsi="宋体" w:eastAsia="宋体" w:cs="宋体"/>
          <w:spacing w:val="-11"/>
          <w:sz w:val="24"/>
          <w:szCs w:val="31"/>
        </w:rPr>
        <w:t>4、不同时在两个监理单位从事监理活动，不在政府部门或</w:t>
      </w:r>
      <w:r>
        <w:rPr>
          <w:rFonts w:ascii="宋体" w:hAnsi="宋体" w:eastAsia="宋体" w:cs="宋体"/>
          <w:spacing w:val="-18"/>
          <w:sz w:val="24"/>
          <w:szCs w:val="31"/>
        </w:rPr>
        <w:t>其他相关单位兼职；</w:t>
      </w:r>
    </w:p>
    <w:p w14:paraId="139F9EB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6" w:firstLineChars="200"/>
        <w:textAlignment w:val="baseline"/>
        <w:rPr>
          <w:rFonts w:ascii="宋体" w:hAnsi="宋体" w:eastAsia="宋体" w:cs="宋体"/>
          <w:sz w:val="24"/>
          <w:szCs w:val="31"/>
        </w:rPr>
      </w:pPr>
      <w:r>
        <w:rPr>
          <w:rFonts w:ascii="宋体" w:hAnsi="宋体" w:eastAsia="宋体" w:cs="宋体"/>
          <w:spacing w:val="-11"/>
          <w:sz w:val="24"/>
          <w:szCs w:val="31"/>
        </w:rPr>
        <w:t>5、不为所监理的项目指定承包商、建筑构配件、设备、材</w:t>
      </w:r>
      <w:r>
        <w:rPr>
          <w:rFonts w:ascii="宋体" w:hAnsi="宋体" w:eastAsia="宋体" w:cs="宋体"/>
          <w:spacing w:val="-21"/>
          <w:sz w:val="24"/>
          <w:szCs w:val="31"/>
        </w:rPr>
        <w:t>料经销商；</w:t>
      </w:r>
    </w:p>
    <w:p w14:paraId="0633354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08" w:firstLineChars="200"/>
        <w:textAlignment w:val="baseline"/>
        <w:rPr>
          <w:rFonts w:ascii="宋体" w:hAnsi="宋体" w:eastAsia="宋体" w:cs="宋体"/>
          <w:sz w:val="24"/>
          <w:szCs w:val="31"/>
        </w:rPr>
      </w:pPr>
      <w:r>
        <w:rPr>
          <w:rFonts w:ascii="宋体" w:hAnsi="宋体" w:eastAsia="宋体" w:cs="宋体"/>
          <w:spacing w:val="-18"/>
          <w:sz w:val="24"/>
          <w:szCs w:val="31"/>
        </w:rPr>
        <w:t>6、不收受被监理单位任何礼金；</w:t>
      </w:r>
    </w:p>
    <w:p w14:paraId="14AD9A1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0" w:firstLineChars="200"/>
        <w:textAlignment w:val="baseline"/>
        <w:rPr>
          <w:rFonts w:ascii="宋体" w:hAnsi="宋体" w:eastAsia="宋体" w:cs="宋体"/>
          <w:sz w:val="24"/>
          <w:szCs w:val="31"/>
        </w:rPr>
      </w:pPr>
      <w:r>
        <w:rPr>
          <w:rFonts w:ascii="宋体" w:hAnsi="宋体" w:eastAsia="宋体" w:cs="宋体"/>
          <w:spacing w:val="-15"/>
          <w:sz w:val="24"/>
          <w:szCs w:val="31"/>
        </w:rPr>
        <w:t>7、不泄露所监理工程各方认为需要保密的事项；</w:t>
      </w:r>
    </w:p>
    <w:p w14:paraId="1E418AA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16" w:firstLineChars="200"/>
        <w:textAlignment w:val="baseline"/>
        <w:rPr>
          <w:rFonts w:ascii="宋体" w:hAnsi="宋体" w:eastAsia="宋体" w:cs="宋体"/>
          <w:sz w:val="24"/>
          <w:szCs w:val="31"/>
        </w:rPr>
      </w:pPr>
      <w:r>
        <w:rPr>
          <w:rFonts w:ascii="宋体" w:hAnsi="宋体" w:eastAsia="宋体" w:cs="宋体"/>
          <w:spacing w:val="-16"/>
          <w:sz w:val="24"/>
          <w:szCs w:val="31"/>
        </w:rPr>
        <w:t>8、独立自主地开展监理工作；</w:t>
      </w:r>
    </w:p>
    <w:p w14:paraId="0FAB206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2"/>
        <w:rPr>
          <w:rFonts w:ascii="宋体" w:hAnsi="宋体" w:eastAsia="宋体" w:cs="宋体"/>
          <w:sz w:val="24"/>
          <w:szCs w:val="31"/>
        </w:rPr>
      </w:pPr>
      <w:bookmarkStart w:id="249" w:name="_Toc32128"/>
      <w:r>
        <w:rPr>
          <w:rFonts w:ascii="宋体" w:hAnsi="宋体" w:eastAsia="宋体" w:cs="宋体"/>
          <w:spacing w:val="2"/>
          <w:sz w:val="24"/>
          <w:szCs w:val="31"/>
        </w:rPr>
        <w:t>(二)监理工作纪律</w:t>
      </w:r>
      <w:bookmarkEnd w:id="249"/>
    </w:p>
    <w:p w14:paraId="759D876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0" w:firstLineChars="200"/>
        <w:textAlignment w:val="baseline"/>
        <w:rPr>
          <w:rFonts w:ascii="宋体" w:hAnsi="宋体" w:eastAsia="宋体" w:cs="宋体"/>
          <w:sz w:val="24"/>
          <w:szCs w:val="31"/>
        </w:rPr>
      </w:pPr>
      <w:r>
        <w:rPr>
          <w:rFonts w:ascii="宋体" w:hAnsi="宋体" w:eastAsia="宋体" w:cs="宋体"/>
          <w:spacing w:val="-15"/>
          <w:sz w:val="24"/>
          <w:szCs w:val="31"/>
        </w:rPr>
        <w:t>1、遵守国家法律和政府有关条例、规范、规定、办法等。</w:t>
      </w:r>
    </w:p>
    <w:p w14:paraId="7F63C9C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08" w:firstLineChars="200"/>
        <w:textAlignment w:val="baseline"/>
        <w:rPr>
          <w:rFonts w:ascii="宋体" w:hAnsi="宋体" w:eastAsia="宋体" w:cs="宋体"/>
          <w:sz w:val="24"/>
          <w:szCs w:val="31"/>
        </w:rPr>
      </w:pPr>
      <w:r>
        <w:rPr>
          <w:rFonts w:ascii="宋体" w:hAnsi="宋体" w:eastAsia="宋体" w:cs="宋体"/>
          <w:spacing w:val="-18"/>
          <w:sz w:val="24"/>
          <w:szCs w:val="31"/>
        </w:rPr>
        <w:t>2、认真履行工程建设监理合同所承诺的义务和承担的责任。</w:t>
      </w:r>
    </w:p>
    <w:p w14:paraId="4961A1B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4" w:firstLineChars="200"/>
        <w:textAlignment w:val="baseline"/>
        <w:rPr>
          <w:rFonts w:ascii="宋体" w:hAnsi="宋体" w:eastAsia="宋体" w:cs="宋体"/>
          <w:sz w:val="24"/>
          <w:szCs w:val="31"/>
        </w:rPr>
      </w:pPr>
      <w:r>
        <w:rPr>
          <w:rFonts w:ascii="宋体" w:hAnsi="宋体" w:eastAsia="宋体" w:cs="宋体"/>
          <w:spacing w:val="-14"/>
          <w:sz w:val="24"/>
          <w:szCs w:val="31"/>
        </w:rPr>
        <w:t>3、坚持公正的立场，公平处理有关各方的争议。</w:t>
      </w:r>
    </w:p>
    <w:p w14:paraId="70911DF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4" w:firstLineChars="200"/>
        <w:textAlignment w:val="baseline"/>
        <w:rPr>
          <w:rFonts w:ascii="宋体" w:hAnsi="宋体" w:eastAsia="宋体" w:cs="宋体"/>
          <w:sz w:val="24"/>
          <w:szCs w:val="31"/>
        </w:rPr>
      </w:pPr>
      <w:r>
        <w:rPr>
          <w:rFonts w:ascii="宋体" w:hAnsi="宋体" w:eastAsia="宋体" w:cs="宋体"/>
          <w:spacing w:val="-14"/>
          <w:sz w:val="24"/>
          <w:szCs w:val="31"/>
        </w:rPr>
        <w:t>4、坚持科学的态度和实事求是的原则。</w:t>
      </w:r>
    </w:p>
    <w:p w14:paraId="16F4EF3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6" w:firstLineChars="200"/>
        <w:textAlignment w:val="baseline"/>
        <w:rPr>
          <w:rFonts w:ascii="宋体" w:hAnsi="宋体" w:eastAsia="宋体" w:cs="宋体"/>
          <w:spacing w:val="-15"/>
          <w:sz w:val="24"/>
          <w:szCs w:val="31"/>
        </w:rPr>
      </w:pPr>
      <w:r>
        <w:rPr>
          <w:rFonts w:ascii="宋体" w:hAnsi="宋体" w:eastAsia="宋体" w:cs="宋体"/>
          <w:spacing w:val="-11"/>
          <w:sz w:val="24"/>
          <w:szCs w:val="31"/>
        </w:rPr>
        <w:t>5、在履行监理合同向业主提供技术服务的同时，帮助被监</w:t>
      </w:r>
      <w:r>
        <w:rPr>
          <w:rFonts w:ascii="宋体" w:hAnsi="宋体" w:eastAsia="宋体" w:cs="宋体"/>
          <w:spacing w:val="-15"/>
          <w:sz w:val="24"/>
          <w:szCs w:val="31"/>
        </w:rPr>
        <w:t>理单位完成其担负的建设任务。</w:t>
      </w:r>
    </w:p>
    <w:p w14:paraId="1C87BEAD">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24" w:firstLineChars="200"/>
        <w:textAlignment w:val="baseline"/>
        <w:rPr>
          <w:rFonts w:ascii="宋体" w:hAnsi="宋体" w:eastAsia="宋体" w:cs="宋体"/>
          <w:spacing w:val="-14"/>
          <w:sz w:val="24"/>
          <w:szCs w:val="31"/>
        </w:rPr>
      </w:pPr>
      <w:r>
        <w:rPr>
          <w:rFonts w:ascii="宋体" w:hAnsi="宋体" w:eastAsia="宋体" w:cs="宋体"/>
          <w:spacing w:val="-14"/>
          <w:sz w:val="24"/>
          <w:szCs w:val="31"/>
        </w:rPr>
        <w:t>6、不得损害他人名誉。</w:t>
      </w:r>
    </w:p>
    <w:p w14:paraId="042B6DC9">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20" w:firstLineChars="200"/>
        <w:textAlignment w:val="baseline"/>
        <w:rPr>
          <w:rFonts w:ascii="宋体" w:hAnsi="宋体" w:eastAsia="宋体" w:cs="宋体"/>
          <w:spacing w:val="-15"/>
          <w:sz w:val="24"/>
          <w:szCs w:val="31"/>
        </w:rPr>
      </w:pPr>
      <w:r>
        <w:rPr>
          <w:rFonts w:ascii="宋体" w:hAnsi="宋体" w:eastAsia="宋体" w:cs="宋体"/>
          <w:spacing w:val="-15"/>
          <w:sz w:val="24"/>
          <w:szCs w:val="31"/>
        </w:rPr>
        <w:t>7、不擅自接收业主额外的津贴，也不接受被监理单位的任 何津</w:t>
      </w:r>
    </w:p>
    <w:p w14:paraId="211375C4">
      <w:pPr>
        <w:tabs>
          <w:tab w:val="left" w:pos="658"/>
        </w:tabs>
        <w:bidi w:val="0"/>
        <w:jc w:val="left"/>
        <w:rPr>
          <w:rFonts w:hint="eastAsia" w:ascii="宋体" w:hAnsi="宋体" w:eastAsia="宋体"/>
          <w:sz w:val="24"/>
          <w:lang w:eastAsia="zh-CN"/>
        </w:rPr>
      </w:pPr>
      <w:r>
        <w:rPr>
          <w:rFonts w:ascii="宋体" w:hAnsi="宋体" w:eastAsia="宋体" w:cs="宋体"/>
          <w:spacing w:val="-15"/>
          <w:sz w:val="24"/>
          <w:szCs w:val="31"/>
        </w:rPr>
        <w:t>贴，不接受可能导致监理不公的任何</w:t>
      </w:r>
    </w:p>
    <w:sectPr>
      <w:headerReference r:id="rId87" w:type="default"/>
      <w:footerReference r:id="rId88" w:type="default"/>
      <w:pgSz w:w="11900" w:h="16840"/>
      <w:pgMar w:top="1440" w:right="1604" w:bottom="1440" w:left="1604" w:header="0" w:footer="1134" w:gutter="0"/>
      <w:pgNumType w:fmt="decimal"/>
      <w:cols w:space="72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BE9DC">
    <w:pPr>
      <w:pStyle w:val="4"/>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A771B">
    <w:pPr>
      <w:pStyle w:val="4"/>
      <w:spacing w:line="14" w:lineRule="auto"/>
      <w:rPr>
        <w:sz w:val="2"/>
      </w:rPr>
    </w:pPr>
    <w:r>
      <w:rPr>
        <w:sz w:val="2"/>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26FB738">
                          <w:pPr>
                            <w:pStyle w:val="6"/>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dy0dD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Bdy0dDeAgAAKAYAAA4AAAAAAAAAAQAgAAAAHwEAAGRycy9lMm9Eb2MueG1sUEsF&#10;BgAAAAAGAAYAWQEAAG8GAAAAAA==&#10;">
              <v:fill on="f" focussize="0,0"/>
              <v:stroke on="f" weight="0.5pt"/>
              <v:imagedata o:title=""/>
              <o:lock v:ext="edit" aspectratio="f"/>
              <v:textbox inset="0mm,0mm,0mm,0mm" style="mso-fit-shape-to-text:t;">
                <w:txbxContent>
                  <w:p w14:paraId="726FB738">
                    <w:pPr>
                      <w:pStyle w:val="6"/>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45A24">
    <w:pPr>
      <w:pStyle w:val="4"/>
      <w:spacing w:line="14" w:lineRule="auto"/>
      <w:rPr>
        <w:sz w:val="2"/>
      </w:rPr>
    </w:pPr>
    <w:r>
      <w:rPr>
        <w:sz w:val="2"/>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CB5E17E">
                          <w:pPr>
                            <w:pStyle w:val="6"/>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BvLRIe3wIAACgGAAAOAAAAAAAAAAEAIAAAAB8BAABkcnMvZTJvRG9jLnhtbFBL&#10;BQYAAAAABgAGAFkBAABwBgAAAAA=&#10;">
              <v:fill on="f" focussize="0,0"/>
              <v:stroke on="f" weight="0.5pt"/>
              <v:imagedata o:title=""/>
              <o:lock v:ext="edit" aspectratio="f"/>
              <v:textbox inset="0mm,0mm,0mm,0mm" style="mso-fit-shape-to-text:t;">
                <w:txbxContent>
                  <w:p w14:paraId="7CB5E17E">
                    <w:pPr>
                      <w:pStyle w:val="6"/>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A44F4">
    <w:pPr>
      <w:pStyle w:val="4"/>
      <w:spacing w:line="14" w:lineRule="auto"/>
      <w:rPr>
        <w:sz w:val="2"/>
      </w:rPr>
    </w:pPr>
    <w:r>
      <w:rPr>
        <w:sz w:val="2"/>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6ACDFD6">
                          <w:pPr>
                            <w:pStyle w:val="6"/>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Ql3eAgAAKA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d/Ql3eAgAAKAYAAA4AAAAAAAAAAQAgAAAAHwEAAGRycy9lMm9Eb2MueG1sUEsF&#10;BgAAAAAGAAYAWQEAAG8GAAAAAA==&#10;">
              <v:fill on="f" focussize="0,0"/>
              <v:stroke on="f" weight="0.5pt"/>
              <v:imagedata o:title=""/>
              <o:lock v:ext="edit" aspectratio="f"/>
              <v:textbox inset="0mm,0mm,0mm,0mm" style="mso-fit-shape-to-text:t;">
                <w:txbxContent>
                  <w:p w14:paraId="66ACDFD6">
                    <w:pPr>
                      <w:pStyle w:val="6"/>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795B6">
    <w:pPr>
      <w:pStyle w:val="4"/>
      <w:spacing w:line="14" w:lineRule="auto"/>
      <w:rPr>
        <w:sz w:val="2"/>
      </w:rPr>
    </w:pPr>
    <w:r>
      <w:rPr>
        <w:sz w:val="2"/>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0" name="文本框 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B10922B">
                          <w:pPr>
                            <w:pStyle w:val="6"/>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zZ2LdAgAAKA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p3NnYt0CAAAoBgAADgAAAAAAAAABACAAAAAfAQAAZHJzL2Uyb0RvYy54bWxQSwUG&#10;AAAAAAYABgBZAQAAbgYAAAAA&#10;">
              <v:fill on="f" focussize="0,0"/>
              <v:stroke on="f" weight="0.5pt"/>
              <v:imagedata o:title=""/>
              <o:lock v:ext="edit" aspectratio="f"/>
              <v:textbox inset="0mm,0mm,0mm,0mm" style="mso-fit-shape-to-text:t;">
                <w:txbxContent>
                  <w:p w14:paraId="6B10922B">
                    <w:pPr>
                      <w:pStyle w:val="6"/>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BD240">
    <w:pPr>
      <w:pStyle w:val="4"/>
      <w:spacing w:line="14" w:lineRule="auto"/>
      <w:rPr>
        <w:sz w:val="2"/>
      </w:rPr>
    </w:pPr>
    <w:r>
      <w:rPr>
        <w:sz w:val="2"/>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3" name="文本框 2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04ABC3E">
                          <w:pPr>
                            <w:pStyle w:val="6"/>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BcHarN3wIAACgGAAAOAAAAAAAAAAEAIAAAAB8BAABkcnMvZTJvRG9jLnhtbFBL&#10;BQYAAAAABgAGAFkBAABwBgAAAAA=&#10;">
              <v:fill on="f" focussize="0,0"/>
              <v:stroke on="f" weight="0.5pt"/>
              <v:imagedata o:title=""/>
              <o:lock v:ext="edit" aspectratio="f"/>
              <v:textbox inset="0mm,0mm,0mm,0mm" style="mso-fit-shape-to-text:t;">
                <w:txbxContent>
                  <w:p w14:paraId="704ABC3E">
                    <w:pPr>
                      <w:pStyle w:val="6"/>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688C9">
    <w:pPr>
      <w:pStyle w:val="4"/>
      <w:spacing w:line="14" w:lineRule="auto"/>
      <w:rPr>
        <w:sz w:val="2"/>
      </w:rPr>
    </w:pPr>
    <w:r>
      <w:rPr>
        <w:sz w:val="2"/>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4" name="文本框 2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D05E1F0">
                          <w:pPr>
                            <w:pStyle w:val="6"/>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A0WbXfAgAAK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CgNFm13wIAACgGAAAOAAAAAAAAAAEAIAAAAB8BAABkcnMvZTJvRG9jLnhtbFBL&#10;BQYAAAAABgAGAFkBAABwBgAAAAA=&#10;">
              <v:fill on="f" focussize="0,0"/>
              <v:stroke on="f" weight="0.5pt"/>
              <v:imagedata o:title=""/>
              <o:lock v:ext="edit" aspectratio="f"/>
              <v:textbox inset="0mm,0mm,0mm,0mm" style="mso-fit-shape-to-text:t;">
                <w:txbxContent>
                  <w:p w14:paraId="3D05E1F0">
                    <w:pPr>
                      <w:pStyle w:val="6"/>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B8B21">
    <w:pPr>
      <w:spacing w:line="240" w:lineRule="auto"/>
      <w:ind w:left="0"/>
      <w:rPr>
        <w:rFonts w:ascii="Times New Roman" w:hAnsi="Times New Roman" w:eastAsia="Times New Roman" w:cs="Times New Roman"/>
        <w:sz w:val="13"/>
        <w:szCs w:val="13"/>
      </w:rPr>
    </w:pPr>
    <w:r>
      <w:rPr>
        <w:sz w:val="13"/>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6D9FB6E">
                          <w:pPr>
                            <w:pStyle w:val="6"/>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CfjQLj3wIAACgGAAAOAAAAAAAAAAEAIAAAAB8BAABkcnMvZTJvRG9jLnhtbFBL&#10;BQYAAAAABgAGAFkBAABwBgAAAAA=&#10;">
              <v:fill on="f" focussize="0,0"/>
              <v:stroke on="f" weight="0.5pt"/>
              <v:imagedata o:title=""/>
              <o:lock v:ext="edit" aspectratio="f"/>
              <v:textbox inset="0mm,0mm,0mm,0mm" style="mso-fit-shape-to-text:t;">
                <w:txbxContent>
                  <w:p w14:paraId="56D9FB6E">
                    <w:pPr>
                      <w:pStyle w:val="6"/>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DD8B4">
    <w:pPr>
      <w:pStyle w:val="4"/>
      <w:spacing w:line="14" w:lineRule="auto"/>
      <w:rPr>
        <w:sz w:val="2"/>
      </w:rPr>
    </w:pPr>
    <w:r>
      <w:rPr>
        <w:sz w:val="2"/>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6" name="文本框 2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60C58ED">
                          <w:pPr>
                            <w:pStyle w:val="6"/>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5G7hnfAgAAK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DeRu4Z3wIAACgGAAAOAAAAAAAAAAEAIAAAAB8BAABkcnMvZTJvRG9jLnhtbFBL&#10;BQYAAAAABgAGAFkBAABwBgAAAAA=&#10;">
              <v:fill on="f" focussize="0,0"/>
              <v:stroke on="f" weight="0.5pt"/>
              <v:imagedata o:title=""/>
              <o:lock v:ext="edit" aspectratio="f"/>
              <v:textbox inset="0mm,0mm,0mm,0mm" style="mso-fit-shape-to-text:t;">
                <w:txbxContent>
                  <w:p w14:paraId="260C58ED">
                    <w:pPr>
                      <w:pStyle w:val="6"/>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343E5">
    <w:pPr>
      <w:pStyle w:val="4"/>
      <w:spacing w:line="14" w:lineRule="auto"/>
      <w:rPr>
        <w:sz w:val="2"/>
      </w:rPr>
    </w:pPr>
    <w:r>
      <w:rPr>
        <w:sz w:val="2"/>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7" name="文本框 2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AEB04E5">
                          <w:pPr>
                            <w:pStyle w:val="6"/>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Dh/7VP3wIAACgGAAAOAAAAAAAAAAEAIAAAAB8BAABkcnMvZTJvRG9jLnhtbFBL&#10;BQYAAAAABgAGAFkBAABwBgAAAAA=&#10;">
              <v:fill on="f" focussize="0,0"/>
              <v:stroke on="f" weight="0.5pt"/>
              <v:imagedata o:title=""/>
              <o:lock v:ext="edit" aspectratio="f"/>
              <v:textbox inset="0mm,0mm,0mm,0mm" style="mso-fit-shape-to-text:t;">
                <w:txbxContent>
                  <w:p w14:paraId="3AEB04E5">
                    <w:pPr>
                      <w:pStyle w:val="6"/>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98720">
    <w:pPr>
      <w:pStyle w:val="4"/>
      <w:spacing w:line="14" w:lineRule="auto"/>
      <w:rPr>
        <w:sz w:val="2"/>
      </w:rPr>
    </w:pPr>
    <w:r>
      <w:rPr>
        <w:sz w:val="2"/>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8" name="文本框 2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33AA75B">
                          <w:pPr>
                            <w:pStyle w:val="6"/>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VCOjeAgAAK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YVCOjeAgAAKAYAAA4AAAAAAAAAAQAgAAAAHwEAAGRycy9lMm9Eb2MueG1sUEsF&#10;BgAAAAAGAAYAWQEAAG8GAAAAAA==&#10;">
              <v:fill on="f" focussize="0,0"/>
              <v:stroke on="f" weight="0.5pt"/>
              <v:imagedata o:title=""/>
              <o:lock v:ext="edit" aspectratio="f"/>
              <v:textbox inset="0mm,0mm,0mm,0mm" style="mso-fit-shape-to-text:t;">
                <w:txbxContent>
                  <w:p w14:paraId="433AA75B">
                    <w:pPr>
                      <w:pStyle w:val="6"/>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683D1">
    <w:pPr>
      <w:pStyle w:val="4"/>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A8262">
    <w:pPr>
      <w:pStyle w:val="4"/>
      <w:spacing w:line="14" w:lineRule="auto"/>
      <w:rPr>
        <w:sz w:val="2"/>
      </w:rPr>
    </w:pPr>
    <w:r>
      <w:rPr>
        <w:sz w:val="2"/>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9" name="文本框 2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D4B9229">
                          <w:pPr>
                            <w:pStyle w:val="6"/>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AZrFO+3wIAACgGAAAOAAAAAAAAAAEAIAAAAB8BAABkcnMvZTJvRG9jLnhtbFBL&#10;BQYAAAAABgAGAFkBAABwBgAAAAA=&#10;">
              <v:fill on="f" focussize="0,0"/>
              <v:stroke on="f" weight="0.5pt"/>
              <v:imagedata o:title=""/>
              <o:lock v:ext="edit" aspectratio="f"/>
              <v:textbox inset="0mm,0mm,0mm,0mm" style="mso-fit-shape-to-text:t;">
                <w:txbxContent>
                  <w:p w14:paraId="3D4B9229">
                    <w:pPr>
                      <w:pStyle w:val="6"/>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7D855">
    <w:pPr>
      <w:pStyle w:val="4"/>
      <w:spacing w:line="14" w:lineRule="auto"/>
      <w:rPr>
        <w:sz w:val="2"/>
      </w:rPr>
    </w:pPr>
    <w:r>
      <w:rPr>
        <w:sz w:val="2"/>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0" name="文本框 2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AD81684">
                          <w:pPr>
                            <w:pStyle w:val="6"/>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mgdoHf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CZoHaB3wIAACgGAAAOAAAAAAAAAAEAIAAAAB8BAABkcnMvZTJvRG9jLnhtbFBL&#10;BQYAAAAABgAGAFkBAABwBgAAAAA=&#10;">
              <v:fill on="f" focussize="0,0"/>
              <v:stroke on="f" weight="0.5pt"/>
              <v:imagedata o:title=""/>
              <o:lock v:ext="edit" aspectratio="f"/>
              <v:textbox inset="0mm,0mm,0mm,0mm" style="mso-fit-shape-to-text:t;">
                <w:txbxContent>
                  <w:p w14:paraId="5AD81684">
                    <w:pPr>
                      <w:pStyle w:val="6"/>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C3941">
    <w:pPr>
      <w:pStyle w:val="4"/>
      <w:spacing w:line="14" w:lineRule="auto"/>
      <w:rPr>
        <w:sz w:val="2"/>
      </w:rPr>
    </w:pPr>
    <w:r>
      <w:rPr>
        <w:sz w:val="2"/>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1" name="文本框 2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B11FD9E">
                          <w:pPr>
                            <w:pStyle w:val="6"/>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YZLdfeAgAAKAYAAA4AAAAAAAAAAQAgAAAAHwEAAGRycy9lMm9Eb2MueG1sUEsF&#10;BgAAAAAGAAYAWQEAAG8GAAAAAA==&#10;">
              <v:fill on="f" focussize="0,0"/>
              <v:stroke on="f" weight="0.5pt"/>
              <v:imagedata o:title=""/>
              <o:lock v:ext="edit" aspectratio="f"/>
              <v:textbox inset="0mm,0mm,0mm,0mm" style="mso-fit-shape-to-text:t;">
                <w:txbxContent>
                  <w:p w14:paraId="2B11FD9E">
                    <w:pPr>
                      <w:pStyle w:val="6"/>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7CF57">
    <w:pPr>
      <w:pStyle w:val="4"/>
      <w:spacing w:line="14" w:lineRule="auto"/>
      <w:rPr>
        <w:sz w:val="2"/>
      </w:rPr>
    </w:pPr>
    <w:r>
      <w:rPr>
        <w:sz w:val="2"/>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2" name="文本框 2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990295E">
                          <w:pPr>
                            <w:pStyle w:val="6"/>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Dn0sEt3wIAACgGAAAOAAAAAAAAAAEAIAAAAB8BAABkcnMvZTJvRG9jLnhtbFBL&#10;BQYAAAAABgAGAFkBAABwBgAAAAA=&#10;">
              <v:fill on="f" focussize="0,0"/>
              <v:stroke on="f" weight="0.5pt"/>
              <v:imagedata o:title=""/>
              <o:lock v:ext="edit" aspectratio="f"/>
              <v:textbox inset="0mm,0mm,0mm,0mm" style="mso-fit-shape-to-text:t;">
                <w:txbxContent>
                  <w:p w14:paraId="3990295E">
                    <w:pPr>
                      <w:pStyle w:val="6"/>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D6F80">
    <w:pPr>
      <w:pStyle w:val="4"/>
      <w:spacing w:line="14" w:lineRule="auto"/>
      <w:rPr>
        <w:sz w:val="2"/>
      </w:rPr>
    </w:pPr>
    <w:r>
      <w:rPr>
        <w:sz w:val="2"/>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3" name="文本框 2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FB1FC2B">
                          <w:pPr>
                            <w:pStyle w:val="6"/>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rmnvfAgAAKA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DYa5p73wIAACgGAAAOAAAAAAAAAAEAIAAAAB8BAABkcnMvZTJvRG9jLnhtbFBL&#10;BQYAAAAABgAGAFkBAABwBgAAAAA=&#10;">
              <v:fill on="f" focussize="0,0"/>
              <v:stroke on="f" weight="0.5pt"/>
              <v:imagedata o:title=""/>
              <o:lock v:ext="edit" aspectratio="f"/>
              <v:textbox inset="0mm,0mm,0mm,0mm" style="mso-fit-shape-to-text:t;">
                <w:txbxContent>
                  <w:p w14:paraId="7FB1FC2B">
                    <w:pPr>
                      <w:pStyle w:val="6"/>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C4602">
    <w:pPr>
      <w:pStyle w:val="4"/>
      <w:spacing w:line="14" w:lineRule="auto"/>
      <w:rPr>
        <w:sz w:val="2"/>
      </w:rPr>
    </w:pPr>
    <w:r>
      <w:rPr>
        <w:sz w:val="2"/>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4" name="文本框 2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95100DE">
                          <w:pPr>
                            <w:pStyle w:val="6"/>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CaQPf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AkQmkD3wIAACgGAAAOAAAAAAAAAAEAIAAAAB8BAABkcnMvZTJvRG9jLnhtbFBL&#10;BQYAAAAABgAGAFkBAABwBgAAAAA=&#10;">
              <v:fill on="f" focussize="0,0"/>
              <v:stroke on="f" weight="0.5pt"/>
              <v:imagedata o:title=""/>
              <o:lock v:ext="edit" aspectratio="f"/>
              <v:textbox inset="0mm,0mm,0mm,0mm" style="mso-fit-shape-to-text:t;">
                <w:txbxContent>
                  <w:p w14:paraId="095100DE">
                    <w:pPr>
                      <w:pStyle w:val="6"/>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71CCD">
    <w:pPr>
      <w:pStyle w:val="4"/>
      <w:spacing w:line="14" w:lineRule="auto"/>
      <w:rPr>
        <w:sz w:val="2"/>
      </w:rPr>
    </w:pPr>
    <w:r>
      <w:rPr>
        <w:sz w:val="2"/>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5" name="文本框 2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CD7BEC">
                          <w:pPr>
                            <w:pStyle w:val="6"/>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v7MlXf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Ab+zJV3wIAACgGAAAOAAAAAAAAAAEAIAAAAB8BAABkcnMvZTJvRG9jLnhtbFBL&#10;BQYAAAAABgAGAFkBAABwBgAAAAA=&#10;">
              <v:fill on="f" focussize="0,0"/>
              <v:stroke on="f" weight="0.5pt"/>
              <v:imagedata o:title=""/>
              <o:lock v:ext="edit" aspectratio="f"/>
              <v:textbox inset="0mm,0mm,0mm,0mm" style="mso-fit-shape-to-text:t;">
                <w:txbxContent>
                  <w:p w14:paraId="7BCD7BEC">
                    <w:pPr>
                      <w:pStyle w:val="6"/>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1EB8F">
    <w:pPr>
      <w:spacing w:line="170" w:lineRule="auto"/>
      <w:ind w:left="4634"/>
      <w:rPr>
        <w:rFonts w:ascii="Times New Roman" w:hAnsi="Times New Roman" w:eastAsia="Times New Roman" w:cs="Times New Roman"/>
        <w:sz w:val="12"/>
        <w:szCs w:val="12"/>
      </w:rPr>
    </w:pPr>
    <w:r>
      <w:rPr>
        <w:sz w:val="12"/>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6" name="文本框 2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9092994">
                          <w:pPr>
                            <w:pStyle w:val="6"/>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w3q/f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BaMN6v3wIAACgGAAAOAAAAAAAAAAEAIAAAAB8BAABkcnMvZTJvRG9jLnhtbFBL&#10;BQYAAAAABgAGAFkBAABwBgAAAAA=&#10;">
              <v:fill on="f" focussize="0,0"/>
              <v:stroke on="f" weight="0.5pt"/>
              <v:imagedata o:title=""/>
              <o:lock v:ext="edit" aspectratio="f"/>
              <v:textbox inset="0mm,0mm,0mm,0mm" style="mso-fit-shape-to-text:t;">
                <w:txbxContent>
                  <w:p w14:paraId="49092994">
                    <w:pPr>
                      <w:pStyle w:val="6"/>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E9F24">
    <w:pPr>
      <w:pStyle w:val="4"/>
      <w:spacing w:line="14" w:lineRule="auto"/>
      <w:rPr>
        <w:sz w:val="2"/>
      </w:rPr>
    </w:pPr>
    <w:r>
      <w:rPr>
        <w:sz w:val="2"/>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7" name="文本框 2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E0AE8D9">
                          <w:pPr>
                            <w:pStyle w:val="6"/>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Jhfnf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BliYX53wIAACgGAAAOAAAAAAAAAAEAIAAAAB8BAABkcnMvZTJvRG9jLnhtbFBL&#10;BQYAAAAABgAGAFkBAABwBgAAAAA=&#10;">
              <v:fill on="f" focussize="0,0"/>
              <v:stroke on="f" weight="0.5pt"/>
              <v:imagedata o:title=""/>
              <o:lock v:ext="edit" aspectratio="f"/>
              <v:textbox inset="0mm,0mm,0mm,0mm" style="mso-fit-shape-to-text:t;">
                <w:txbxContent>
                  <w:p w14:paraId="1E0AE8D9">
                    <w:pPr>
                      <w:pStyle w:val="6"/>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44B92">
    <w:pPr>
      <w:pStyle w:val="4"/>
      <w:spacing w:line="14" w:lineRule="auto"/>
      <w:rPr>
        <w:sz w:val="2"/>
      </w:rPr>
    </w:pPr>
    <w:r>
      <w:rPr>
        <w:sz w:val="2"/>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8" name="文本框 2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822E90B">
                          <w:pPr>
                            <w:pStyle w:val="6"/>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jOF7f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CiYzhe3wIAACgGAAAOAAAAAAAAAAEAIAAAAB8BAABkcnMvZTJvRG9jLnhtbFBL&#10;BQYAAAAABgAGAFkBAABwBgAAAAA=&#10;">
              <v:fill on="f" focussize="0,0"/>
              <v:stroke on="f" weight="0.5pt"/>
              <v:imagedata o:title=""/>
              <o:lock v:ext="edit" aspectratio="f"/>
              <v:textbox inset="0mm,0mm,0mm,0mm" style="mso-fit-shape-to-text:t;">
                <w:txbxContent>
                  <w:p w14:paraId="0822E90B">
                    <w:pPr>
                      <w:pStyle w:val="6"/>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4201D">
    <w:pPr>
      <w:pStyle w:val="4"/>
      <w:spacing w:line="14" w:lineRule="auto"/>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3DB19">
    <w:pPr>
      <w:spacing w:line="176"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9" name="文本框 2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1491958">
                          <w:pPr>
                            <w:pStyle w:val="6"/>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3aYwjfAgAAKA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Cd2mMI3wIAACgGAAAOAAAAAAAAAAEAIAAAAB8BAABkcnMvZTJvRG9jLnhtbFBL&#10;BQYAAAAABgAGAFkBAABwBgAAAAA=&#10;">
              <v:fill on="f" focussize="0,0"/>
              <v:stroke on="f" weight="0.5pt"/>
              <v:imagedata o:title=""/>
              <o:lock v:ext="edit" aspectratio="f"/>
              <v:textbox inset="0mm,0mm,0mm,0mm" style="mso-fit-shape-to-text:t;">
                <w:txbxContent>
                  <w:p w14:paraId="61491958">
                    <w:pPr>
                      <w:pStyle w:val="6"/>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10C75">
    <w:pPr>
      <w:pStyle w:val="4"/>
      <w:spacing w:line="14" w:lineRule="auto"/>
      <w:rPr>
        <w:sz w:val="2"/>
      </w:rPr>
    </w:pPr>
    <w:r>
      <w:rPr>
        <w:sz w:val="2"/>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0" name="文本框 2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051D748">
                          <w:pPr>
                            <w:pStyle w:val="6"/>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ftBTX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IftBTXeAgAAKAYAAA4AAAAAAAAAAQAgAAAAHwEAAGRycy9lMm9Eb2MueG1sUEsF&#10;BgAAAAAGAAYAWQEAAG8GAAAAAA==&#10;">
              <v:fill on="f" focussize="0,0"/>
              <v:stroke on="f" weight="0.5pt"/>
              <v:imagedata o:title=""/>
              <o:lock v:ext="edit" aspectratio="f"/>
              <v:textbox inset="0mm,0mm,0mm,0mm" style="mso-fit-shape-to-text:t;">
                <w:txbxContent>
                  <w:p w14:paraId="4051D748">
                    <w:pPr>
                      <w:pStyle w:val="6"/>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7C180">
    <w:pPr>
      <w:spacing w:line="172" w:lineRule="auto"/>
      <w:ind w:left="4665"/>
      <w:rPr>
        <w:rFonts w:ascii="Times New Roman" w:hAnsi="Times New Roman" w:eastAsia="Times New Roman" w:cs="Times New Roman"/>
        <w:sz w:val="13"/>
        <w:szCs w:val="13"/>
      </w:rPr>
    </w:pPr>
    <w:r>
      <w:rPr>
        <w:sz w:val="13"/>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1" name="文本框 2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DE70BC2">
                          <w:pPr>
                            <w:pStyle w:val="6"/>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UXmPeAgAAKA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hUXmPeAgAAKAYAAA4AAAAAAAAAAQAgAAAAHwEAAGRycy9lMm9Eb2MueG1sUEsF&#10;BgAAAAAGAAYAWQEAAG8GAAAAAA==&#10;">
              <v:fill on="f" focussize="0,0"/>
              <v:stroke on="f" weight="0.5pt"/>
              <v:imagedata o:title=""/>
              <o:lock v:ext="edit" aspectratio="f"/>
              <v:textbox inset="0mm,0mm,0mm,0mm" style="mso-fit-shape-to-text:t;">
                <w:txbxContent>
                  <w:p w14:paraId="0DE70BC2">
                    <w:pPr>
                      <w:pStyle w:val="6"/>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3C42F">
    <w:pPr>
      <w:spacing w:line="172" w:lineRule="auto"/>
      <w:ind w:left="4635"/>
      <w:rPr>
        <w:rFonts w:ascii="Times New Roman" w:hAnsi="Times New Roman" w:eastAsia="Times New Roman" w:cs="Times New Roman"/>
        <w:sz w:val="13"/>
        <w:szCs w:val="13"/>
      </w:rPr>
    </w:pPr>
    <w:r>
      <w:rPr>
        <w:sz w:val="13"/>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2" name="文本框 2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2695B27">
                          <w:pPr>
                            <w:pStyle w:val="6"/>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mfspnfAgAAK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D5n7KZ3wIAACgGAAAOAAAAAAAAAAEAIAAAAB8BAABkcnMvZTJvRG9jLnhtbFBL&#10;BQYAAAAABgAGAFkBAABwBgAAAAA=&#10;">
              <v:fill on="f" focussize="0,0"/>
              <v:stroke on="f" weight="0.5pt"/>
              <v:imagedata o:title=""/>
              <o:lock v:ext="edit" aspectratio="f"/>
              <v:textbox inset="0mm,0mm,0mm,0mm" style="mso-fit-shape-to-text:t;">
                <w:txbxContent>
                  <w:p w14:paraId="12695B27">
                    <w:pPr>
                      <w:pStyle w:val="6"/>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B4046">
    <w:pPr>
      <w:pStyle w:val="4"/>
      <w:spacing w:line="14" w:lineRule="auto"/>
      <w:rPr>
        <w:sz w:val="2"/>
      </w:rPr>
    </w:pPr>
    <w:r>
      <w:rPr>
        <w:sz w:val="2"/>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3" name="文本框 2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693544A">
                          <w:pPr>
                            <w:pStyle w:val="6"/>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Ym6c/f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DGJunP3wIAACgGAAAOAAAAAAAAAAEAIAAAAB8BAABkcnMvZTJvRG9jLnhtbFBL&#10;BQYAAAAABgAGAFkBAABwBgAAAAA=&#10;">
              <v:fill on="f" focussize="0,0"/>
              <v:stroke on="f" weight="0.5pt"/>
              <v:imagedata o:title=""/>
              <o:lock v:ext="edit" aspectratio="f"/>
              <v:textbox inset="0mm,0mm,0mm,0mm" style="mso-fit-shape-to-text:t;">
                <w:txbxContent>
                  <w:p w14:paraId="6693544A">
                    <w:pPr>
                      <w:pStyle w:val="6"/>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018B8">
    <w:pPr>
      <w:pStyle w:val="4"/>
      <w:spacing w:line="14" w:lineRule="auto"/>
      <w:rPr>
        <w:sz w:val="2"/>
      </w:rPr>
    </w:pPr>
    <w:r>
      <w:rPr>
        <w:sz w:val="2"/>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4" name="文本框 2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7FCF252">
                          <w:pPr>
                            <w:pStyle w:val="6"/>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oPGrff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A6Dxq33wIAACgGAAAOAAAAAAAAAAEAIAAAAB8BAABkcnMvZTJvRG9jLnhtbFBL&#10;BQYAAAAABgAGAFkBAABwBgAAAAA=&#10;">
              <v:fill on="f" focussize="0,0"/>
              <v:stroke on="f" weight="0.5pt"/>
              <v:imagedata o:title=""/>
              <o:lock v:ext="edit" aspectratio="f"/>
              <v:textbox inset="0mm,0mm,0mm,0mm" style="mso-fit-shape-to-text:t;">
                <w:txbxContent>
                  <w:p w14:paraId="67FCF252">
                    <w:pPr>
                      <w:pStyle w:val="6"/>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1DFA8">
    <w:pPr>
      <w:pStyle w:val="4"/>
      <w:spacing w:line="14" w:lineRule="auto"/>
      <w:rPr>
        <w:sz w:val="2"/>
      </w:rPr>
    </w:pPr>
    <w:r>
      <w:rPr>
        <w:sz w:val="2"/>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5" name="文本框 2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698CB4A">
                          <w:pPr>
                            <w:pStyle w:val="6"/>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2QeHf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AFtkHh3wIAACgGAAAOAAAAAAAAAAEAIAAAAB8BAABkcnMvZTJvRG9jLnhtbFBL&#10;BQYAAAAABgAGAFkBAABwBgAAAAA=&#10;">
              <v:fill on="f" focussize="0,0"/>
              <v:stroke on="f" weight="0.5pt"/>
              <v:imagedata o:title=""/>
              <o:lock v:ext="edit" aspectratio="f"/>
              <v:textbox inset="0mm,0mm,0mm,0mm" style="mso-fit-shape-to-text:t;">
                <w:txbxContent>
                  <w:p w14:paraId="1698CB4A">
                    <w:pPr>
                      <w:pStyle w:val="6"/>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DD09F">
    <w:pPr>
      <w:pStyle w:val="4"/>
      <w:spacing w:line="14" w:lineRule="auto"/>
      <w:rPr>
        <w:sz w:val="2"/>
      </w:rPr>
    </w:pPr>
    <w:r>
      <w:rPr>
        <w:sz w:val="2"/>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6" name="文本框 2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6348EB8">
                          <w:pPr>
                            <w:pStyle w:val="6"/>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9rRvf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BEfa0b3wIAACgGAAAOAAAAAAAAAAEAIAAAAB8BAABkcnMvZTJvRG9jLnhtbFBL&#10;BQYAAAAABgAGAFkBAABwBgAAAAA=&#10;">
              <v:fill on="f" focussize="0,0"/>
              <v:stroke on="f" weight="0.5pt"/>
              <v:imagedata o:title=""/>
              <o:lock v:ext="edit" aspectratio="f"/>
              <v:textbox inset="0mm,0mm,0mm,0mm" style="mso-fit-shape-to-text:t;">
                <w:txbxContent>
                  <w:p w14:paraId="66348EB8">
                    <w:pPr>
                      <w:pStyle w:val="6"/>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C41AA">
    <w:pPr>
      <w:pStyle w:val="4"/>
      <w:spacing w:line="14" w:lineRule="auto"/>
      <w:rPr>
        <w:sz w:val="2"/>
      </w:rPr>
    </w:pPr>
    <w:r>
      <w:rPr>
        <w:sz w:val="2"/>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7" name="文本框 2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62F9864">
                          <w:pPr>
                            <w:pStyle w:val="6"/>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E9k3f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B7xPZN3wIAACgGAAAOAAAAAAAAAAEAIAAAAB8BAABkcnMvZTJvRG9jLnhtbFBL&#10;BQYAAAAABgAGAFkBAABwBgAAAAA=&#10;">
              <v:fill on="f" focussize="0,0"/>
              <v:stroke on="f" weight="0.5pt"/>
              <v:imagedata o:title=""/>
              <o:lock v:ext="edit" aspectratio="f"/>
              <v:textbox inset="0mm,0mm,0mm,0mm" style="mso-fit-shape-to-text:t;">
                <w:txbxContent>
                  <w:p w14:paraId="062F9864">
                    <w:pPr>
                      <w:pStyle w:val="6"/>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B19FF">
    <w:pPr>
      <w:pStyle w:val="4"/>
      <w:spacing w:line="14" w:lineRule="auto"/>
      <w:rPr>
        <w:sz w:val="2"/>
      </w:rPr>
    </w:pPr>
    <w:r>
      <w:rPr>
        <w:sz w:val="2"/>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8" name="文本框 2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312132C">
                          <w:pPr>
                            <w:pStyle w:val="6"/>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uS+rf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C8Lkvq3wIAACgGAAAOAAAAAAAAAAEAIAAAAB8BAABkcnMvZTJvRG9jLnhtbFBL&#10;BQYAAAAABgAGAFkBAABwBgAAAAA=&#10;">
              <v:fill on="f" focussize="0,0"/>
              <v:stroke on="f" weight="0.5pt"/>
              <v:imagedata o:title=""/>
              <o:lock v:ext="edit" aspectratio="f"/>
              <v:textbox inset="0mm,0mm,0mm,0mm" style="mso-fit-shape-to-text:t;">
                <w:txbxContent>
                  <w:p w14:paraId="1312132C">
                    <w:pPr>
                      <w:pStyle w:val="6"/>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2F853">
    <w:pPr>
      <w:pStyle w:val="4"/>
      <w:spacing w:line="14" w:lineRule="auto"/>
      <w:rPr>
        <w:sz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13626">
    <w:pPr>
      <w:pStyle w:val="4"/>
      <w:spacing w:line="14" w:lineRule="auto"/>
      <w:rPr>
        <w:sz w:val="2"/>
      </w:rPr>
    </w:pPr>
    <w:r>
      <w:rPr>
        <w:sz w:val="2"/>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9" name="文本框 2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0BEDF6A">
                          <w:pPr>
                            <w:pStyle w:val="6"/>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XELzfAgAAKA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CDlxC83wIAACgGAAAOAAAAAAAAAAEAIAAAAB8BAABkcnMvZTJvRG9jLnhtbFBL&#10;BQYAAAAABgAGAFkBAABwBgAAAAA=&#10;">
              <v:fill on="f" focussize="0,0"/>
              <v:stroke on="f" weight="0.5pt"/>
              <v:imagedata o:title=""/>
              <o:lock v:ext="edit" aspectratio="f"/>
              <v:textbox inset="0mm,0mm,0mm,0mm" style="mso-fit-shape-to-text:t;">
                <w:txbxContent>
                  <w:p w14:paraId="70BEDF6A">
                    <w:pPr>
                      <w:pStyle w:val="6"/>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61AD3">
    <w:pPr>
      <w:pStyle w:val="4"/>
      <w:spacing w:line="14" w:lineRule="auto"/>
      <w:rPr>
        <w:sz w:val="2"/>
      </w:rPr>
    </w:pPr>
    <w:r>
      <w:rPr>
        <w:sz w:val="2"/>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0" name="文本框 2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2CB4B92">
                          <w:pPr>
                            <w:pStyle w:val="6"/>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A5s1g90CAAAoBgAADgAAAAAAAAABACAAAAAfAQAAZHJzL2Uyb0RvYy54bWxQSwUG&#10;AAAAAAYABgBZAQAAbgYAAAAA&#10;">
              <v:fill on="f" focussize="0,0"/>
              <v:stroke on="f" weight="0.5pt"/>
              <v:imagedata o:title=""/>
              <o:lock v:ext="edit" aspectratio="f"/>
              <v:textbox inset="0mm,0mm,0mm,0mm" style="mso-fit-shape-to-text:t;">
                <w:txbxContent>
                  <w:p w14:paraId="12CB4B92">
                    <w:pPr>
                      <w:pStyle w:val="6"/>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44C5C">
    <w:pPr>
      <w:pStyle w:val="4"/>
      <w:spacing w:line="14" w:lineRule="auto"/>
      <w:rPr>
        <w:sz w:val="2"/>
      </w:rPr>
    </w:pPr>
    <w:r>
      <w:rPr>
        <w:sz w:val="2"/>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1" name="文本框 2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C8124FC">
                          <w:pPr>
                            <w:pStyle w:val="6"/>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DwibtXeAgAAKAYAAA4AAAAAAAAAAQAgAAAAHwEAAGRycy9lMm9Eb2MueG1sUEsF&#10;BgAAAAAGAAYAWQEAAG8GAAAAAA==&#10;">
              <v:fill on="f" focussize="0,0"/>
              <v:stroke on="f" weight="0.5pt"/>
              <v:imagedata o:title=""/>
              <o:lock v:ext="edit" aspectratio="f"/>
              <v:textbox inset="0mm,0mm,0mm,0mm" style="mso-fit-shape-to-text:t;">
                <w:txbxContent>
                  <w:p w14:paraId="5C8124FC">
                    <w:pPr>
                      <w:pStyle w:val="6"/>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3C306">
    <w:pPr>
      <w:spacing w:line="221" w:lineRule="auto"/>
      <w:jc w:val="right"/>
      <w:rPr>
        <w:rFonts w:ascii="宋体" w:hAnsi="宋体" w:eastAsia="宋体" w:cs="宋体"/>
        <w:sz w:val="28"/>
        <w:szCs w:val="28"/>
      </w:rPr>
    </w:pPr>
    <w:r>
      <w:rPr>
        <w:sz w:val="2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2" name="文本框 2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9D63C08">
                          <w:pPr>
                            <w:pStyle w:val="6"/>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B96YIv3wIAACgGAAAOAAAAAAAAAAEAIAAAAB8BAABkcnMvZTJvRG9jLnhtbFBL&#10;BQYAAAAABgAGAFkBAABwBgAAAAA=&#10;">
              <v:fill on="f" focussize="0,0"/>
              <v:stroke on="f" weight="0.5pt"/>
              <v:imagedata o:title=""/>
              <o:lock v:ext="edit" aspectratio="f"/>
              <v:textbox inset="0mm,0mm,0mm,0mm" style="mso-fit-shape-to-text:t;">
                <w:txbxContent>
                  <w:p w14:paraId="69D63C08">
                    <w:pPr>
                      <w:pStyle w:val="6"/>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D73CE">
    <w:pPr>
      <w:pStyle w:val="4"/>
      <w:spacing w:line="14" w:lineRule="auto"/>
      <w:rPr>
        <w:sz w:val="2"/>
      </w:rPr>
    </w:pPr>
    <w:r>
      <w:rPr>
        <w:sz w:val="2"/>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3" name="文本框 2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07D4BDD">
                          <w:pPr>
                            <w:pStyle w:val="6"/>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Q2Xnf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BCUNl53wIAACgGAAAOAAAAAAAAAAEAIAAAAB8BAABkcnMvZTJvRG9jLnhtbFBL&#10;BQYAAAAABgAGAFkBAABwBgAAAAA=&#10;">
              <v:fill on="f" focussize="0,0"/>
              <v:stroke on="f" weight="0.5pt"/>
              <v:imagedata o:title=""/>
              <o:lock v:ext="edit" aspectratio="f"/>
              <v:textbox inset="0mm,0mm,0mm,0mm" style="mso-fit-shape-to-text:t;">
                <w:txbxContent>
                  <w:p w14:paraId="607D4BDD">
                    <w:pPr>
                      <w:pStyle w:val="6"/>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6D709">
    <w:pPr>
      <w:pStyle w:val="4"/>
      <w:spacing w:line="14" w:lineRule="auto"/>
      <w:rPr>
        <w:sz w:val="2"/>
      </w:rPr>
    </w:pPr>
    <w:r>
      <w:rPr>
        <w:sz w:val="2"/>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4" name="文本框 2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296494E">
                          <w:pPr>
                            <w:pStyle w:val="6"/>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55KgHf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C+eSoB3wIAACgGAAAOAAAAAAAAAAEAIAAAAB8BAABkcnMvZTJvRG9jLnhtbFBL&#10;BQYAAAAABgAGAFkBAABwBgAAAAA=&#10;">
              <v:fill on="f" focussize="0,0"/>
              <v:stroke on="f" weight="0.5pt"/>
              <v:imagedata o:title=""/>
              <o:lock v:ext="edit" aspectratio="f"/>
              <v:textbox inset="0mm,0mm,0mm,0mm" style="mso-fit-shape-to-text:t;">
                <w:txbxContent>
                  <w:p w14:paraId="6296494E">
                    <w:pPr>
                      <w:pStyle w:val="6"/>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29BA2">
    <w:pPr>
      <w:pStyle w:val="4"/>
      <w:spacing w:line="14" w:lineRule="auto"/>
      <w:rPr>
        <w:sz w:val="2"/>
      </w:rPr>
    </w:pPr>
    <w:r>
      <w:rPr>
        <w:sz w:val="2"/>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5" name="文本框 2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12115D">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Fg8MY0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Mp5RoplDyy4/v&#10;l5+/L7++kXgIiWrr54jcWcSG5p1p0DjDucdhZN4UTsUvOBH4IfD5KrBoAuHx0mwym6VwcfiGDfCT&#10;p+vW+fBeGEWikVGHCrbCstPWhy50CInZtNlUUrZVlJrUGb15O0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BYPDGNAIAAGUEAAAOAAAAAAAAAAEAIAAAAB8BAABkcnMvZTJvRG9jLnhtbFBL&#10;BQYAAAAABgAGAFkBAADFBQAAAAA=&#10;">
              <v:fill on="f" focussize="0,0"/>
              <v:stroke on="f" weight="0.5pt"/>
              <v:imagedata o:title=""/>
              <o:lock v:ext="edit" aspectratio="f"/>
              <v:textbox inset="0mm,0mm,0mm,0mm" style="mso-fit-shape-to-text:t;">
                <w:txbxContent>
                  <w:p w14:paraId="2612115D">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299AA">
    <w:pPr>
      <w:pStyle w:val="4"/>
      <w:spacing w:line="14" w:lineRule="auto"/>
      <w:rPr>
        <w:sz w:val="2"/>
      </w:rPr>
    </w:pPr>
    <w:r>
      <w:rPr>
        <w:sz w:val="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FF4A89C">
                          <w:pPr>
                            <w:pStyle w:val="6"/>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pb5/e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IVpb5/eAgAAKAYAAA4AAAAAAAAAAQAgAAAAHwEAAGRycy9lMm9Eb2MueG1sUEsF&#10;BgAAAAAGAAYAWQEAAG8GAAAAAA==&#10;">
              <v:fill on="f" focussize="0,0"/>
              <v:stroke on="f" weight="0.5pt"/>
              <v:imagedata o:title=""/>
              <o:lock v:ext="edit" aspectratio="f"/>
              <v:textbox inset="0mm,0mm,0mm,0mm" style="mso-fit-shape-to-text:t;">
                <w:txbxContent>
                  <w:p w14:paraId="3FF4A89C">
                    <w:pPr>
                      <w:pStyle w:val="6"/>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E27A3">
    <w:pPr>
      <w:pStyle w:val="4"/>
      <w:spacing w:line="14" w:lineRule="auto"/>
      <w:rPr>
        <w:sz w:val="2"/>
      </w:rPr>
    </w:pPr>
    <w:r>
      <w:rPr>
        <w:sz w:val="2"/>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0F66327">
                          <w:pPr>
                            <w:pStyle w:val="6"/>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5x7He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Eb5x7HeAgAAKAYAAA4AAAAAAAAAAQAgAAAAHwEAAGRycy9lMm9Eb2MueG1sUEsF&#10;BgAAAAAGAAYAWQEAAG8GAAAAAA==&#10;">
              <v:fill on="f" focussize="0,0"/>
              <v:stroke on="f" weight="0.5pt"/>
              <v:imagedata o:title=""/>
              <o:lock v:ext="edit" aspectratio="f"/>
              <v:textbox inset="0mm,0mm,0mm,0mm" style="mso-fit-shape-to-text:t;">
                <w:txbxContent>
                  <w:p w14:paraId="60F66327">
                    <w:pPr>
                      <w:pStyle w:val="6"/>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CBC7C">
    <w:pPr>
      <w:pStyle w:val="4"/>
      <w:spacing w:line="14" w:lineRule="auto"/>
      <w:rPr>
        <w:sz w:val="2"/>
      </w:rPr>
    </w:pPr>
    <w:r>
      <w:rPr>
        <w:sz w:val="2"/>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EB41818">
                          <w:pPr>
                            <w:pStyle w:val="6"/>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0Tp7fAgAAKA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BI9E6e3wIAACgGAAAOAAAAAAAAAAEAIAAAAB8BAABkcnMvZTJvRG9jLnhtbFBL&#10;BQYAAAAABgAGAFkBAABwBgAAAAA=&#10;">
              <v:fill on="f" focussize="0,0"/>
              <v:stroke on="f" weight="0.5pt"/>
              <v:imagedata o:title=""/>
              <o:lock v:ext="edit" aspectratio="f"/>
              <v:textbox inset="0mm,0mm,0mm,0mm" style="mso-fit-shape-to-text:t;">
                <w:txbxContent>
                  <w:p w14:paraId="2EB41818">
                    <w:pPr>
                      <w:pStyle w:val="6"/>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F915E">
    <w:pPr>
      <w:pStyle w:val="4"/>
      <w:spacing w:line="14" w:lineRule="auto"/>
      <w:rPr>
        <w:sz w:val="2"/>
      </w:rPr>
    </w:pPr>
    <w:r>
      <w:rPr>
        <w:sz w:val="2"/>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8059507">
                          <w:pPr>
                            <w:pStyle w:val="6"/>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Ft+3eAgAAKA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A1Ft+3eAgAAKAYAAA4AAAAAAAAAAQAgAAAAHwEAAGRycy9lMm9Eb2MueG1sUEsF&#10;BgAAAAAGAAYAWQEAAG8GAAAAAA==&#10;">
              <v:fill on="f" focussize="0,0"/>
              <v:stroke on="f" weight="0.5pt"/>
              <v:imagedata o:title=""/>
              <o:lock v:ext="edit" aspectratio="f"/>
              <v:textbox inset="0mm,0mm,0mm,0mm" style="mso-fit-shape-to-text:t;">
                <w:txbxContent>
                  <w:p w14:paraId="08059507">
                    <w:pPr>
                      <w:pStyle w:val="6"/>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82317">
    <w:pPr>
      <w:spacing w:before="15" w:line="190" w:lineRule="auto"/>
      <w:ind w:left="7217"/>
      <w:rPr>
        <w:rFonts w:ascii="宋体" w:hAnsi="宋体" w:eastAsia="宋体" w:cs="宋体"/>
        <w:sz w:val="17"/>
        <w:szCs w:val="17"/>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D2DC4">
    <w:pPr>
      <w:spacing w:before="15" w:line="190" w:lineRule="auto"/>
      <w:ind w:left="7187"/>
      <w:rPr>
        <w:rFonts w:ascii="宋体" w:hAnsi="宋体" w:eastAsia="宋体" w:cs="宋体"/>
        <w:sz w:val="17"/>
        <w:szCs w:val="17"/>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5A832">
    <w:pPr>
      <w:spacing w:before="16" w:line="191" w:lineRule="auto"/>
      <w:ind w:left="7207"/>
      <w:rPr>
        <w:rFonts w:ascii="宋体" w:hAnsi="宋体" w:eastAsia="宋体" w:cs="宋体"/>
        <w:sz w:val="18"/>
        <w:szCs w:val="18"/>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777B3">
    <w:pPr>
      <w:spacing w:before="15" w:line="190" w:lineRule="auto"/>
      <w:ind w:left="7177"/>
      <w:rPr>
        <w:rFonts w:ascii="宋体" w:hAnsi="宋体" w:eastAsia="宋体" w:cs="宋体"/>
        <w:sz w:val="17"/>
        <w:szCs w:val="17"/>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300C6">
    <w:pPr>
      <w:spacing w:before="16" w:line="191" w:lineRule="auto"/>
      <w:ind w:left="7423"/>
      <w:rPr>
        <w:rFonts w:ascii="宋体" w:hAnsi="宋体" w:eastAsia="宋体" w:cs="宋体"/>
        <w:sz w:val="18"/>
        <w:szCs w:val="18"/>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3C7F3">
    <w:pPr>
      <w:spacing w:before="17" w:line="191" w:lineRule="auto"/>
      <w:ind w:left="7119"/>
      <w:rPr>
        <w:rFonts w:ascii="宋体" w:hAnsi="宋体" w:eastAsia="宋体" w:cs="宋体"/>
        <w:sz w:val="19"/>
        <w:szCs w:val="19"/>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A3DDD">
    <w:pPr>
      <w:spacing w:before="17" w:line="191" w:lineRule="auto"/>
      <w:ind w:left="7167"/>
      <w:rPr>
        <w:rFonts w:ascii="宋体" w:hAnsi="宋体" w:eastAsia="宋体" w:cs="宋体"/>
        <w:sz w:val="19"/>
        <w:szCs w:val="19"/>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01BBB">
    <w:pPr>
      <w:spacing w:before="17" w:line="191" w:lineRule="auto"/>
      <w:ind w:left="7180"/>
      <w:rPr>
        <w:rFonts w:ascii="宋体" w:hAnsi="宋体" w:eastAsia="宋体" w:cs="宋体"/>
        <w:sz w:val="19"/>
        <w:szCs w:val="19"/>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1C65B">
    <w:pPr>
      <w:spacing w:before="15" w:line="190" w:lineRule="auto"/>
      <w:ind w:left="7202"/>
      <w:rPr>
        <w:rFonts w:ascii="宋体" w:hAnsi="宋体" w:eastAsia="宋体" w:cs="宋体"/>
        <w:sz w:val="17"/>
        <w:szCs w:val="17"/>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19D32">
    <w:pPr>
      <w:spacing w:before="17" w:line="191" w:lineRule="auto"/>
      <w:ind w:left="7113"/>
      <w:rPr>
        <w:rFonts w:ascii="宋体" w:hAnsi="宋体" w:eastAsia="宋体" w:cs="宋体"/>
        <w:sz w:val="19"/>
        <w:szCs w:val="19"/>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E81E6">
    <w:pPr>
      <w:spacing w:before="21" w:line="193" w:lineRule="auto"/>
      <w:ind w:left="7057"/>
      <w:rPr>
        <w:rFonts w:ascii="宋体" w:hAnsi="宋体" w:eastAsia="宋体" w:cs="宋体"/>
        <w:sz w:val="23"/>
        <w:szCs w:val="23"/>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A5517">
    <w:pPr>
      <w:spacing w:before="15" w:line="190" w:lineRule="auto"/>
      <w:ind w:left="7217"/>
      <w:rPr>
        <w:rFonts w:ascii="宋体" w:hAnsi="宋体" w:eastAsia="宋体" w:cs="宋体"/>
        <w:sz w:val="17"/>
        <w:szCs w:val="17"/>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D94A1">
    <w:pPr>
      <w:spacing w:before="17" w:line="191" w:lineRule="auto"/>
      <w:ind w:left="7111"/>
      <w:rPr>
        <w:rFonts w:ascii="宋体" w:hAnsi="宋体" w:eastAsia="宋体" w:cs="宋体"/>
        <w:sz w:val="19"/>
        <w:szCs w:val="19"/>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175FE">
    <w:pPr>
      <w:spacing w:before="15" w:line="190" w:lineRule="auto"/>
      <w:ind w:left="7134"/>
      <w:rPr>
        <w:rFonts w:ascii="宋体" w:hAnsi="宋体" w:eastAsia="宋体" w:cs="宋体"/>
        <w:sz w:val="17"/>
        <w:szCs w:val="17"/>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BFF7E">
    <w:pPr>
      <w:spacing w:before="15" w:line="190" w:lineRule="auto"/>
      <w:ind w:left="7169"/>
      <w:rPr>
        <w:rFonts w:ascii="宋体" w:hAnsi="宋体" w:eastAsia="宋体" w:cs="宋体"/>
        <w:sz w:val="17"/>
        <w:szCs w:val="17"/>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BAB5D">
    <w:pPr>
      <w:spacing w:before="17" w:line="191" w:lineRule="auto"/>
      <w:ind w:left="7268"/>
      <w:rPr>
        <w:rFonts w:ascii="宋体" w:hAnsi="宋体" w:eastAsia="宋体" w:cs="宋体"/>
        <w:sz w:val="19"/>
        <w:szCs w:val="19"/>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D78CE">
    <w:pPr>
      <w:pStyle w:val="4"/>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F7679">
    <w:pPr>
      <w:pStyle w:val="4"/>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FD4BF">
    <w:pPr>
      <w:pStyle w:val="4"/>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59E65">
    <w:pPr>
      <w:pStyle w:val="4"/>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9F1B6">
    <w:pPr>
      <w:spacing w:before="16" w:line="191" w:lineRule="auto"/>
      <w:ind w:left="7215"/>
      <w:rPr>
        <w:rFonts w:ascii="宋体" w:hAnsi="宋体" w:eastAsia="宋体" w:cs="宋体"/>
        <w:sz w:val="18"/>
        <w:szCs w:val="18"/>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360EF">
    <w:pPr>
      <w:spacing w:before="16" w:line="191" w:lineRule="auto"/>
      <w:ind w:left="7243"/>
      <w:rPr>
        <w:rFonts w:ascii="宋体" w:hAnsi="宋体" w:eastAsia="宋体" w:cs="宋体"/>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C3CA5">
    <w:pPr>
      <w:spacing w:before="16" w:line="191" w:lineRule="auto"/>
      <w:ind w:left="7209"/>
      <w:rPr>
        <w:rFonts w:ascii="宋体" w:hAnsi="宋体" w:eastAsia="宋体" w:cs="宋体"/>
        <w:sz w:val="18"/>
        <w:szCs w:val="18"/>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4FC66">
    <w:pPr>
      <w:pStyle w:val="4"/>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88296">
    <w:pPr>
      <w:tabs>
        <w:tab w:val="left" w:pos="10650"/>
      </w:tabs>
      <w:spacing w:before="19" w:line="193" w:lineRule="auto"/>
      <w:rPr>
        <w:rFonts w:ascii="宋体" w:hAnsi="宋体" w:eastAsia="宋体" w:cs="宋体"/>
        <w:sz w:val="22"/>
        <w:szCs w:val="2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80B20">
    <w:pPr>
      <w:spacing w:before="17" w:line="191" w:lineRule="auto"/>
      <w:ind w:left="6349"/>
      <w:rPr>
        <w:rFonts w:ascii="宋体" w:hAnsi="宋体" w:eastAsia="宋体" w:cs="宋体"/>
        <w:sz w:val="19"/>
        <w:szCs w:val="19"/>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DBD1E">
    <w:pPr>
      <w:spacing w:before="16" w:line="191" w:lineRule="auto"/>
      <w:ind w:left="6475"/>
      <w:rPr>
        <w:rFonts w:ascii="宋体" w:hAnsi="宋体" w:eastAsia="宋体" w:cs="宋体"/>
        <w:sz w:val="18"/>
        <w:szCs w:val="18"/>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A3C97">
    <w:pPr>
      <w:spacing w:before="17" w:line="191" w:lineRule="auto"/>
      <w:ind w:left="6345"/>
      <w:rPr>
        <w:rFonts w:ascii="宋体" w:hAnsi="宋体" w:eastAsia="宋体" w:cs="宋体"/>
        <w:sz w:val="19"/>
        <w:szCs w:val="19"/>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F248F">
    <w:pPr>
      <w:spacing w:before="16" w:line="191" w:lineRule="auto"/>
      <w:ind w:left="6445"/>
      <w:rPr>
        <w:rFonts w:ascii="宋体" w:hAnsi="宋体" w:eastAsia="宋体" w:cs="宋体"/>
        <w:sz w:val="18"/>
        <w:szCs w:val="18"/>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5660E">
    <w:pPr>
      <w:spacing w:before="17" w:line="191" w:lineRule="auto"/>
      <w:ind w:left="6367"/>
      <w:rPr>
        <w:rFonts w:ascii="宋体" w:hAnsi="宋体" w:eastAsia="宋体" w:cs="宋体"/>
        <w:sz w:val="19"/>
        <w:szCs w:val="19"/>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742E0">
    <w:pPr>
      <w:spacing w:before="18" w:line="192" w:lineRule="auto"/>
      <w:ind w:left="6417"/>
      <w:rPr>
        <w:rFonts w:ascii="宋体" w:hAnsi="宋体" w:eastAsia="宋体" w:cs="宋体"/>
        <w:sz w:val="20"/>
        <w:szCs w:val="20"/>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8132D">
    <w:pPr>
      <w:spacing w:before="18" w:line="192" w:lineRule="auto"/>
      <w:rPr>
        <w:rFonts w:ascii="宋体" w:hAnsi="宋体" w:eastAsia="宋体" w:cs="宋体"/>
        <w:sz w:val="20"/>
        <w:szCs w:val="20"/>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2D332">
    <w:pPr>
      <w:pStyle w:val="4"/>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15654">
    <w:pPr>
      <w:spacing w:before="16" w:line="191" w:lineRule="auto"/>
      <w:ind w:left="7237"/>
      <w:rPr>
        <w:rFonts w:ascii="宋体" w:hAnsi="宋体" w:eastAsia="宋体" w:cs="宋体"/>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450E0">
    <w:pPr>
      <w:spacing w:before="15" w:line="190" w:lineRule="auto"/>
      <w:ind w:left="7189"/>
      <w:rPr>
        <w:rFonts w:ascii="宋体" w:hAnsi="宋体" w:eastAsia="宋体" w:cs="宋体"/>
        <w:sz w:val="17"/>
        <w:szCs w:val="17"/>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32E7F">
    <w:pPr>
      <w:spacing w:before="17" w:line="191" w:lineRule="auto"/>
      <w:rPr>
        <w:rFonts w:ascii="宋体" w:hAnsi="宋体" w:eastAsia="宋体" w:cs="宋体"/>
        <w:sz w:val="19"/>
        <w:szCs w:val="19"/>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ED4E1">
    <w:pPr>
      <w:tabs>
        <w:tab w:val="left" w:pos="7130"/>
      </w:tabs>
      <w:spacing w:before="19" w:line="192" w:lineRule="auto"/>
      <w:rPr>
        <w:rFonts w:ascii="宋体" w:hAnsi="宋体" w:eastAsia="宋体" w:cs="宋体"/>
        <w:sz w:val="21"/>
        <w:szCs w:val="21"/>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E2D3A">
    <w:pPr>
      <w:spacing w:before="17" w:line="191" w:lineRule="auto"/>
      <w:ind w:left="7141"/>
      <w:rPr>
        <w:rFonts w:ascii="宋体" w:hAnsi="宋体" w:eastAsia="宋体" w:cs="宋体"/>
        <w:sz w:val="19"/>
        <w:szCs w:val="19"/>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3BDEF">
    <w:pPr>
      <w:spacing w:before="16" w:line="220" w:lineRule="auto"/>
      <w:ind w:left="7409"/>
      <w:rPr>
        <w:rFonts w:ascii="宋体" w:hAnsi="宋体" w:eastAsia="宋体" w:cs="宋体"/>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868865"/>
    <w:multiLevelType w:val="singleLevel"/>
    <w:tmpl w:val="8F868865"/>
    <w:lvl w:ilvl="0" w:tentative="0">
      <w:start w:val="5"/>
      <w:numFmt w:val="chineseCounting"/>
      <w:suff w:val="nothing"/>
      <w:lvlText w:val="%1、"/>
      <w:lvlJc w:val="left"/>
      <w:rPr>
        <w:rFonts w:hint="eastAsia"/>
      </w:rPr>
    </w:lvl>
  </w:abstractNum>
  <w:abstractNum w:abstractNumId="1">
    <w:nsid w:val="8FC757CF"/>
    <w:multiLevelType w:val="singleLevel"/>
    <w:tmpl w:val="8FC757CF"/>
    <w:lvl w:ilvl="0" w:tentative="0">
      <w:start w:val="1"/>
      <w:numFmt w:val="decimal"/>
      <w:suff w:val="nothing"/>
      <w:lvlText w:val="%1、"/>
      <w:lvlJc w:val="left"/>
    </w:lvl>
  </w:abstractNum>
  <w:abstractNum w:abstractNumId="2">
    <w:nsid w:val="AB02DA79"/>
    <w:multiLevelType w:val="singleLevel"/>
    <w:tmpl w:val="AB02DA79"/>
    <w:lvl w:ilvl="0" w:tentative="0">
      <w:start w:val="1"/>
      <w:numFmt w:val="decimal"/>
      <w:lvlText w:val="%1)"/>
      <w:lvlJc w:val="left"/>
      <w:pPr>
        <w:tabs>
          <w:tab w:val="left" w:pos="312"/>
        </w:tabs>
      </w:pPr>
    </w:lvl>
  </w:abstractNum>
  <w:abstractNum w:abstractNumId="3">
    <w:nsid w:val="D7211AB5"/>
    <w:multiLevelType w:val="singleLevel"/>
    <w:tmpl w:val="D7211AB5"/>
    <w:lvl w:ilvl="0" w:tentative="0">
      <w:start w:val="1"/>
      <w:numFmt w:val="decimal"/>
      <w:suff w:val="nothing"/>
      <w:lvlText w:val="%1、"/>
      <w:lvlJc w:val="left"/>
    </w:lvl>
  </w:abstractNum>
  <w:abstractNum w:abstractNumId="4">
    <w:nsid w:val="E9203082"/>
    <w:multiLevelType w:val="singleLevel"/>
    <w:tmpl w:val="E9203082"/>
    <w:lvl w:ilvl="0" w:tentative="0">
      <w:start w:val="6"/>
      <w:numFmt w:val="decimal"/>
      <w:lvlText w:val="%1."/>
      <w:lvlJc w:val="left"/>
      <w:pPr>
        <w:tabs>
          <w:tab w:val="left" w:pos="312"/>
        </w:tabs>
      </w:pPr>
    </w:lvl>
  </w:abstractNum>
  <w:abstractNum w:abstractNumId="5">
    <w:nsid w:val="F7568845"/>
    <w:multiLevelType w:val="singleLevel"/>
    <w:tmpl w:val="F7568845"/>
    <w:lvl w:ilvl="0" w:tentative="0">
      <w:start w:val="11"/>
      <w:numFmt w:val="chineseCounting"/>
      <w:suff w:val="space"/>
      <w:lvlText w:val="%1、"/>
      <w:lvlJc w:val="left"/>
      <w:rPr>
        <w:rFonts w:hint="eastAsia"/>
      </w:rPr>
    </w:lvl>
  </w:abstractNum>
  <w:abstractNum w:abstractNumId="6">
    <w:nsid w:val="3B74A81C"/>
    <w:multiLevelType w:val="singleLevel"/>
    <w:tmpl w:val="3B74A81C"/>
    <w:lvl w:ilvl="0" w:tentative="0">
      <w:start w:val="22"/>
      <w:numFmt w:val="decimal"/>
      <w:lvlText w:val="%1."/>
      <w:lvlJc w:val="left"/>
      <w:pPr>
        <w:tabs>
          <w:tab w:val="left" w:pos="312"/>
        </w:tabs>
      </w:pPr>
    </w:lvl>
  </w:abstractNum>
  <w:abstractNum w:abstractNumId="7">
    <w:nsid w:val="4AABC0CD"/>
    <w:multiLevelType w:val="singleLevel"/>
    <w:tmpl w:val="4AABC0CD"/>
    <w:lvl w:ilvl="0" w:tentative="0">
      <w:start w:val="1"/>
      <w:numFmt w:val="decimal"/>
      <w:lvlText w:val="%1."/>
      <w:lvlJc w:val="left"/>
      <w:pPr>
        <w:tabs>
          <w:tab w:val="left" w:pos="312"/>
        </w:tabs>
      </w:pPr>
    </w:lvl>
  </w:abstractNum>
  <w:abstractNum w:abstractNumId="8">
    <w:nsid w:val="4C407BF1"/>
    <w:multiLevelType w:val="singleLevel"/>
    <w:tmpl w:val="4C407BF1"/>
    <w:lvl w:ilvl="0" w:tentative="0">
      <w:start w:val="1"/>
      <w:numFmt w:val="chineseCounting"/>
      <w:lvlText w:val="(%1)"/>
      <w:lvlJc w:val="left"/>
      <w:pPr>
        <w:tabs>
          <w:tab w:val="left" w:pos="312"/>
        </w:tabs>
      </w:pPr>
      <w:rPr>
        <w:rFonts w:hint="eastAsia"/>
      </w:rPr>
    </w:lvl>
  </w:abstractNum>
  <w:abstractNum w:abstractNumId="9">
    <w:nsid w:val="56F955AF"/>
    <w:multiLevelType w:val="singleLevel"/>
    <w:tmpl w:val="56F955AF"/>
    <w:lvl w:ilvl="0" w:tentative="0">
      <w:start w:val="4"/>
      <w:numFmt w:val="decimal"/>
      <w:lvlText w:val="%1)"/>
      <w:lvlJc w:val="left"/>
      <w:pPr>
        <w:tabs>
          <w:tab w:val="left" w:pos="312"/>
        </w:tabs>
      </w:pPr>
    </w:lvl>
  </w:abstractNum>
  <w:abstractNum w:abstractNumId="10">
    <w:nsid w:val="6EC19EAD"/>
    <w:multiLevelType w:val="singleLevel"/>
    <w:tmpl w:val="6EC19EAD"/>
    <w:lvl w:ilvl="0" w:tentative="0">
      <w:start w:val="4"/>
      <w:numFmt w:val="decimal"/>
      <w:suff w:val="space"/>
      <w:lvlText w:val="%1、"/>
      <w:lvlJc w:val="left"/>
    </w:lvl>
  </w:abstractNum>
  <w:abstractNum w:abstractNumId="11">
    <w:nsid w:val="7444E2E6"/>
    <w:multiLevelType w:val="singleLevel"/>
    <w:tmpl w:val="7444E2E6"/>
    <w:lvl w:ilvl="0" w:tentative="0">
      <w:start w:val="8"/>
      <w:numFmt w:val="chineseCounting"/>
      <w:lvlText w:val="(%1)"/>
      <w:lvlJc w:val="left"/>
      <w:pPr>
        <w:tabs>
          <w:tab w:val="left" w:pos="312"/>
        </w:tabs>
      </w:pPr>
      <w:rPr>
        <w:rFonts w:hint="eastAsia"/>
      </w:rPr>
    </w:lvl>
  </w:abstractNum>
  <w:abstractNum w:abstractNumId="12">
    <w:nsid w:val="7E3FE105"/>
    <w:multiLevelType w:val="singleLevel"/>
    <w:tmpl w:val="7E3FE105"/>
    <w:lvl w:ilvl="0" w:tentative="0">
      <w:start w:val="1"/>
      <w:numFmt w:val="decimal"/>
      <w:suff w:val="nothing"/>
      <w:lvlText w:val="%1、"/>
      <w:lvlJc w:val="left"/>
    </w:lvl>
  </w:abstractNum>
  <w:abstractNum w:abstractNumId="13">
    <w:nsid w:val="7E9777DF"/>
    <w:multiLevelType w:val="singleLevel"/>
    <w:tmpl w:val="7E9777DF"/>
    <w:lvl w:ilvl="0" w:tentative="0">
      <w:start w:val="1"/>
      <w:numFmt w:val="chineseCounting"/>
      <w:suff w:val="space"/>
      <w:lvlText w:val="第%1节"/>
      <w:lvlJc w:val="left"/>
      <w:rPr>
        <w:rFonts w:hint="eastAsia"/>
      </w:rPr>
    </w:lvl>
  </w:abstractNum>
  <w:num w:numId="1">
    <w:abstractNumId w:val="6"/>
  </w:num>
  <w:num w:numId="2">
    <w:abstractNumId w:val="13"/>
  </w:num>
  <w:num w:numId="3">
    <w:abstractNumId w:val="8"/>
  </w:num>
  <w:num w:numId="4">
    <w:abstractNumId w:val="4"/>
  </w:num>
  <w:num w:numId="5">
    <w:abstractNumId w:val="11"/>
  </w:num>
  <w:num w:numId="6">
    <w:abstractNumId w:val="0"/>
  </w:num>
  <w:num w:numId="7">
    <w:abstractNumId w:val="10"/>
  </w:num>
  <w:num w:numId="8">
    <w:abstractNumId w:val="5"/>
  </w:num>
  <w:num w:numId="9">
    <w:abstractNumId w:val="7"/>
  </w:num>
  <w:num w:numId="10">
    <w:abstractNumId w:val="3"/>
  </w:num>
  <w:num w:numId="11">
    <w:abstractNumId w:val="12"/>
  </w:num>
  <w:num w:numId="12">
    <w:abstractNumId w:val="2"/>
  </w:num>
  <w:num w:numId="13">
    <w:abstractNumId w:val="9"/>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YjFlZjJmMDc0MjkyZjZmZmU5YTI2MzkyYzg1NzUwMWIifQ=="/>
  </w:docVars>
  <w:rsids>
    <w:rsidRoot w:val="00000000"/>
    <w:rsid w:val="009E2D09"/>
    <w:rsid w:val="053A04DF"/>
    <w:rsid w:val="0C164908"/>
    <w:rsid w:val="0C707209"/>
    <w:rsid w:val="0D7F3E0A"/>
    <w:rsid w:val="0EF56A7A"/>
    <w:rsid w:val="104F0216"/>
    <w:rsid w:val="10A15EEB"/>
    <w:rsid w:val="139B31B5"/>
    <w:rsid w:val="15B912F9"/>
    <w:rsid w:val="19BF78A1"/>
    <w:rsid w:val="19E67CB1"/>
    <w:rsid w:val="19F416DC"/>
    <w:rsid w:val="1D4806BC"/>
    <w:rsid w:val="2420629A"/>
    <w:rsid w:val="24D221F6"/>
    <w:rsid w:val="27615D27"/>
    <w:rsid w:val="29693E94"/>
    <w:rsid w:val="33A2043C"/>
    <w:rsid w:val="39AE2981"/>
    <w:rsid w:val="44C157DB"/>
    <w:rsid w:val="4822715D"/>
    <w:rsid w:val="4A0B3C8C"/>
    <w:rsid w:val="562B4DF0"/>
    <w:rsid w:val="56646BDD"/>
    <w:rsid w:val="57356872"/>
    <w:rsid w:val="611C72C6"/>
    <w:rsid w:val="667B431E"/>
    <w:rsid w:val="7C036DF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sz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3">
    <w:name w:val="toa heading"/>
    <w:basedOn w:val="1"/>
    <w:next w:val="1"/>
    <w:qFormat/>
    <w:uiPriority w:val="99"/>
    <w:pPr>
      <w:spacing w:before="120"/>
    </w:pPr>
    <w:rPr>
      <w:rFonts w:ascii="Arial" w:hAnsi="Arial" w:cs="Arial"/>
    </w:rPr>
  </w:style>
  <w:style w:type="paragraph" w:styleId="4">
    <w:name w:val="Body Text"/>
    <w:basedOn w:val="1"/>
    <w:semiHidden/>
    <w:qFormat/>
    <w:uiPriority w:val="0"/>
    <w:rPr>
      <w:rFonts w:ascii="Arial" w:hAnsi="Arial" w:eastAsia="Arial" w:cs="Arial"/>
      <w:sz w:val="21"/>
      <w:szCs w:val="21"/>
      <w:lang w:val="en-US" w:eastAsia="en-US" w:bidi="ar-SA"/>
    </w:rPr>
  </w:style>
  <w:style w:type="paragraph" w:styleId="5">
    <w:name w:val="toc 3"/>
    <w:basedOn w:val="1"/>
    <w:next w:val="1"/>
    <w:qFormat/>
    <w:uiPriority w:val="0"/>
    <w:pPr>
      <w:ind w:left="840" w:leftChars="4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
    <w:name w:val="Table Normal"/>
    <w:semiHidden/>
    <w:unhideWhenUsed/>
    <w:qFormat/>
    <w:uiPriority w:val="0"/>
    <w:tblPr>
      <w:tblCellMar>
        <w:top w:w="0" w:type="dxa"/>
        <w:left w:w="0" w:type="dxa"/>
        <w:bottom w:w="0" w:type="dxa"/>
        <w:right w:w="0" w:type="dxa"/>
      </w:tblCellMar>
    </w:tblPr>
  </w:style>
  <w:style w:type="paragraph" w:customStyle="1" w:styleId="14">
    <w:name w:val="Table Text"/>
    <w:basedOn w:val="1"/>
    <w:semiHidden/>
    <w:qFormat/>
    <w:uiPriority w:val="0"/>
    <w:rPr>
      <w:rFonts w:ascii="Arial" w:hAnsi="Arial" w:eastAsia="Arial" w:cs="Arial"/>
      <w:sz w:val="21"/>
      <w:szCs w:val="21"/>
      <w:lang w:val="en-US" w:eastAsia="en-US" w:bidi="ar-SA"/>
    </w:rPr>
  </w:style>
  <w:style w:type="paragraph" w:customStyle="1" w:styleId="15">
    <w:name w:val="WPSOffice手动目录 1"/>
    <w:qFormat/>
    <w:uiPriority w:val="0"/>
    <w:pPr>
      <w:ind w:leftChars="0"/>
    </w:pPr>
    <w:rPr>
      <w:rFonts w:ascii="Arial" w:hAnsi="Arial" w:eastAsia="Arial" w:cs="Arial"/>
      <w:sz w:val="20"/>
      <w:szCs w:val="20"/>
    </w:rPr>
  </w:style>
  <w:style w:type="paragraph" w:customStyle="1" w:styleId="16">
    <w:name w:val="WPSOffice手动目录 2"/>
    <w:qFormat/>
    <w:uiPriority w:val="0"/>
    <w:pPr>
      <w:ind w:leftChars="200"/>
    </w:pPr>
    <w:rPr>
      <w:rFonts w:ascii="Arial" w:hAnsi="Arial" w:eastAsia="Arial" w:cs="Arial"/>
      <w:sz w:val="20"/>
      <w:szCs w:val="20"/>
    </w:rPr>
  </w:style>
  <w:style w:type="paragraph" w:customStyle="1" w:styleId="17">
    <w:name w:val="WPSOffice手动目录 3"/>
    <w:qFormat/>
    <w:uiPriority w:val="0"/>
    <w:pPr>
      <w:ind w:leftChars="400"/>
    </w:pPr>
    <w:rPr>
      <w:rFonts w:ascii="Arial" w:hAnsi="Arial" w:eastAsia="Arial" w:cs="Arial"/>
      <w:sz w:val="2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10.jpeg"/><Relationship Id="rId98" Type="http://schemas.openxmlformats.org/officeDocument/2006/relationships/image" Target="media/image9.jpeg"/><Relationship Id="rId97" Type="http://schemas.openxmlformats.org/officeDocument/2006/relationships/image" Target="media/image8.jpeg"/><Relationship Id="rId96" Type="http://schemas.openxmlformats.org/officeDocument/2006/relationships/image" Target="media/image7.jpeg"/><Relationship Id="rId95" Type="http://schemas.openxmlformats.org/officeDocument/2006/relationships/image" Target="media/image6.jpeg"/><Relationship Id="rId94" Type="http://schemas.openxmlformats.org/officeDocument/2006/relationships/image" Target="media/image5.jpeg"/><Relationship Id="rId93" Type="http://schemas.openxmlformats.org/officeDocument/2006/relationships/image" Target="media/image4.jpeg"/><Relationship Id="rId92" Type="http://schemas.openxmlformats.org/officeDocument/2006/relationships/image" Target="media/image3.jpeg"/><Relationship Id="rId91" Type="http://schemas.openxmlformats.org/officeDocument/2006/relationships/image" Target="media/image2.jpeg"/><Relationship Id="rId90" Type="http://schemas.openxmlformats.org/officeDocument/2006/relationships/image" Target="media/image1.jpeg"/><Relationship Id="rId9" Type="http://schemas.openxmlformats.org/officeDocument/2006/relationships/footer" Target="footer4.xml"/><Relationship Id="rId89" Type="http://schemas.openxmlformats.org/officeDocument/2006/relationships/theme" Target="theme/theme1.xml"/><Relationship Id="rId88" Type="http://schemas.openxmlformats.org/officeDocument/2006/relationships/footer" Target="footer45.xml"/><Relationship Id="rId87" Type="http://schemas.openxmlformats.org/officeDocument/2006/relationships/header" Target="header39.xml"/><Relationship Id="rId86" Type="http://schemas.openxmlformats.org/officeDocument/2006/relationships/footer" Target="footer44.xml"/><Relationship Id="rId85" Type="http://schemas.openxmlformats.org/officeDocument/2006/relationships/header" Target="header38.xml"/><Relationship Id="rId84" Type="http://schemas.openxmlformats.org/officeDocument/2006/relationships/footer" Target="footer43.xml"/><Relationship Id="rId83" Type="http://schemas.openxmlformats.org/officeDocument/2006/relationships/header" Target="header37.xml"/><Relationship Id="rId82" Type="http://schemas.openxmlformats.org/officeDocument/2006/relationships/footer" Target="footer42.xml"/><Relationship Id="rId81" Type="http://schemas.openxmlformats.org/officeDocument/2006/relationships/header" Target="header36.xml"/><Relationship Id="rId80" Type="http://schemas.openxmlformats.org/officeDocument/2006/relationships/footer" Target="footer41.xml"/><Relationship Id="rId8" Type="http://schemas.openxmlformats.org/officeDocument/2006/relationships/footer" Target="footer3.xml"/><Relationship Id="rId79" Type="http://schemas.openxmlformats.org/officeDocument/2006/relationships/header" Target="header35.xml"/><Relationship Id="rId78" Type="http://schemas.openxmlformats.org/officeDocument/2006/relationships/footer" Target="footer40.xml"/><Relationship Id="rId77" Type="http://schemas.openxmlformats.org/officeDocument/2006/relationships/header" Target="header34.xml"/><Relationship Id="rId76" Type="http://schemas.openxmlformats.org/officeDocument/2006/relationships/footer" Target="footer39.xml"/><Relationship Id="rId75" Type="http://schemas.openxmlformats.org/officeDocument/2006/relationships/header" Target="header33.xml"/><Relationship Id="rId74" Type="http://schemas.openxmlformats.org/officeDocument/2006/relationships/footer" Target="footer38.xml"/><Relationship Id="rId73" Type="http://schemas.openxmlformats.org/officeDocument/2006/relationships/header" Target="header32.xml"/><Relationship Id="rId72" Type="http://schemas.openxmlformats.org/officeDocument/2006/relationships/footer" Target="footer37.xml"/><Relationship Id="rId71" Type="http://schemas.openxmlformats.org/officeDocument/2006/relationships/header" Target="header31.xml"/><Relationship Id="rId70" Type="http://schemas.openxmlformats.org/officeDocument/2006/relationships/footer" Target="footer36.xml"/><Relationship Id="rId7" Type="http://schemas.openxmlformats.org/officeDocument/2006/relationships/footer" Target="footer2.xml"/><Relationship Id="rId69" Type="http://schemas.openxmlformats.org/officeDocument/2006/relationships/header" Target="header30.xml"/><Relationship Id="rId68" Type="http://schemas.openxmlformats.org/officeDocument/2006/relationships/footer" Target="footer35.xml"/><Relationship Id="rId67" Type="http://schemas.openxmlformats.org/officeDocument/2006/relationships/header" Target="header29.xml"/><Relationship Id="rId66" Type="http://schemas.openxmlformats.org/officeDocument/2006/relationships/footer" Target="footer34.xml"/><Relationship Id="rId65" Type="http://schemas.openxmlformats.org/officeDocument/2006/relationships/header" Target="header28.xml"/><Relationship Id="rId64" Type="http://schemas.openxmlformats.org/officeDocument/2006/relationships/footer" Target="footer33.xml"/><Relationship Id="rId63" Type="http://schemas.openxmlformats.org/officeDocument/2006/relationships/footer" Target="footer32.xml"/><Relationship Id="rId62" Type="http://schemas.openxmlformats.org/officeDocument/2006/relationships/footer" Target="footer31.xml"/><Relationship Id="rId61" Type="http://schemas.openxmlformats.org/officeDocument/2006/relationships/header" Target="header27.xml"/><Relationship Id="rId60" Type="http://schemas.openxmlformats.org/officeDocument/2006/relationships/footer" Target="footer30.xml"/><Relationship Id="rId6" Type="http://schemas.openxmlformats.org/officeDocument/2006/relationships/footer" Target="footer1.xml"/><Relationship Id="rId59" Type="http://schemas.openxmlformats.org/officeDocument/2006/relationships/footer" Target="footer29.xml"/><Relationship Id="rId58" Type="http://schemas.openxmlformats.org/officeDocument/2006/relationships/header" Target="header26.xml"/><Relationship Id="rId57" Type="http://schemas.openxmlformats.org/officeDocument/2006/relationships/footer" Target="footer28.xml"/><Relationship Id="rId56" Type="http://schemas.openxmlformats.org/officeDocument/2006/relationships/header" Target="header25.xml"/><Relationship Id="rId55" Type="http://schemas.openxmlformats.org/officeDocument/2006/relationships/footer" Target="footer27.xml"/><Relationship Id="rId54" Type="http://schemas.openxmlformats.org/officeDocument/2006/relationships/header" Target="header24.xml"/><Relationship Id="rId53" Type="http://schemas.openxmlformats.org/officeDocument/2006/relationships/footer" Target="footer26.xml"/><Relationship Id="rId52" Type="http://schemas.openxmlformats.org/officeDocument/2006/relationships/header" Target="header23.xml"/><Relationship Id="rId51" Type="http://schemas.openxmlformats.org/officeDocument/2006/relationships/footer" Target="footer25.xml"/><Relationship Id="rId50" Type="http://schemas.openxmlformats.org/officeDocument/2006/relationships/header" Target="header22.xml"/><Relationship Id="rId5" Type="http://schemas.openxmlformats.org/officeDocument/2006/relationships/header" Target="header1.xml"/><Relationship Id="rId49" Type="http://schemas.openxmlformats.org/officeDocument/2006/relationships/footer" Target="footer24.xml"/><Relationship Id="rId48" Type="http://schemas.openxmlformats.org/officeDocument/2006/relationships/header" Target="header21.xml"/><Relationship Id="rId47" Type="http://schemas.openxmlformats.org/officeDocument/2006/relationships/footer" Target="footer23.xml"/><Relationship Id="rId46" Type="http://schemas.openxmlformats.org/officeDocument/2006/relationships/header" Target="header20.xml"/><Relationship Id="rId45" Type="http://schemas.openxmlformats.org/officeDocument/2006/relationships/footer" Target="footer22.xml"/><Relationship Id="rId44" Type="http://schemas.openxmlformats.org/officeDocument/2006/relationships/header" Target="header19.xml"/><Relationship Id="rId43" Type="http://schemas.openxmlformats.org/officeDocument/2006/relationships/footer" Target="footer21.xml"/><Relationship Id="rId42" Type="http://schemas.openxmlformats.org/officeDocument/2006/relationships/header" Target="header18.xml"/><Relationship Id="rId41" Type="http://schemas.openxmlformats.org/officeDocument/2006/relationships/footer" Target="footer20.xml"/><Relationship Id="rId40" Type="http://schemas.openxmlformats.org/officeDocument/2006/relationships/header" Target="header17.xml"/><Relationship Id="rId4" Type="http://schemas.openxmlformats.org/officeDocument/2006/relationships/endnotes" Target="endnotes.xml"/><Relationship Id="rId39" Type="http://schemas.openxmlformats.org/officeDocument/2006/relationships/footer" Target="footer19.xml"/><Relationship Id="rId38" Type="http://schemas.openxmlformats.org/officeDocument/2006/relationships/header" Target="header16.xml"/><Relationship Id="rId37" Type="http://schemas.openxmlformats.org/officeDocument/2006/relationships/footer" Target="footer18.xml"/><Relationship Id="rId36" Type="http://schemas.openxmlformats.org/officeDocument/2006/relationships/header" Target="header15.xml"/><Relationship Id="rId35" Type="http://schemas.openxmlformats.org/officeDocument/2006/relationships/footer" Target="footer17.xml"/><Relationship Id="rId34" Type="http://schemas.openxmlformats.org/officeDocument/2006/relationships/header" Target="header14.xml"/><Relationship Id="rId33" Type="http://schemas.openxmlformats.org/officeDocument/2006/relationships/footer" Target="footer16.xml"/><Relationship Id="rId32" Type="http://schemas.openxmlformats.org/officeDocument/2006/relationships/header" Target="header13.xml"/><Relationship Id="rId31" Type="http://schemas.openxmlformats.org/officeDocument/2006/relationships/footer" Target="footer15.xml"/><Relationship Id="rId30" Type="http://schemas.openxmlformats.org/officeDocument/2006/relationships/header" Target="header12.xml"/><Relationship Id="rId3" Type="http://schemas.openxmlformats.org/officeDocument/2006/relationships/footnotes" Target="footnotes.xml"/><Relationship Id="rId29" Type="http://schemas.openxmlformats.org/officeDocument/2006/relationships/footer" Target="footer14.xml"/><Relationship Id="rId28" Type="http://schemas.openxmlformats.org/officeDocument/2006/relationships/header" Target="header11.xml"/><Relationship Id="rId27" Type="http://schemas.openxmlformats.org/officeDocument/2006/relationships/footer" Target="footer13.xml"/><Relationship Id="rId26" Type="http://schemas.openxmlformats.org/officeDocument/2006/relationships/header" Target="header10.xml"/><Relationship Id="rId25" Type="http://schemas.openxmlformats.org/officeDocument/2006/relationships/footer" Target="footer12.xml"/><Relationship Id="rId24" Type="http://schemas.openxmlformats.org/officeDocument/2006/relationships/header" Target="header9.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6.xml"/><Relationship Id="rId17" Type="http://schemas.openxmlformats.org/officeDocument/2006/relationships/footer" Target="footer8.xml"/><Relationship Id="rId16" Type="http://schemas.openxmlformats.org/officeDocument/2006/relationships/header" Target="header5.xml"/><Relationship Id="rId15" Type="http://schemas.openxmlformats.org/officeDocument/2006/relationships/footer" Target="footer7.xml"/><Relationship Id="rId14" Type="http://schemas.openxmlformats.org/officeDocument/2006/relationships/header" Target="header4.xml"/><Relationship Id="rId13" Type="http://schemas.openxmlformats.org/officeDocument/2006/relationships/footer" Target="footer6.xml"/><Relationship Id="rId125" Type="http://schemas.openxmlformats.org/officeDocument/2006/relationships/fontTable" Target="fontTable.xml"/><Relationship Id="rId124" Type="http://schemas.openxmlformats.org/officeDocument/2006/relationships/numbering" Target="numbering.xml"/><Relationship Id="rId123" Type="http://schemas.openxmlformats.org/officeDocument/2006/relationships/customXml" Target="../customXml/item1.xml"/><Relationship Id="rId122" Type="http://schemas.openxmlformats.org/officeDocument/2006/relationships/image" Target="media/image33.jpeg"/><Relationship Id="rId121" Type="http://schemas.openxmlformats.org/officeDocument/2006/relationships/image" Target="media/image32.jpeg"/><Relationship Id="rId120" Type="http://schemas.openxmlformats.org/officeDocument/2006/relationships/image" Target="media/image31.jpeg"/><Relationship Id="rId12" Type="http://schemas.openxmlformats.org/officeDocument/2006/relationships/header" Target="header3.xml"/><Relationship Id="rId119" Type="http://schemas.openxmlformats.org/officeDocument/2006/relationships/image" Target="media/image30.jpeg"/><Relationship Id="rId118" Type="http://schemas.openxmlformats.org/officeDocument/2006/relationships/image" Target="media/image29.jpeg"/><Relationship Id="rId117" Type="http://schemas.openxmlformats.org/officeDocument/2006/relationships/image" Target="media/image28.jpeg"/><Relationship Id="rId116" Type="http://schemas.openxmlformats.org/officeDocument/2006/relationships/image" Target="media/image27.jpeg"/><Relationship Id="rId115" Type="http://schemas.openxmlformats.org/officeDocument/2006/relationships/image" Target="media/image26.jpeg"/><Relationship Id="rId114" Type="http://schemas.openxmlformats.org/officeDocument/2006/relationships/image" Target="media/image25.jpeg"/><Relationship Id="rId113" Type="http://schemas.openxmlformats.org/officeDocument/2006/relationships/image" Target="media/image24.jpeg"/><Relationship Id="rId112" Type="http://schemas.openxmlformats.org/officeDocument/2006/relationships/image" Target="media/image23.jpeg"/><Relationship Id="rId111" Type="http://schemas.openxmlformats.org/officeDocument/2006/relationships/image" Target="media/image22.jpeg"/><Relationship Id="rId110" Type="http://schemas.openxmlformats.org/officeDocument/2006/relationships/image" Target="media/image21.jpeg"/><Relationship Id="rId11" Type="http://schemas.openxmlformats.org/officeDocument/2006/relationships/footer" Target="footer5.xml"/><Relationship Id="rId109" Type="http://schemas.openxmlformats.org/officeDocument/2006/relationships/image" Target="media/image20.jpeg"/><Relationship Id="rId108" Type="http://schemas.openxmlformats.org/officeDocument/2006/relationships/image" Target="media/image19.jpeg"/><Relationship Id="rId107" Type="http://schemas.openxmlformats.org/officeDocument/2006/relationships/image" Target="media/image18.png"/><Relationship Id="rId106" Type="http://schemas.openxmlformats.org/officeDocument/2006/relationships/image" Target="media/image17.jpeg"/><Relationship Id="rId105" Type="http://schemas.openxmlformats.org/officeDocument/2006/relationships/image" Target="media/image16.jpeg"/><Relationship Id="rId104" Type="http://schemas.openxmlformats.org/officeDocument/2006/relationships/image" Target="media/image15.jpeg"/><Relationship Id="rId103" Type="http://schemas.openxmlformats.org/officeDocument/2006/relationships/image" Target="media/image14.jpeg"/><Relationship Id="rId102" Type="http://schemas.openxmlformats.org/officeDocument/2006/relationships/image" Target="media/image13.jpeg"/><Relationship Id="rId101" Type="http://schemas.openxmlformats.org/officeDocument/2006/relationships/image" Target="media/image12.jpeg"/><Relationship Id="rId100" Type="http://schemas.openxmlformats.org/officeDocument/2006/relationships/image" Target="media/image11.jpeg"/><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68"/>
    <customShpInfo spid="_x0000_s1069"/>
    <customShpInfo spid="_x0000_s1070"/>
    <customShpInfo spid="_x0000_s1067"/>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71"/>
    <customShpInfo spid="_x0000_s1082"/>
    <customShpInfo spid="_x0000_s1083"/>
    <customShpInfo spid="_x0000_s1084"/>
    <customShpInfo spid="_x0000_s1085"/>
    <customShpInfo spid="_x0000_s1086"/>
    <customShpInfo spid="_x0000_s1087"/>
    <customShpInfo spid="_x0000_s1081"/>
    <customShpInfo spid="_x0000_s1089"/>
    <customShpInfo spid="_x0000_s1090"/>
    <customShpInfo spid="_x0000_s1091"/>
    <customShpInfo spid="_x0000_s1093"/>
    <customShpInfo spid="_x0000_s1094"/>
    <customShpInfo spid="_x0000_s1092"/>
    <customShpInfo spid="_x0000_s1096"/>
    <customShpInfo spid="_x0000_s1097"/>
    <customShpInfo spid="_x0000_s1098"/>
    <customShpInfo spid="_x0000_s1099"/>
    <customShpInfo spid="_x0000_s1100"/>
    <customShpInfo spid="_x0000_s1101"/>
    <customShpInfo spid="_x0000_s1102"/>
    <customShpInfo spid="_x0000_s1095"/>
    <customShpInfo spid="_x0000_s1103"/>
    <customShpInfo spid="_x0000_s1104"/>
    <customShpInfo spid="_x0000_s1106"/>
    <customShpInfo spid="_x0000_s1113"/>
    <customShpInfo spid="_x0000_s1114"/>
    <customShpInfo spid="_x0000_s1112"/>
    <customShpInfo spid="_x0000_s1116"/>
    <customShpInfo spid="_x0000_s1117"/>
    <customShpInfo spid="_x0000_s1118"/>
    <customShpInfo spid="_x0000_s1119"/>
    <customShpInfo spid="_x0000_s1115"/>
    <customShpInfo spid="_x0000_s1130"/>
    <customShpInfo spid="_x0000_s11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97</Pages>
  <Words>2951</Words>
  <Characters>3290</Characters>
  <TotalTime>1</TotalTime>
  <ScaleCrop>false</ScaleCrop>
  <LinksUpToDate>false</LinksUpToDate>
  <CharactersWithSpaces>4138</CharactersWithSpaces>
  <Application>WPS Office_12.1.0.20305_F1E327BC-269C-435d-A152-05C5408002CA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2024-11-17T08:08:00Z</dcterms:created>
  <dc:creator>Kingsoft-PDF</dc:creator>
  <cp:lastModifiedBy>孟祥浩</cp:lastModifiedBy>
  <cp:lastPrinted>2025-04-02T14:02:38Z</cp:lastPrinted>
  <dcterms:modified xsi:type="dcterms:W3CDTF">2025-04-02T14:23:44Z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2024-11-17T08:08:54Z</vt:filetime>
  </property>
  <property fmtid="{D5CDD505-2E9C-101B-9397-08002B2CF9AE}" pid="4" name="UsrData">
    <vt:lpwstr>673933dfbf5aca001f9df632wl</vt:lpwstr>
  </property>
  <property fmtid="{D5CDD505-2E9C-101B-9397-08002B2CF9AE}" pid="5" name="KSOProductBuildVer">
    <vt:lpwstr>2052-12.1.0.20305</vt:lpwstr>
  </property>
  <property fmtid="{D5CDD505-2E9C-101B-9397-08002B2CF9AE}" pid="6" name="ICV">
    <vt:lpwstr>79A860D40DFA4E9C9FC7573FCC1CF0C1_13</vt:lpwstr>
  </property>
  <property fmtid="{D5CDD505-2E9C-101B-9397-08002B2CF9AE}" pid="7" name="KSOTemplateDocerSaveRecord">
    <vt:lpwstr>eyJoZGlkIjoiMzUyYWM0MjVkN2UyMTA1NDYzODE2ZGU3OThmN2NiOGMiLCJ1c2VySWQiOiIyNDM2OTYxNDYifQ==</vt:lpwstr>
  </property>
</Properties>
</file>