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 程 复 工 令</w:t>
      </w:r>
    </w:p>
    <w:p>
      <w:pPr>
        <w:tabs>
          <w:tab w:val="left" w:pos="6237"/>
        </w:tabs>
        <w:topLinePunct/>
        <w:rPr>
          <w:rFonts w:hint="eastAsia"/>
          <w:kern w:val="21"/>
          <w:sz w:val="21"/>
          <w:szCs w:val="21"/>
        </w:rPr>
      </w:pPr>
      <w:r>
        <w:rPr>
          <w:rFonts w:hint="eastAsia"/>
          <w:kern w:val="21"/>
          <w:sz w:val="21"/>
          <w:szCs w:val="21"/>
        </w:rPr>
        <w:t>工程名称：</w:t>
      </w:r>
      <w:r>
        <w:rPr>
          <w:rFonts w:hint="eastAsia" w:ascii="宋体" w:hAnsi="宋体" w:eastAsia="宋体" w:cs="宋体"/>
          <w:sz w:val="21"/>
          <w:szCs w:val="21"/>
        </w:rPr>
        <w:t>绍兴聚晖新能源有限公司绍兴上虞13.2924MW分布式光伏项目</w:t>
      </w:r>
      <w:r>
        <w:rPr>
          <w:rFonts w:hint="eastAsia"/>
          <w:kern w:val="21"/>
          <w:sz w:val="21"/>
          <w:szCs w:val="21"/>
        </w:rPr>
        <w:tab/>
      </w:r>
    </w:p>
    <w:p>
      <w:pPr>
        <w:tabs>
          <w:tab w:val="left" w:pos="6237"/>
        </w:tabs>
        <w:topLinePunct/>
        <w:rPr>
          <w:rFonts w:hint="eastAsia" w:eastAsia="宋体"/>
          <w:kern w:val="21"/>
          <w:sz w:val="21"/>
          <w:szCs w:val="21"/>
          <w:lang w:val="en-US" w:eastAsia="zh-CN"/>
        </w:rPr>
      </w:pPr>
      <w:r>
        <w:rPr>
          <w:rFonts w:hint="eastAsia"/>
          <w:kern w:val="21"/>
          <w:sz w:val="21"/>
          <w:szCs w:val="21"/>
          <w:lang w:val="en-US" w:eastAsia="zh-CN"/>
        </w:rPr>
        <w:t xml:space="preserve">                                                        编号：SXJH-FGL-20170213</w:t>
      </w:r>
    </w:p>
    <w:tbl>
      <w:tblPr>
        <w:tblStyle w:val="3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rPr>
                <w:rFonts w:hint="eastAsia"/>
                <w:sz w:val="22"/>
                <w:szCs w:val="22"/>
              </w:rPr>
            </w:pPr>
          </w:p>
          <w:p>
            <w:pPr>
              <w:topLinePunct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eastAsia="zh-CN"/>
              </w:rPr>
              <w:t>浙江诺欧博新材料有限公司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绍兴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聚晖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新能源有限公司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</w:rPr>
              <w:t>绍兴上虞13.2924MW分布式光伏项目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施工项目部</w:t>
            </w:r>
          </w:p>
          <w:p>
            <w:pPr>
              <w:topLinePunct/>
              <w:ind w:firstLine="3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pacing w:line="360" w:lineRule="auto"/>
              <w:ind w:firstLine="3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我方发出的编号为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SXJH-ZTL-20170120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《工程暂停令》，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文件中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所有子项目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浙江百得利制革有限公司24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71.92KW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分布式光伏发电项目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 xml:space="preserve"> 浙江滨特热能科技有限公司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2337.83KW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分布式光伏发电项目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浙江力姿科技有限公司1055.23KW分布式光伏发电项目（力华）；浙江晨辉婴宝儿童用品有限公司4728.13KW分布式光伏发电项目；浙江翔鹰门窗有限公司2699.29KW分布式光伏发电项目中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要求暂停施工的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屋面所有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部位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地面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eastAsia="zh-CN"/>
              </w:rPr>
              <w:t>箱变基础土建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及电气安装调试等所有的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部分（工序），经查已具备复工条件。经业主项目部同意，现通知你方于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>00:00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时起恢复施工。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监理项目部（章）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>总监理工程师：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日  期：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本表一式三份，监理项目部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施工项目部和业主项目部各一份。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C216E"/>
    <w:rsid w:val="052903C0"/>
    <w:rsid w:val="174A2D9C"/>
    <w:rsid w:val="239B0B28"/>
    <w:rsid w:val="25F5508C"/>
    <w:rsid w:val="27134E00"/>
    <w:rsid w:val="2A794F09"/>
    <w:rsid w:val="2BDD2387"/>
    <w:rsid w:val="34B46500"/>
    <w:rsid w:val="3F5D46E2"/>
    <w:rsid w:val="410F30BE"/>
    <w:rsid w:val="4C920F93"/>
    <w:rsid w:val="51CC7369"/>
    <w:rsid w:val="5807564E"/>
    <w:rsid w:val="5A140019"/>
    <w:rsid w:val="5D3F4519"/>
    <w:rsid w:val="68EC0EA7"/>
    <w:rsid w:val="6AEC216E"/>
    <w:rsid w:val="6CF07268"/>
    <w:rsid w:val="70722124"/>
    <w:rsid w:val="71EE319A"/>
    <w:rsid w:val="7E665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left"/>
    </w:pPr>
    <w:rPr>
      <w:rFonts w:ascii="Times New Roman" w:hAnsi="Times New Roman"/>
      <w:sz w:val="24"/>
    </w:rPr>
  </w:style>
  <w:style w:type="paragraph" w:customStyle="1" w:styleId="5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6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Administrator</dc:creator>
  <cp:lastModifiedBy>zh-001</cp:lastModifiedBy>
  <dcterms:modified xsi:type="dcterms:W3CDTF">2017-02-13T12:23:32Z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