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8379C8">
        <w:rPr>
          <w:rFonts w:hAnsi="宋体" w:hint="eastAsia"/>
          <w:b/>
        </w:rPr>
        <w:t>10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8379C8">
              <w:rPr>
                <w:rFonts w:ascii="宋体" w:hint="eastAsia"/>
                <w:sz w:val="24"/>
                <w:u w:val="single"/>
              </w:rPr>
              <w:t>沈阳电业局电气安装公司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FD72BC">
              <w:rPr>
                <w:rFonts w:hAnsi="宋体" w:hint="eastAsia"/>
                <w:b/>
                <w:sz w:val="24"/>
              </w:rPr>
              <w:t>工程进度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DE79EE" w:rsidRDefault="00FD72BC" w:rsidP="00DE79EE">
            <w:pPr>
              <w:adjustRightInd w:val="0"/>
              <w:snapToGrid w:val="0"/>
              <w:spacing w:line="360" w:lineRule="auto"/>
              <w:ind w:firstLine="435"/>
              <w:rPr>
                <w:rFonts w:hAnsi="宋体" w:hint="eastAsia"/>
              </w:rPr>
            </w:pPr>
            <w:r>
              <w:rPr>
                <w:rFonts w:hAnsi="宋体" w:hint="eastAsia"/>
              </w:rPr>
              <w:t>贵公司施工进度缓慢，</w:t>
            </w:r>
            <w:r w:rsidR="008379C8">
              <w:rPr>
                <w:rFonts w:hAnsi="宋体" w:hint="eastAsia"/>
              </w:rPr>
              <w:t>与施工进度严重不符</w:t>
            </w:r>
            <w:r w:rsidR="00FC5A6B"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目前未完工的主要工程为：</w:t>
            </w:r>
          </w:p>
          <w:p w:rsidR="008379C8" w:rsidRDefault="008379C8" w:rsidP="008379C8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水泥杆塔未组立；</w:t>
            </w:r>
          </w:p>
          <w:p w:rsidR="008379C8" w:rsidRDefault="008379C8" w:rsidP="008379C8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铁塔材料未到场；</w:t>
            </w:r>
          </w:p>
          <w:p w:rsidR="008379C8" w:rsidRDefault="008379C8" w:rsidP="008379C8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施工人员与施工资源配置不合理，目前</w:t>
            </w:r>
            <w:r>
              <w:rPr>
                <w:rFonts w:hAnsi="宋体" w:hint="eastAsia"/>
              </w:rPr>
              <w:t>钢筋</w:t>
            </w:r>
            <w:r>
              <w:rPr>
                <w:rFonts w:hAnsi="宋体" w:hint="eastAsia"/>
              </w:rPr>
              <w:t>捆扎</w:t>
            </w:r>
            <w:proofErr w:type="gramStart"/>
            <w:r>
              <w:rPr>
                <w:rFonts w:hAnsi="宋体" w:hint="eastAsia"/>
              </w:rPr>
              <w:t>及</w:t>
            </w:r>
            <w:r>
              <w:rPr>
                <w:rFonts w:hAnsi="宋体" w:hint="eastAsia"/>
              </w:rPr>
              <w:t>铁搭模板</w:t>
            </w:r>
            <w:proofErr w:type="gramEnd"/>
            <w:r>
              <w:rPr>
                <w:rFonts w:hAnsi="宋体" w:hint="eastAsia"/>
              </w:rPr>
              <w:t>制作还未完成；</w:t>
            </w:r>
          </w:p>
          <w:p w:rsidR="008379C8" w:rsidRDefault="008379C8" w:rsidP="008379C8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hAnsi="宋体" w:hint="eastAsia"/>
              </w:rPr>
            </w:pPr>
            <w:r>
              <w:rPr>
                <w:rFonts w:hAnsi="宋体" w:hint="eastAsia"/>
              </w:rPr>
              <w:t>铁塔基础未按计划完成混凝土浇筑；</w:t>
            </w:r>
          </w:p>
          <w:p w:rsidR="008379C8" w:rsidRPr="008379C8" w:rsidRDefault="008379C8" w:rsidP="008379C8">
            <w:pPr>
              <w:adjustRightInd w:val="0"/>
              <w:snapToGrid w:val="0"/>
              <w:spacing w:line="360" w:lineRule="auto"/>
              <w:ind w:left="435"/>
              <w:rPr>
                <w:rFonts w:hAnsi="宋体"/>
              </w:rPr>
            </w:pPr>
          </w:p>
          <w:p w:rsidR="00FD72BC" w:rsidRPr="00FD72BC" w:rsidRDefault="00FC5A6B" w:rsidP="00FD72BC">
            <w:pPr>
              <w:adjustRightInd w:val="0"/>
              <w:snapToGrid w:val="0"/>
              <w:spacing w:line="360" w:lineRule="auto"/>
              <w:ind w:left="435"/>
              <w:rPr>
                <w:rFonts w:hAnsi="宋体"/>
              </w:rPr>
            </w:pPr>
            <w:r>
              <w:rPr>
                <w:rFonts w:hAnsi="宋体" w:hint="eastAsia"/>
              </w:rPr>
              <w:t>请贵公司及时安排</w:t>
            </w:r>
            <w:r w:rsidR="008379C8">
              <w:rPr>
                <w:rFonts w:hAnsi="宋体" w:hint="eastAsia"/>
              </w:rPr>
              <w:t>材料</w:t>
            </w:r>
            <w:bookmarkStart w:id="2" w:name="_GoBack"/>
            <w:bookmarkEnd w:id="2"/>
            <w:r w:rsidR="008379C8">
              <w:rPr>
                <w:rFonts w:hAnsi="宋体" w:hint="eastAsia"/>
              </w:rPr>
              <w:t>进场，并补充人员</w:t>
            </w:r>
            <w:r>
              <w:rPr>
                <w:rFonts w:hAnsi="宋体" w:hint="eastAsia"/>
              </w:rPr>
              <w:t>，</w:t>
            </w:r>
            <w:r w:rsidR="00745F6D">
              <w:rPr>
                <w:rFonts w:hAnsi="宋体" w:hint="eastAsia"/>
              </w:rPr>
              <w:t>加快进度</w:t>
            </w:r>
            <w:r w:rsidR="00FD72BC">
              <w:rPr>
                <w:rFonts w:hAnsi="宋体" w:hint="eastAsia"/>
              </w:rPr>
              <w:t>。</w:t>
            </w:r>
          </w:p>
          <w:p w:rsidR="009049AA" w:rsidRPr="008379C8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FD72BC" w:rsidRPr="00745F6D" w:rsidRDefault="00FD72BC" w:rsidP="00442E94">
            <w:pPr>
              <w:adjustRightInd w:val="0"/>
              <w:snapToGrid w:val="0"/>
              <w:spacing w:line="360" w:lineRule="auto"/>
              <w:rPr>
                <w:rFonts w:hAnsi="宋体"/>
              </w:rPr>
            </w:pPr>
          </w:p>
          <w:p w:rsidR="00FD72BC" w:rsidRPr="009049AA" w:rsidRDefault="00FD72BC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</w:t>
            </w:r>
            <w:r w:rsidR="008379C8">
              <w:rPr>
                <w:rFonts w:hAnsi="宋体" w:hint="eastAsia"/>
                <w:bCs/>
                <w:u w:val="single"/>
              </w:rPr>
              <w:t>2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8379C8">
              <w:rPr>
                <w:rFonts w:hAnsi="宋体" w:hint="eastAsia"/>
                <w:bCs/>
                <w:u w:val="single"/>
              </w:rPr>
              <w:t>11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EA" w:rsidRDefault="008149EA" w:rsidP="004B55CA">
      <w:r>
        <w:separator/>
      </w:r>
    </w:p>
  </w:endnote>
  <w:endnote w:type="continuationSeparator" w:id="0">
    <w:p w:rsidR="008149EA" w:rsidRDefault="008149EA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EA" w:rsidRDefault="008149EA" w:rsidP="004B55CA">
      <w:r>
        <w:separator/>
      </w:r>
    </w:p>
  </w:footnote>
  <w:footnote w:type="continuationSeparator" w:id="0">
    <w:p w:rsidR="008149EA" w:rsidRDefault="008149EA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9726C"/>
    <w:rsid w:val="000C416F"/>
    <w:rsid w:val="000E2C82"/>
    <w:rsid w:val="00114878"/>
    <w:rsid w:val="001155E7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403EA5"/>
    <w:rsid w:val="004346FF"/>
    <w:rsid w:val="00442E94"/>
    <w:rsid w:val="0044630A"/>
    <w:rsid w:val="00461A37"/>
    <w:rsid w:val="004824B9"/>
    <w:rsid w:val="004B55CA"/>
    <w:rsid w:val="00503B11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7587A"/>
    <w:rsid w:val="006C659D"/>
    <w:rsid w:val="00745F6D"/>
    <w:rsid w:val="0075409F"/>
    <w:rsid w:val="007B1CA5"/>
    <w:rsid w:val="007D3688"/>
    <w:rsid w:val="00805F29"/>
    <w:rsid w:val="008149EA"/>
    <w:rsid w:val="0082049D"/>
    <w:rsid w:val="008379C8"/>
    <w:rsid w:val="008459C2"/>
    <w:rsid w:val="0089317E"/>
    <w:rsid w:val="009049AA"/>
    <w:rsid w:val="009171C8"/>
    <w:rsid w:val="00950124"/>
    <w:rsid w:val="0096124E"/>
    <w:rsid w:val="00980584"/>
    <w:rsid w:val="00985A9B"/>
    <w:rsid w:val="009E5CFA"/>
    <w:rsid w:val="00A2428B"/>
    <w:rsid w:val="00A77E21"/>
    <w:rsid w:val="00AA3643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72F1D"/>
    <w:rsid w:val="00C95528"/>
    <w:rsid w:val="00CA0356"/>
    <w:rsid w:val="00CB631E"/>
    <w:rsid w:val="00D478EB"/>
    <w:rsid w:val="00DC0BDF"/>
    <w:rsid w:val="00DC5F47"/>
    <w:rsid w:val="00DE79EE"/>
    <w:rsid w:val="00E01F69"/>
    <w:rsid w:val="00E173BD"/>
    <w:rsid w:val="00E21519"/>
    <w:rsid w:val="00E765BD"/>
    <w:rsid w:val="00E77AEE"/>
    <w:rsid w:val="00E84118"/>
    <w:rsid w:val="00E948E9"/>
    <w:rsid w:val="00E96736"/>
    <w:rsid w:val="00EA0DBF"/>
    <w:rsid w:val="00F24379"/>
    <w:rsid w:val="00F27E0A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08A06-053C-43D5-AC70-A2F59E03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special for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4</cp:revision>
  <cp:lastPrinted>2014-12-11T05:58:00Z</cp:lastPrinted>
  <dcterms:created xsi:type="dcterms:W3CDTF">2014-12-11T05:47:00Z</dcterms:created>
  <dcterms:modified xsi:type="dcterms:W3CDTF">2014-12-11T05:58:00Z</dcterms:modified>
</cp:coreProperties>
</file>