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6"/>
        <w:spacing w:line="480" w:lineRule="auto"/>
        <w:ind w:firstLine="249"/>
        <w:rPr>
          <w:rFonts w:ascii="宋体" w:hAnsi="宋体"/>
        </w:rPr>
      </w:pPr>
      <w:r>
        <w:rPr>
          <w:rFonts w:hint="eastAsia" w:ascii="宋体" w:hAnsi="宋体"/>
        </w:rPr>
        <w:t xml:space="preserve">表 C.0.1                   </w:t>
      </w:r>
      <w:r>
        <w:rPr>
          <w:rFonts w:hint="eastAsia" w:ascii="Arial" w:hAnsi="Arial" w:cs="Arial"/>
          <w:b/>
          <w:bCs/>
          <w:sz w:val="32"/>
          <w:szCs w:val="32"/>
        </w:rPr>
        <w:t>工作联系单</w:t>
      </w:r>
    </w:p>
    <w:p>
      <w:pPr>
        <w:pStyle w:val="6"/>
        <w:spacing w:line="480" w:lineRule="auto"/>
        <w:rPr>
          <w:rFonts w:ascii="宋体" w:hAnsi="宋体"/>
          <w:sz w:val="24"/>
          <w:szCs w:val="24"/>
        </w:rPr>
      </w:pPr>
      <w:r>
        <w:t xml:space="preserve"> </w:t>
      </w:r>
      <w:r>
        <w:rPr>
          <w:rFonts w:hint="eastAsia"/>
          <w:sz w:val="24"/>
          <w:szCs w:val="24"/>
        </w:rPr>
        <w:t xml:space="preserve">工程名称：隆化县不古沟镇20MW光伏电站项目       </w:t>
      </w:r>
      <w:r>
        <w:rPr>
          <w:rFonts w:hint="eastAsia" w:ascii="宋体" w:hAnsi="宋体"/>
          <w:sz w:val="24"/>
          <w:szCs w:val="24"/>
        </w:rPr>
        <w:t>编号：</w:t>
      </w:r>
      <w:r>
        <w:rPr>
          <w:rFonts w:hint="eastAsia" w:ascii="宋体" w:hAnsi="宋体"/>
          <w:sz w:val="24"/>
          <w:szCs w:val="24"/>
          <w:lang w:val="en-US" w:eastAsia="zh-CN"/>
        </w:rPr>
        <w:t>C.0.1-ZG-014</w:t>
      </w:r>
    </w:p>
    <w:tbl>
      <w:tblPr>
        <w:tblStyle w:val="5"/>
        <w:tblW w:w="852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24" w:hRule="atLeast"/>
        </w:trPr>
        <w:tc>
          <w:tcPr>
            <w:tcW w:w="8522" w:type="dxa"/>
            <w:vAlign w:val="top"/>
          </w:tcPr>
          <w:p>
            <w:pPr>
              <w:pStyle w:val="6"/>
              <w:spacing w:line="480" w:lineRule="auto"/>
              <w:jc w:val="left"/>
              <w:rPr>
                <w:rFonts w:ascii="宋体" w:hAnsi="宋体"/>
                <w:sz w:val="24"/>
                <w:szCs w:val="24"/>
                <w:u w:val="single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致：</w:t>
            </w:r>
            <w:r>
              <w:rPr>
                <w:rFonts w:hint="eastAsia" w:ascii="宋体" w:hAnsi="宋体"/>
                <w:sz w:val="24"/>
                <w:szCs w:val="24"/>
                <w:u w:val="single"/>
              </w:rPr>
              <w:t xml:space="preserve"> 中康建设管理股份有限公司：</w:t>
            </w:r>
          </w:p>
          <w:p>
            <w:pPr>
              <w:pStyle w:val="6"/>
              <w:spacing w:line="480" w:lineRule="auto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内容：</w:t>
            </w:r>
          </w:p>
          <w:p>
            <w:pPr>
              <w:pStyle w:val="6"/>
              <w:spacing w:line="480" w:lineRule="auto"/>
              <w:ind w:firstLine="840" w:firstLineChars="350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6月15日上午根据业主张总提出以下问题，要求总包立即落实：</w:t>
            </w:r>
          </w:p>
          <w:p>
            <w:pPr>
              <w:pStyle w:val="6"/>
              <w:numPr>
                <w:ilvl w:val="0"/>
                <w:numId w:val="1"/>
              </w:numPr>
              <w:spacing w:line="480" w:lineRule="auto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场地在焊的接地排搭接面积不够，完全不符合要求。</w:t>
            </w:r>
          </w:p>
          <w:p>
            <w:pPr>
              <w:pStyle w:val="6"/>
              <w:numPr>
                <w:ilvl w:val="0"/>
                <w:numId w:val="1"/>
              </w:numPr>
              <w:spacing w:line="480" w:lineRule="auto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逆变房墙体不平整，（重点）大门、窗、百页窗安装不符合要求。</w:t>
            </w:r>
          </w:p>
          <w:p>
            <w:pPr>
              <w:pStyle w:val="6"/>
              <w:numPr>
                <w:ilvl w:val="0"/>
                <w:numId w:val="1"/>
              </w:numPr>
              <w:spacing w:line="480" w:lineRule="auto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窗上的玻璃有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缝</w:t>
            </w:r>
            <w:r>
              <w:rPr>
                <w:rFonts w:hint="eastAsia" w:ascii="宋体" w:hAnsi="宋体"/>
                <w:sz w:val="24"/>
                <w:szCs w:val="24"/>
              </w:rPr>
              <w:t>隙没有打胶，或贴封条，开窗门无间隙。</w:t>
            </w:r>
          </w:p>
          <w:p>
            <w:pPr>
              <w:pStyle w:val="6"/>
              <w:numPr>
                <w:ilvl w:val="0"/>
                <w:numId w:val="1"/>
              </w:numPr>
              <w:spacing w:line="480" w:lineRule="auto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地面与槽钢有间隙、不平整。</w:t>
            </w:r>
          </w:p>
          <w:p>
            <w:pPr>
              <w:pStyle w:val="6"/>
              <w:numPr>
                <w:ilvl w:val="0"/>
                <w:numId w:val="1"/>
              </w:numPr>
              <w:spacing w:line="480" w:lineRule="auto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室内地面不平。</w:t>
            </w:r>
          </w:p>
          <w:p>
            <w:pPr>
              <w:pStyle w:val="6"/>
              <w:numPr>
                <w:ilvl w:val="0"/>
                <w:numId w:val="1"/>
              </w:numPr>
              <w:spacing w:line="480" w:lineRule="auto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箱变外墙不平整。</w:t>
            </w:r>
          </w:p>
          <w:p>
            <w:pPr>
              <w:pStyle w:val="6"/>
              <w:numPr>
                <w:ilvl w:val="0"/>
                <w:numId w:val="1"/>
              </w:numPr>
              <w:spacing w:line="480" w:lineRule="auto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箱变台阶未砌起。</w:t>
            </w:r>
          </w:p>
          <w:p>
            <w:pPr>
              <w:pStyle w:val="6"/>
              <w:numPr>
                <w:ilvl w:val="0"/>
                <w:numId w:val="1"/>
              </w:numPr>
              <w:spacing w:line="480" w:lineRule="auto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房内外刷白未完成。</w:t>
            </w:r>
          </w:p>
          <w:p>
            <w:pPr>
              <w:pStyle w:val="6"/>
              <w:numPr>
                <w:ilvl w:val="0"/>
                <w:numId w:val="1"/>
              </w:numPr>
              <w:spacing w:line="480" w:lineRule="auto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房屋四周泥土未填充。</w:t>
            </w:r>
          </w:p>
          <w:p>
            <w:pPr>
              <w:pStyle w:val="6"/>
              <w:numPr>
                <w:ilvl w:val="0"/>
                <w:numId w:val="1"/>
              </w:numPr>
              <w:spacing w:line="480" w:lineRule="auto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房屋门口雨棚未做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防锈处理</w:t>
            </w:r>
            <w:r>
              <w:rPr>
                <w:rFonts w:hint="eastAsia" w:ascii="宋体" w:hAnsi="宋体"/>
                <w:sz w:val="24"/>
                <w:szCs w:val="24"/>
              </w:rPr>
              <w:t>。</w:t>
            </w:r>
          </w:p>
          <w:p>
            <w:pPr>
              <w:pStyle w:val="6"/>
              <w:numPr>
                <w:ilvl w:val="0"/>
                <w:numId w:val="1"/>
              </w:numPr>
              <w:spacing w:line="480" w:lineRule="auto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屋顶彩钢瓦的四周要密封防渗漏。</w:t>
            </w:r>
          </w:p>
          <w:p>
            <w:pPr>
              <w:pStyle w:val="6"/>
              <w:numPr>
                <w:ilvl w:val="0"/>
                <w:numId w:val="1"/>
              </w:numPr>
              <w:spacing w:line="480" w:lineRule="auto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站房内卫生清理。</w:t>
            </w:r>
          </w:p>
          <w:p>
            <w:pPr>
              <w:pStyle w:val="6"/>
              <w:numPr>
                <w:ilvl w:val="0"/>
                <w:numId w:val="1"/>
              </w:numPr>
              <w:spacing w:line="480" w:lineRule="auto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电气安装何时施工。</w:t>
            </w:r>
          </w:p>
          <w:p>
            <w:pPr>
              <w:pStyle w:val="6"/>
              <w:numPr>
                <w:ilvl w:val="0"/>
                <w:numId w:val="1"/>
              </w:numPr>
              <w:spacing w:line="480" w:lineRule="auto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站内照明、配电箱何时安装。</w:t>
            </w:r>
          </w:p>
          <w:p>
            <w:pPr>
              <w:pStyle w:val="6"/>
              <w:numPr>
                <w:ilvl w:val="0"/>
                <w:numId w:val="1"/>
              </w:numPr>
              <w:spacing w:line="480" w:lineRule="auto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组件与组件之间的PVC管材厚度不够是选用哪一类型。</w:t>
            </w:r>
          </w:p>
          <w:p>
            <w:pPr>
              <w:pStyle w:val="6"/>
              <w:numPr>
                <w:ilvl w:val="0"/>
                <w:numId w:val="1"/>
              </w:numPr>
              <w:spacing w:line="480" w:lineRule="auto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组件后的4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平方线缆</w:t>
            </w:r>
            <w:r>
              <w:rPr>
                <w:rFonts w:hint="eastAsia" w:ascii="宋体" w:hAnsi="宋体"/>
                <w:sz w:val="24"/>
                <w:szCs w:val="24"/>
              </w:rPr>
              <w:t>应选择用扎丝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固定，不能用尼龙扎带</w:t>
            </w:r>
            <w:r>
              <w:rPr>
                <w:rFonts w:hint="eastAsia" w:ascii="宋体" w:hAnsi="宋体"/>
                <w:sz w:val="24"/>
                <w:szCs w:val="24"/>
              </w:rPr>
              <w:t>。</w:t>
            </w:r>
          </w:p>
          <w:p>
            <w:pPr>
              <w:pStyle w:val="6"/>
              <w:spacing w:line="480" w:lineRule="auto"/>
              <w:ind w:right="525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             </w:t>
            </w:r>
          </w:p>
          <w:p>
            <w:pPr>
              <w:pStyle w:val="6"/>
              <w:numPr>
                <w:ilvl w:val="0"/>
                <w:numId w:val="1"/>
              </w:numPr>
              <w:spacing w:line="480" w:lineRule="auto"/>
              <w:ind w:right="525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施工人员每天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有</w:t>
            </w:r>
            <w:r>
              <w:rPr>
                <w:rFonts w:hint="eastAsia" w:ascii="宋体" w:hAnsi="宋体"/>
                <w:sz w:val="24"/>
                <w:szCs w:val="24"/>
              </w:rPr>
              <w:t>多少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人</w:t>
            </w:r>
            <w:r>
              <w:rPr>
                <w:rFonts w:hint="eastAsia" w:ascii="宋体" w:hAnsi="宋体"/>
                <w:sz w:val="24"/>
                <w:szCs w:val="24"/>
              </w:rPr>
              <w:t>没有上报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。</w:t>
            </w:r>
            <w:r>
              <w:rPr>
                <w:rFonts w:hint="eastAsia" w:ascii="宋体" w:hAnsi="宋体"/>
                <w:sz w:val="24"/>
                <w:szCs w:val="24"/>
              </w:rPr>
              <w:t xml:space="preserve"> </w:t>
            </w:r>
          </w:p>
          <w:p>
            <w:pPr>
              <w:pStyle w:val="6"/>
              <w:numPr>
                <w:ilvl w:val="0"/>
                <w:numId w:val="1"/>
              </w:numPr>
              <w:spacing w:line="480" w:lineRule="auto"/>
              <w:ind w:right="525"/>
              <w:rPr>
                <w:rFonts w:ascii="宋体" w:hAnsi="宋体"/>
                <w:kern w:val="2"/>
                <w:sz w:val="24"/>
                <w:szCs w:val="24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</w:rPr>
              <w:t>高压电缆、低压电缆何时施工。</w:t>
            </w:r>
          </w:p>
          <w:p>
            <w:pPr>
              <w:pStyle w:val="6"/>
              <w:numPr>
                <w:ilvl w:val="0"/>
                <w:numId w:val="1"/>
              </w:numPr>
              <w:spacing w:line="480" w:lineRule="auto"/>
              <w:ind w:right="525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</w:rPr>
              <w:t>日工作量没有上报。</w:t>
            </w:r>
          </w:p>
          <w:p>
            <w:pPr>
              <w:pStyle w:val="6"/>
              <w:numPr>
                <w:ilvl w:val="0"/>
                <w:numId w:val="1"/>
              </w:numPr>
              <w:spacing w:line="480" w:lineRule="auto"/>
              <w:ind w:right="525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</w:rPr>
              <w:t>已安装好的成品要保护好，如说明书、钥匙等。</w:t>
            </w:r>
          </w:p>
          <w:p>
            <w:pPr>
              <w:pStyle w:val="6"/>
              <w:numPr>
                <w:ilvl w:val="0"/>
                <w:numId w:val="1"/>
              </w:numPr>
              <w:spacing w:line="480" w:lineRule="auto"/>
              <w:ind w:right="525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</w:rPr>
              <w:t>场地的补桩完成时间？</w:t>
            </w:r>
          </w:p>
          <w:p>
            <w:pPr>
              <w:pStyle w:val="6"/>
              <w:numPr>
                <w:ilvl w:val="0"/>
                <w:numId w:val="1"/>
              </w:numPr>
              <w:spacing w:line="480" w:lineRule="auto"/>
              <w:ind w:right="525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</w:rPr>
              <w:t>项目部后面场地上的设备何时吊走</w:t>
            </w:r>
            <w:r>
              <w:rPr>
                <w:rFonts w:hint="eastAsia" w:ascii="宋体" w:hAnsi="宋体"/>
                <w:kern w:val="2"/>
                <w:sz w:val="24"/>
                <w:szCs w:val="24"/>
                <w:lang w:eastAsia="zh-CN"/>
              </w:rPr>
              <w:t>及垃圾清理。</w:t>
            </w:r>
          </w:p>
          <w:p>
            <w:pPr>
              <w:pStyle w:val="6"/>
              <w:numPr>
                <w:ilvl w:val="0"/>
                <w:numId w:val="1"/>
              </w:numPr>
              <w:spacing w:line="480" w:lineRule="auto"/>
              <w:ind w:right="525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</w:rPr>
              <w:t>山上的支架、组件何时安装完？</w:t>
            </w:r>
          </w:p>
          <w:p>
            <w:pPr>
              <w:pStyle w:val="6"/>
              <w:numPr>
                <w:ilvl w:val="0"/>
                <w:numId w:val="1"/>
              </w:numPr>
              <w:spacing w:line="480" w:lineRule="auto"/>
              <w:ind w:right="525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</w:rPr>
              <w:t>箱变、逆变何时安装完？</w:t>
            </w:r>
          </w:p>
          <w:p>
            <w:pPr>
              <w:pStyle w:val="6"/>
              <w:numPr>
                <w:ilvl w:val="0"/>
                <w:numId w:val="1"/>
              </w:numPr>
              <w:spacing w:line="480" w:lineRule="auto"/>
              <w:ind w:right="525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kern w:val="2"/>
                <w:sz w:val="24"/>
                <w:szCs w:val="24"/>
              </w:rPr>
              <w:t>山上16#站房窗框何时调整？</w:t>
            </w:r>
          </w:p>
          <w:p>
            <w:pPr>
              <w:pStyle w:val="6"/>
              <w:spacing w:line="480" w:lineRule="auto"/>
              <w:ind w:left="705" w:right="525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pStyle w:val="6"/>
              <w:spacing w:line="480" w:lineRule="auto"/>
              <w:ind w:left="705" w:right="525"/>
              <w:rPr>
                <w:rFonts w:ascii="宋体" w:hAnsi="宋体"/>
                <w:sz w:val="24"/>
                <w:szCs w:val="24"/>
              </w:rPr>
            </w:pPr>
          </w:p>
          <w:p>
            <w:pPr>
              <w:pStyle w:val="6"/>
              <w:spacing w:line="480" w:lineRule="auto"/>
              <w:ind w:right="525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                                                 </w:t>
            </w:r>
          </w:p>
          <w:p>
            <w:pPr>
              <w:pStyle w:val="6"/>
              <w:spacing w:line="480" w:lineRule="auto"/>
              <w:ind w:right="525"/>
              <w:rPr>
                <w:rFonts w:ascii="宋体" w:hAnsi="宋体"/>
                <w:sz w:val="24"/>
                <w:szCs w:val="24"/>
              </w:rPr>
            </w:pPr>
          </w:p>
          <w:p>
            <w:pPr>
              <w:pStyle w:val="6"/>
              <w:spacing w:line="480" w:lineRule="auto"/>
              <w:ind w:right="525"/>
              <w:rPr>
                <w:rFonts w:ascii="宋体" w:hAnsi="宋体"/>
                <w:sz w:val="24"/>
                <w:szCs w:val="24"/>
              </w:rPr>
            </w:pPr>
          </w:p>
          <w:p>
            <w:pPr>
              <w:pStyle w:val="6"/>
              <w:spacing w:line="480" w:lineRule="auto"/>
              <w:ind w:right="525"/>
              <w:rPr>
                <w:rFonts w:ascii="宋体" w:hAnsi="宋体"/>
                <w:sz w:val="24"/>
                <w:szCs w:val="24"/>
              </w:rPr>
            </w:pPr>
          </w:p>
          <w:p>
            <w:pPr>
              <w:pStyle w:val="6"/>
              <w:spacing w:line="480" w:lineRule="auto"/>
              <w:ind w:right="525"/>
              <w:rPr>
                <w:rFonts w:ascii="宋体" w:hAnsi="宋体"/>
                <w:sz w:val="24"/>
                <w:szCs w:val="24"/>
              </w:rPr>
            </w:pPr>
          </w:p>
          <w:p>
            <w:pPr>
              <w:pStyle w:val="6"/>
              <w:spacing w:line="480" w:lineRule="auto"/>
              <w:ind w:right="525"/>
              <w:rPr>
                <w:rFonts w:ascii="宋体" w:hAnsi="宋体"/>
                <w:sz w:val="24"/>
                <w:szCs w:val="24"/>
              </w:rPr>
            </w:pPr>
          </w:p>
          <w:p>
            <w:pPr>
              <w:pStyle w:val="6"/>
              <w:spacing w:line="480" w:lineRule="auto"/>
              <w:ind w:right="525" w:firstLine="5040" w:firstLineChars="2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发文单位（盖章）</w:t>
            </w:r>
          </w:p>
          <w:p>
            <w:pPr>
              <w:pStyle w:val="6"/>
              <w:spacing w:line="480" w:lineRule="auto"/>
              <w:ind w:right="42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                                         负责人（签字）：</w:t>
            </w:r>
          </w:p>
          <w:p>
            <w:pPr>
              <w:pStyle w:val="6"/>
              <w:spacing w:line="480" w:lineRule="auto"/>
              <w:ind w:right="525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年</w:t>
            </w:r>
            <w:r>
              <w:rPr>
                <w:rFonts w:ascii="Arial" w:hAnsi="Arial" w:cs="Arial"/>
                <w:sz w:val="24"/>
                <w:szCs w:val="24"/>
              </w:rPr>
              <w:t xml:space="preserve">       </w:t>
            </w:r>
            <w:r>
              <w:rPr>
                <w:rFonts w:hint="eastAsia" w:ascii="宋体" w:hAnsi="宋体"/>
                <w:sz w:val="24"/>
                <w:szCs w:val="24"/>
              </w:rPr>
              <w:t>月</w:t>
            </w:r>
            <w:r>
              <w:rPr>
                <w:rFonts w:ascii="Arial" w:hAnsi="Arial" w:cs="Arial"/>
                <w:sz w:val="24"/>
                <w:szCs w:val="24"/>
              </w:rPr>
              <w:t xml:space="preserve">       </w:t>
            </w:r>
            <w:r>
              <w:rPr>
                <w:rFonts w:hint="eastAsia" w:ascii="宋体" w:hAnsi="宋体"/>
                <w:sz w:val="24"/>
                <w:szCs w:val="24"/>
              </w:rPr>
              <w:t>日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>
            <w:pPr>
              <w:pStyle w:val="6"/>
              <w:spacing w:line="480" w:lineRule="auto"/>
              <w:rPr>
                <w:sz w:val="24"/>
                <w:szCs w:val="24"/>
              </w:rPr>
            </w:pPr>
          </w:p>
        </w:tc>
      </w:tr>
    </w:tbl>
    <w:p>
      <w:pPr>
        <w:rPr>
          <w:rFonts w:hint="eastAsia" w:ascii="宋体" w:hAnsi="宋体"/>
        </w:rPr>
      </w:pPr>
    </w:p>
    <w:p>
      <w:r>
        <w:rPr>
          <w:rFonts w:hint="eastAsia" w:ascii="宋体" w:hAnsi="宋体"/>
        </w:rPr>
        <w:t>填报说明：本表一式</w:t>
      </w:r>
      <w:r>
        <w:rPr>
          <w:rFonts w:hint="eastAsia" w:ascii="宋体" w:hAnsi="宋体"/>
          <w:lang w:eastAsia="zh-CN"/>
        </w:rPr>
        <w:t>三</w:t>
      </w:r>
      <w:r>
        <w:rPr>
          <w:rFonts w:hint="eastAsia" w:ascii="宋体" w:hAnsi="宋体"/>
        </w:rPr>
        <w:t>份，建设单位、监理机构</w:t>
      </w:r>
      <w:r>
        <w:rPr>
          <w:rFonts w:hint="eastAsia" w:ascii="宋体" w:hAnsi="宋体"/>
          <w:lang w:eastAsia="zh-CN"/>
        </w:rPr>
        <w:t>、施工单位各一份</w:t>
      </w:r>
      <w:r>
        <w:rPr>
          <w:rFonts w:hint="eastAsia" w:ascii="宋体" w:hAnsi="宋体"/>
          <w:lang w:val="en-US" w:eastAsia="zh-CN"/>
        </w:rPr>
        <w:t>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auto"/>
    <w:pitch w:val="default"/>
    <w:sig w:usb0="E10002FF" w:usb1="4000ACFF" w:usb2="00000009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1386029175">
    <w:nsid w:val="529D2077"/>
    <w:multiLevelType w:val="multilevel"/>
    <w:tmpl w:val="529D2077"/>
    <w:lvl w:ilvl="0" w:tentative="1">
      <w:start w:val="1"/>
      <w:numFmt w:val="decimal"/>
      <w:lvlText w:val="%1）"/>
      <w:lvlJc w:val="left"/>
      <w:pPr>
        <w:ind w:left="705" w:hanging="36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1185" w:hanging="420"/>
      </w:pPr>
    </w:lvl>
    <w:lvl w:ilvl="2" w:tentative="1">
      <w:start w:val="1"/>
      <w:numFmt w:val="lowerRoman"/>
      <w:lvlText w:val="%3."/>
      <w:lvlJc w:val="right"/>
      <w:pPr>
        <w:ind w:left="1605" w:hanging="420"/>
      </w:pPr>
    </w:lvl>
    <w:lvl w:ilvl="3" w:tentative="1">
      <w:start w:val="1"/>
      <w:numFmt w:val="decimal"/>
      <w:lvlText w:val="%4."/>
      <w:lvlJc w:val="left"/>
      <w:pPr>
        <w:ind w:left="2025" w:hanging="420"/>
      </w:pPr>
    </w:lvl>
    <w:lvl w:ilvl="4" w:tentative="1">
      <w:start w:val="1"/>
      <w:numFmt w:val="lowerLetter"/>
      <w:lvlText w:val="%5)"/>
      <w:lvlJc w:val="left"/>
      <w:pPr>
        <w:ind w:left="2445" w:hanging="420"/>
      </w:pPr>
    </w:lvl>
    <w:lvl w:ilvl="5" w:tentative="1">
      <w:start w:val="1"/>
      <w:numFmt w:val="lowerRoman"/>
      <w:lvlText w:val="%6."/>
      <w:lvlJc w:val="right"/>
      <w:pPr>
        <w:ind w:left="2865" w:hanging="420"/>
      </w:pPr>
    </w:lvl>
    <w:lvl w:ilvl="6" w:tentative="1">
      <w:start w:val="1"/>
      <w:numFmt w:val="decimal"/>
      <w:lvlText w:val="%7."/>
      <w:lvlJc w:val="left"/>
      <w:pPr>
        <w:ind w:left="3285" w:hanging="420"/>
      </w:pPr>
    </w:lvl>
    <w:lvl w:ilvl="7" w:tentative="1">
      <w:start w:val="1"/>
      <w:numFmt w:val="lowerLetter"/>
      <w:lvlText w:val="%8)"/>
      <w:lvlJc w:val="left"/>
      <w:pPr>
        <w:ind w:left="3705" w:hanging="420"/>
      </w:pPr>
    </w:lvl>
    <w:lvl w:ilvl="8" w:tentative="1">
      <w:start w:val="1"/>
      <w:numFmt w:val="lowerRoman"/>
      <w:lvlText w:val="%9."/>
      <w:lvlJc w:val="right"/>
      <w:pPr>
        <w:ind w:left="4125" w:hanging="420"/>
      </w:pPr>
    </w:lvl>
  </w:abstractNum>
  <w:num w:numId="1">
    <w:abstractNumId w:val="138602917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002C6EA5"/>
    <w:rsid w:val="000971B9"/>
    <w:rsid w:val="001467B2"/>
    <w:rsid w:val="00242512"/>
    <w:rsid w:val="002932B3"/>
    <w:rsid w:val="002C6EA5"/>
    <w:rsid w:val="003043CF"/>
    <w:rsid w:val="00424F6D"/>
    <w:rsid w:val="00513F5E"/>
    <w:rsid w:val="00BD2498"/>
    <w:rsid w:val="00E406C4"/>
    <w:rsid w:val="00E52383"/>
    <w:rsid w:val="06F56377"/>
    <w:rsid w:val="1B064F3B"/>
    <w:rsid w:val="1FEF53C9"/>
    <w:rsid w:val="2DB23588"/>
    <w:rsid w:val="3E5D15DE"/>
    <w:rsid w:val="443972D3"/>
    <w:rsid w:val="4CEB3E41"/>
    <w:rsid w:val="4D405AC9"/>
    <w:rsid w:val="54EA413A"/>
    <w:rsid w:val="5F7C42B5"/>
    <w:rsid w:val="64744D5D"/>
    <w:rsid w:val="73DE2426"/>
    <w:rsid w:val="778744A6"/>
  </w:rsids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uiPriority="99" w:semiHidden="0" w:name="header"/>
    <w:lsdException w:uiPriority="99" w:semiHidden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uiPriority="1" w:semiHidden="0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semiHidden="0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qFormat/>
    <w:uiPriority w:val="99"/>
    <w:tblPr>
      <w:tblStyle w:val="5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2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 w:eastAsia="宋体"/>
      <w:sz w:val="18"/>
      <w:szCs w:val="18"/>
    </w:rPr>
  </w:style>
  <w:style w:type="paragraph" w:styleId="3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 w:eastAsia="宋体"/>
      <w:sz w:val="18"/>
      <w:szCs w:val="18"/>
    </w:rPr>
  </w:style>
  <w:style w:type="paragraph" w:customStyle="1" w:styleId="6">
    <w:name w:val="p0"/>
    <w:basedOn w:val="1"/>
    <w:uiPriority w:val="0"/>
    <w:pPr>
      <w:widowControl/>
    </w:pPr>
    <w:rPr>
      <w:kern w:val="0"/>
      <w:szCs w:val="21"/>
    </w:rPr>
  </w:style>
  <w:style w:type="paragraph" w:customStyle="1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4"/>
    <w:link w:val="3"/>
    <w:semiHidden/>
    <w:uiPriority w:val="99"/>
    <w:rPr>
      <w:sz w:val="18"/>
      <w:szCs w:val="18"/>
    </w:rPr>
  </w:style>
  <w:style w:type="character" w:customStyle="1" w:styleId="9">
    <w:name w:val="页脚 Char"/>
    <w:basedOn w:val="4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99</Words>
  <Characters>565</Characters>
  <Lines>4</Lines>
  <Paragraphs>1</Paragraphs>
  <ScaleCrop>false</ScaleCrop>
  <LinksUpToDate>false</LinksUpToDate>
  <CharactersWithSpaces>0</CharactersWithSpaces>
  <Application>WPS Office_9.1.0.5100_{F1E327BC-269C-435d-A152-05C5408002CA}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2015-06-15T02:29:00Z</dcterms:created>
  <dc:creator>HZT</dc:creator>
  <cp:lastModifiedBy>Administrator</cp:lastModifiedBy>
  <cp:lastPrinted>2015-06-15T23:42:24Z</cp:lastPrinted>
  <dcterms:modified xsi:type="dcterms:W3CDTF">2015-06-15T23:42:34Z</dcterms:modified>
  <dc:title>表 C.0.1                   工作联系单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2052-9.1.0.5100</vt:lpwstr>
  </property>
</Properties>
</file>