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CZZH-024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关于现场电缆接地及连接的相关事宜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监理在现场巡视过程中发现如下问题：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1、电缆接地按规范GB50168的要求,</w:t>
            </w:r>
            <w:r>
              <w:rPr>
                <w:rFonts w:hint="eastAsia" w:ascii="宋体" w:hAnsi="宋体"/>
                <w:sz w:val="24"/>
                <w:szCs w:val="24"/>
              </w:rPr>
              <w:t>电力电缆接地线应采用铜绞线或镀锡铜编织线，其截面面积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120mm2及以下</w:t>
            </w:r>
            <w:r>
              <w:rPr>
                <w:rFonts w:hint="eastAsia" w:ascii="宋体" w:hAnsi="宋体"/>
                <w:sz w:val="24"/>
                <w:szCs w:val="24"/>
              </w:rPr>
              <w:t>不应小于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16mm2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其截面面积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150mm2及以上</w:t>
            </w:r>
            <w:r>
              <w:rPr>
                <w:rFonts w:hint="eastAsia" w:ascii="宋体" w:hAnsi="宋体"/>
                <w:sz w:val="24"/>
                <w:szCs w:val="24"/>
              </w:rPr>
              <w:t>不应小于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25mm2，而实际现场采用的是BV铜线，且截面不符合要求。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2、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按规范GB50168-</w:t>
            </w:r>
            <w:r>
              <w:rPr>
                <w:rFonts w:ascii="宋体" w:hAnsi="宋体"/>
                <w:sz w:val="24"/>
                <w:szCs w:val="24"/>
              </w:rPr>
              <w:t>6.2.</w:t>
            </w:r>
            <w:r>
              <w:rPr>
                <w:rFonts w:hint="eastAsia"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条之规定，</w:t>
            </w:r>
            <w:r>
              <w:rPr>
                <w:rFonts w:hint="eastAsia" w:ascii="宋体" w:hAnsi="宋体"/>
                <w:sz w:val="24"/>
                <w:szCs w:val="24"/>
              </w:rPr>
              <w:t>三芯电力电缆终端处的金属护层必须接地良好；塑料电缆每相铜屏蔽和钢铠应锡焊接地线。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3、铜端子与铜排连接处应涂抹导电膏，保证接触良好。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要求： 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1、施工单位对以上问题立即进行整改； 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2、自检合格后报监理验收，否则，责任由施工单位承担。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4032250"/>
            <wp:effectExtent l="0" t="0" r="17145" b="6350"/>
            <wp:docPr id="1" name="图片 1" descr="IMG_20160408_15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408_151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72840"/>
            <wp:effectExtent l="0" t="0" r="10160" b="3810"/>
            <wp:docPr id="3" name="图片 3" descr="IMG_20160409_09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60409_091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186680"/>
            <wp:effectExtent l="0" t="0" r="2540" b="13970"/>
            <wp:docPr id="2" name="图片 2" descr="IMG_20160331_09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331_093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备注：第一幅图是低压配电室进线柜</w:t>
      </w:r>
      <w:r>
        <w:rPr>
          <w:rFonts w:hint="eastAsia"/>
          <w:lang w:val="en-US" w:eastAsia="zh-CN"/>
        </w:rPr>
        <w:t>3*120+1*70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第二幅图是35KV接地变出线3*120+1*70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第三幅图是35KV高压开关柜控制电缆4*4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6FF14E8"/>
    <w:rsid w:val="0D3B4465"/>
    <w:rsid w:val="0F8534CB"/>
    <w:rsid w:val="11F51775"/>
    <w:rsid w:val="15D64DE0"/>
    <w:rsid w:val="18426C28"/>
    <w:rsid w:val="18B827F2"/>
    <w:rsid w:val="193A069A"/>
    <w:rsid w:val="261D24D8"/>
    <w:rsid w:val="27191585"/>
    <w:rsid w:val="2B762831"/>
    <w:rsid w:val="342349F7"/>
    <w:rsid w:val="421E5EA0"/>
    <w:rsid w:val="43E17E02"/>
    <w:rsid w:val="46031748"/>
    <w:rsid w:val="4E9D76BB"/>
    <w:rsid w:val="513F50D1"/>
    <w:rsid w:val="55B97858"/>
    <w:rsid w:val="585478E2"/>
    <w:rsid w:val="5BB61768"/>
    <w:rsid w:val="651C18F7"/>
    <w:rsid w:val="6B0E5E86"/>
    <w:rsid w:val="6F2D14EE"/>
    <w:rsid w:val="722832E4"/>
    <w:rsid w:val="75EB31C7"/>
    <w:rsid w:val="76382C19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2016-03-16T00:51:00Z</cp:lastPrinted>
  <dcterms:modified xsi:type="dcterms:W3CDTF">2016-04-09T07:58:42Z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