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bookmarkStart w:id="0" w:name="_Toc261985799"/>
      <w:r>
        <w:rPr>
          <w:b/>
          <w:lang w:val="en-US"/>
        </w:rPr>
        <w:t>GFFD-</w:t>
      </w:r>
      <w:r>
        <w:rPr>
          <w:b/>
        </w:rPr>
        <w:t>JXMB5</w:t>
      </w:r>
      <w:r>
        <w:t xml:space="preserve"> </w:t>
      </w:r>
      <w:r>
        <w:rPr>
          <w:rFonts w:hint="eastAsia"/>
        </w:rPr>
        <w:t>监理工作联系单</w:t>
      </w:r>
      <w:bookmarkEnd w:id="0"/>
    </w:p>
    <w:p>
      <w:pPr>
        <w:pStyle w:val="9"/>
        <w:rPr>
          <w:rFonts w:hint="eastAsia"/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监理工作联系单</w:t>
      </w:r>
    </w:p>
    <w:p>
      <w:pPr>
        <w:pStyle w:val="9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工程名称：2018年房县光伏扶贫项目EPC总承包工程二标段  </w:t>
      </w: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编号:ZHJL-009</w:t>
      </w:r>
    </w:p>
    <w:tbl>
      <w:tblPr>
        <w:tblStyle w:val="6"/>
        <w:tblpPr w:leftFromText="180" w:rightFromText="180" w:vertAnchor="text" w:horzAnchor="page" w:tblpX="1282" w:tblpY="105"/>
        <w:tblOverlap w:val="never"/>
        <w:tblW w:w="94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4" w:hRule="atLeast"/>
          <w:jc w:val="center"/>
        </w:trPr>
        <w:tc>
          <w:tcPr>
            <w:tcW w:w="9466" w:type="dxa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ind w:left="42" w:leftChars="2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致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珠海兴业新能源科技有限公司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  <w:t>事由：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防暑、防汛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内容：</w:t>
            </w:r>
          </w:p>
          <w:p>
            <w:pPr>
              <w:numPr>
                <w:ilvl w:val="0"/>
                <w:numId w:val="1"/>
              </w:numPr>
              <w:ind w:left="60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目前，施工以进入高温、雷雨天气作业期，为贯彻落实我公司的安全管理制度以及上级领导的指导思想和精神，保障项目全体员工的身心健康和生命安全，确保在高温、雷雨天气时期内安全生产的顺利推进，先就有关要求通知如下：</w:t>
            </w:r>
          </w:p>
          <w:p>
            <w:pPr>
              <w:numPr>
                <w:ilvl w:val="0"/>
                <w:numId w:val="2"/>
              </w:numPr>
              <w:ind w:left="84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强组织领导，针对防暑降温、防汛安全生产进行全面部署，指定防暑、防汛应预案，完善、落实责任制。加强防暑降温、防汛宣传教育，使工人掌握高温、雷雨时期的卫生防疫知识和中暑急救常识，增强自我保护意识和能力，确保高温、雷雨时期生产的安全和施工人员身体的健康。</w:t>
            </w:r>
          </w:p>
          <w:p>
            <w:pPr>
              <w:numPr>
                <w:ilvl w:val="0"/>
                <w:numId w:val="2"/>
              </w:numPr>
              <w:ind w:left="84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理安排作息时间。合理调整高温时期作业人员的劳动强度和作息时间，作业是采取有效的通风、隔热、降温措施，严格控制室外作业时间，避开高温时间段。当室外气温超过37摄氏度是，必须停止一切室外工作。一旦出现人员中暑等相关的问题，应立即处理，不得延误。</w:t>
            </w:r>
          </w:p>
          <w:p>
            <w:pPr>
              <w:numPr>
                <w:ilvl w:val="0"/>
                <w:numId w:val="2"/>
              </w:numPr>
              <w:ind w:left="84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做好现场卫生防疫和后勤监督工作。要注意预防由于高温、强降雨带来的各种疾病，加强饮食、宿舍等场所的卫生，对不宜从事高温作业和身体不适的人员，要及时调整作业岗位。对配电房、仓库等易燃场所进行定期检查，发现问题立即处理，同时按规定配备灭火器和防汛物质。</w:t>
            </w:r>
          </w:p>
          <w:p>
            <w:pPr>
              <w:numPr>
                <w:ilvl w:val="0"/>
                <w:numId w:val="2"/>
              </w:numPr>
              <w:ind w:left="840" w:leftChars="0" w:firstLine="0" w:firstLine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强安全生产的落实力度。增强作业区和生活区通风和降温的条件，切实落实各项安全管理措施，防中暑、防触电、方坍塌、方大风、防雷击、防泥石流，改善作业环境，防止因为高温、雷雨作业而发生安全生产事故。</w:t>
            </w:r>
          </w:p>
          <w:p>
            <w:pPr>
              <w:topLinePunct/>
              <w:spacing w:line="480" w:lineRule="auto"/>
              <w:rPr>
                <w:rFonts w:hint="eastAsia" w:hAnsi="宋体"/>
                <w:color w:val="000000"/>
                <w:kern w:val="21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topLinePunct/>
              <w:spacing w:line="480" w:lineRule="auto"/>
              <w:rPr>
                <w:rFonts w:hint="eastAsia" w:hAnsi="宋体"/>
                <w:color w:val="000000"/>
                <w:kern w:val="21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抄送：房县天昊光伏扶贫有限公司</w:t>
            </w:r>
            <w:r>
              <w:rPr>
                <w:rFonts w:hint="eastAsia" w:hAnsi="宋体"/>
                <w:color w:val="000000"/>
                <w:kern w:val="21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hAnsi="宋体"/>
                <w:color w:val="000000"/>
                <w:kern w:val="21"/>
                <w:sz w:val="18"/>
                <w:szCs w:val="18"/>
                <w:lang w:val="en-US"/>
              </w:rPr>
              <w:t xml:space="preserve"> </w:t>
            </w:r>
          </w:p>
          <w:p>
            <w:pPr>
              <w:topLinePunct/>
              <w:spacing w:line="480" w:lineRule="auto"/>
              <w:ind w:firstLine="5760" w:firstLineChars="2400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监理项目部（章）：</w:t>
            </w:r>
          </w:p>
          <w:p>
            <w:pPr>
              <w:topLinePunct/>
              <w:spacing w:line="480" w:lineRule="auto"/>
              <w:ind w:firstLine="5760" w:firstLineChars="2400"/>
              <w:rPr>
                <w:color w:val="000000"/>
                <w:kern w:val="21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总/专业监理工程师：</w:t>
            </w:r>
            <w:r>
              <w:rPr>
                <w:rFonts w:hAnsi="宋体"/>
                <w:color w:val="000000"/>
                <w:kern w:val="21"/>
                <w:sz w:val="18"/>
                <w:szCs w:val="18"/>
              </w:rPr>
              <w:t>_____________</w:t>
            </w:r>
          </w:p>
          <w:p>
            <w:pPr>
              <w:topLinePunct/>
              <w:spacing w:line="480" w:lineRule="auto"/>
              <w:ind w:firstLine="5760" w:firstLineChars="24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日    期：____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_年____月____日</w:t>
            </w:r>
          </w:p>
        </w:tc>
      </w:tr>
    </w:tbl>
    <w:p>
      <w:pPr>
        <w:rPr>
          <w:sz w:val="18"/>
          <w:szCs w:val="18"/>
          <w:lang w:val="en-US"/>
        </w:rPr>
      </w:pPr>
    </w:p>
    <w:p>
      <w:pPr>
        <w:pStyle w:val="11"/>
        <w:spacing w:before="62" w:beforeLines="20" w:line="240" w:lineRule="auto"/>
        <w:ind w:firstLine="482" w:firstLineChars="200"/>
        <w:rPr>
          <w:rFonts w:hint="eastAsia" w:eastAsia="宋体"/>
          <w:lang w:eastAsia="zh-CN"/>
        </w:rPr>
      </w:pPr>
      <w:r>
        <w:rPr>
          <w:rFonts w:hint="eastAsia" w:ascii="黑体" w:eastAsia="黑体"/>
          <w:b/>
          <w:bCs/>
          <w:sz w:val="24"/>
          <w:szCs w:val="24"/>
        </w:rPr>
        <w:t>注：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本表一式三份，由监理项目部填写，业主项目部、施工项目部各存一份，监理项目部存一份。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1EBA9"/>
    <w:multiLevelType w:val="singleLevel"/>
    <w:tmpl w:val="9661EBA9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97CAAC06"/>
    <w:multiLevelType w:val="singleLevel"/>
    <w:tmpl w:val="97CAAC0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E8"/>
    <w:rsid w:val="00084CFB"/>
    <w:rsid w:val="00152240"/>
    <w:rsid w:val="00271392"/>
    <w:rsid w:val="003175FD"/>
    <w:rsid w:val="00444D95"/>
    <w:rsid w:val="0046483E"/>
    <w:rsid w:val="004D39E7"/>
    <w:rsid w:val="005130BD"/>
    <w:rsid w:val="005735D3"/>
    <w:rsid w:val="006409BA"/>
    <w:rsid w:val="006C2FB9"/>
    <w:rsid w:val="007615E8"/>
    <w:rsid w:val="007B6739"/>
    <w:rsid w:val="009A2862"/>
    <w:rsid w:val="009A301D"/>
    <w:rsid w:val="009F724C"/>
    <w:rsid w:val="00AA6FD1"/>
    <w:rsid w:val="00AF7433"/>
    <w:rsid w:val="00CB210A"/>
    <w:rsid w:val="00CF3653"/>
    <w:rsid w:val="00D442BD"/>
    <w:rsid w:val="00ED0B77"/>
    <w:rsid w:val="020553AB"/>
    <w:rsid w:val="02B916EC"/>
    <w:rsid w:val="02F24C9A"/>
    <w:rsid w:val="035D3F59"/>
    <w:rsid w:val="03975023"/>
    <w:rsid w:val="03C27155"/>
    <w:rsid w:val="05B73A0E"/>
    <w:rsid w:val="062A5BE7"/>
    <w:rsid w:val="06EA228C"/>
    <w:rsid w:val="070623A5"/>
    <w:rsid w:val="073C74E7"/>
    <w:rsid w:val="07891D2E"/>
    <w:rsid w:val="07AC19CB"/>
    <w:rsid w:val="07AC6546"/>
    <w:rsid w:val="07E40B11"/>
    <w:rsid w:val="082A52BE"/>
    <w:rsid w:val="08E54FA1"/>
    <w:rsid w:val="0A1E2EE5"/>
    <w:rsid w:val="0B91783C"/>
    <w:rsid w:val="0BEE25AE"/>
    <w:rsid w:val="0DD464D8"/>
    <w:rsid w:val="0E7C7A33"/>
    <w:rsid w:val="0E93436D"/>
    <w:rsid w:val="0F6E09F9"/>
    <w:rsid w:val="10C20FD5"/>
    <w:rsid w:val="10D826D7"/>
    <w:rsid w:val="1319633D"/>
    <w:rsid w:val="145F4F44"/>
    <w:rsid w:val="14E4301D"/>
    <w:rsid w:val="15847C9E"/>
    <w:rsid w:val="19D5247D"/>
    <w:rsid w:val="1F744FEF"/>
    <w:rsid w:val="202B263F"/>
    <w:rsid w:val="20504F20"/>
    <w:rsid w:val="226F659E"/>
    <w:rsid w:val="231B3C5B"/>
    <w:rsid w:val="247B4ACA"/>
    <w:rsid w:val="26C4517F"/>
    <w:rsid w:val="290821E3"/>
    <w:rsid w:val="294B133B"/>
    <w:rsid w:val="29BB45AD"/>
    <w:rsid w:val="29F73DC0"/>
    <w:rsid w:val="2B615ED2"/>
    <w:rsid w:val="2BB85AB7"/>
    <w:rsid w:val="2C1D0DD9"/>
    <w:rsid w:val="2F1111BD"/>
    <w:rsid w:val="30887047"/>
    <w:rsid w:val="30DE346D"/>
    <w:rsid w:val="315971C8"/>
    <w:rsid w:val="317A6D99"/>
    <w:rsid w:val="338B2677"/>
    <w:rsid w:val="33925DDD"/>
    <w:rsid w:val="341D1833"/>
    <w:rsid w:val="36CB1F8B"/>
    <w:rsid w:val="3A895D29"/>
    <w:rsid w:val="3C8047F4"/>
    <w:rsid w:val="3C9D325D"/>
    <w:rsid w:val="3CD94A2A"/>
    <w:rsid w:val="3D2149CC"/>
    <w:rsid w:val="42892064"/>
    <w:rsid w:val="445A2FF4"/>
    <w:rsid w:val="45250AC7"/>
    <w:rsid w:val="455C60EA"/>
    <w:rsid w:val="47084996"/>
    <w:rsid w:val="472C4686"/>
    <w:rsid w:val="477D7230"/>
    <w:rsid w:val="47B70580"/>
    <w:rsid w:val="4AC5751A"/>
    <w:rsid w:val="4B2D71E5"/>
    <w:rsid w:val="4B3D1901"/>
    <w:rsid w:val="4C05136C"/>
    <w:rsid w:val="4D3D09A3"/>
    <w:rsid w:val="4F802227"/>
    <w:rsid w:val="4F8E03CE"/>
    <w:rsid w:val="4FC0599A"/>
    <w:rsid w:val="51532042"/>
    <w:rsid w:val="540E5FEE"/>
    <w:rsid w:val="579107AE"/>
    <w:rsid w:val="5848662B"/>
    <w:rsid w:val="5B3E6EE9"/>
    <w:rsid w:val="5B5A7276"/>
    <w:rsid w:val="5C8465D5"/>
    <w:rsid w:val="5CAA52E6"/>
    <w:rsid w:val="5CD00EAB"/>
    <w:rsid w:val="5D224859"/>
    <w:rsid w:val="5D79071C"/>
    <w:rsid w:val="5E9C39CD"/>
    <w:rsid w:val="60923795"/>
    <w:rsid w:val="61D372D4"/>
    <w:rsid w:val="63903E10"/>
    <w:rsid w:val="6AD629AF"/>
    <w:rsid w:val="6BFF3C00"/>
    <w:rsid w:val="6D47780A"/>
    <w:rsid w:val="6E43362C"/>
    <w:rsid w:val="6E4F6B48"/>
    <w:rsid w:val="6E9533B6"/>
    <w:rsid w:val="70426635"/>
    <w:rsid w:val="715642BF"/>
    <w:rsid w:val="76251CEC"/>
    <w:rsid w:val="772B6F4C"/>
    <w:rsid w:val="79BE0C5C"/>
    <w:rsid w:val="7A2A3E91"/>
    <w:rsid w:val="7AEE3C8E"/>
    <w:rsid w:val="7BA22E63"/>
    <w:rsid w:val="7F5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autoSpaceDE w:val="0"/>
      <w:autoSpaceDN w:val="0"/>
      <w:adjustRightInd w:val="0"/>
      <w:snapToGrid w:val="0"/>
      <w:spacing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  <w:lang w:val="en-BZ"/>
    </w:rPr>
  </w:style>
  <w:style w:type="paragraph" w:customStyle="1" w:styleId="8">
    <w:name w:val="02"/>
    <w:basedOn w:val="2"/>
    <w:qFormat/>
    <w:uiPriority w:val="99"/>
    <w:pPr>
      <w:overflowPunct w:val="0"/>
      <w:topLinePunct/>
      <w:autoSpaceDE/>
      <w:autoSpaceDN/>
      <w:adjustRightInd/>
      <w:snapToGrid/>
      <w:spacing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9">
    <w:name w:val="D3"/>
    <w:basedOn w:val="10"/>
    <w:qFormat/>
    <w:uiPriority w:val="99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10">
    <w:name w:val="D2"/>
    <w:basedOn w:val="1"/>
    <w:qFormat/>
    <w:uiPriority w:val="99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11">
    <w:name w:val="样式 宋体 首行缩进:  0.37 厘米 行距: 多倍行距 1.25 字行"/>
    <w:basedOn w:val="1"/>
    <w:semiHidden/>
    <w:qFormat/>
    <w:uiPriority w:val="99"/>
    <w:pPr>
      <w:spacing w:line="300" w:lineRule="auto"/>
      <w:ind w:firstLine="454"/>
    </w:pPr>
    <w:rPr>
      <w:rFonts w:ascii="宋体" w:hAnsi="宋体"/>
      <w:lang w:val="en-US"/>
    </w:rPr>
  </w:style>
  <w:style w:type="character" w:customStyle="1" w:styleId="12">
    <w:name w:val="页眉 字符"/>
    <w:link w:val="4"/>
    <w:qFormat/>
    <w:uiPriority w:val="99"/>
    <w:rPr>
      <w:rFonts w:ascii="Calibri" w:hAnsi="Calibri"/>
      <w:kern w:val="2"/>
      <w:sz w:val="18"/>
      <w:szCs w:val="18"/>
      <w:lang w:val="en-BZ"/>
    </w:rPr>
  </w:style>
  <w:style w:type="character" w:customStyle="1" w:styleId="13">
    <w:name w:val="页脚 字符"/>
    <w:link w:val="3"/>
    <w:qFormat/>
    <w:uiPriority w:val="99"/>
    <w:rPr>
      <w:rFonts w:ascii="Calibri" w:hAnsi="Calibri"/>
      <w:kern w:val="2"/>
      <w:sz w:val="18"/>
      <w:szCs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9</TotalTime>
  <ScaleCrop>false</ScaleCrop>
  <LinksUpToDate>false</LinksUpToDate>
  <CharactersWithSpaces>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2017-04-24T11:36:00Z</dcterms:created>
  <dc:creator>Administrator</dc:creator>
  <cp:lastModifiedBy>36963</cp:lastModifiedBy>
  <cp:lastPrinted>2018-07-20T11:11:51Z</cp:lastPrinted>
  <dcterms:modified xsi:type="dcterms:W3CDTF">2018-07-20T11:13:11Z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