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spacing w:val="40"/>
          <w:sz w:val="32"/>
          <w:szCs w:val="32"/>
        </w:rPr>
      </w:pPr>
      <w:r>
        <w:rPr>
          <w:rFonts w:hint="eastAsia" w:ascii="宋体" w:hAnsi="宋体"/>
          <w:b/>
          <w:spacing w:val="40"/>
          <w:sz w:val="36"/>
          <w:szCs w:val="36"/>
        </w:rPr>
        <w:t>监理</w:t>
      </w:r>
      <w:r>
        <w:rPr>
          <w:rFonts w:hint="eastAsia" w:ascii="宋体" w:hAnsi="宋体"/>
          <w:b/>
          <w:spacing w:val="40"/>
          <w:sz w:val="36"/>
          <w:szCs w:val="36"/>
          <w:lang w:val="en-US" w:eastAsia="zh-CN"/>
        </w:rPr>
        <w:t>工程联系单</w:t>
      </w:r>
    </w:p>
    <w:p>
      <w:pPr>
        <w:spacing w:line="360" w:lineRule="auto"/>
        <w:rPr>
          <w:rFonts w:hint="default" w:ascii="宋体" w:hAnsi="宋体" w:eastAsiaTheme="minorEastAsia"/>
          <w:sz w:val="24"/>
          <w:lang w:val="en-US" w:eastAsia="zh-CN"/>
        </w:rPr>
      </w:pPr>
      <w:r>
        <w:rPr>
          <w:rFonts w:hint="eastAsia" w:ascii="宋体" w:hAnsi="宋体"/>
          <w:b/>
          <w:bCs/>
          <w:sz w:val="24"/>
        </w:rPr>
        <w:t>工程名称</w:t>
      </w:r>
      <w:r>
        <w:rPr>
          <w:rFonts w:hint="eastAsia" w:ascii="宋体" w:hAnsi="宋体"/>
          <w:sz w:val="24"/>
        </w:rPr>
        <w:t>：云南省双柏县50</w:t>
      </w:r>
      <w:r>
        <w:rPr>
          <w:rFonts w:hint="eastAsia" w:ascii="宋体" w:hAnsi="宋体"/>
          <w:sz w:val="24"/>
          <w:lang w:val="en-US" w:eastAsia="zh-CN"/>
        </w:rPr>
        <w:t>MW</w:t>
      </w:r>
      <w:r>
        <w:rPr>
          <w:rFonts w:hint="eastAsia" w:ascii="宋体" w:hAnsi="宋体"/>
          <w:sz w:val="24"/>
        </w:rPr>
        <w:t>户用分布式光伏发电项目</w:t>
      </w:r>
      <w:r>
        <w:rPr>
          <w:rFonts w:hint="eastAsia" w:ascii="宋体" w:hAnsi="宋体"/>
          <w:sz w:val="24"/>
          <w:lang w:val="en-US" w:eastAsia="zh-CN"/>
        </w:rPr>
        <w:t xml:space="preserve">           </w:t>
      </w:r>
      <w:r>
        <w:rPr>
          <w:rFonts w:hint="eastAsia" w:ascii="宋体" w:hAnsi="宋体"/>
          <w:b/>
          <w:bCs/>
          <w:sz w:val="24"/>
        </w:rPr>
        <w:t>编号：</w:t>
      </w:r>
      <w:r>
        <w:rPr>
          <w:rFonts w:hint="eastAsia" w:ascii="宋体" w:hAnsi="宋体"/>
          <w:sz w:val="24"/>
          <w:lang w:val="en-US" w:eastAsia="zh-CN"/>
        </w:rPr>
        <w:t>ZHJL-LXD-002</w:t>
      </w:r>
    </w:p>
    <w:tbl>
      <w:tblPr>
        <w:tblStyle w:val="5"/>
        <w:tblW w:w="96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99" w:hRule="atLeast"/>
          <w:jc w:val="center"/>
        </w:trPr>
        <w:tc>
          <w:tcPr>
            <w:tcW w:w="9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before="240"/>
              <w:rPr>
                <w:rFonts w:hint="eastAsia" w:hAnsi="宋体" w:eastAsia="宋体"/>
                <w:sz w:val="24"/>
                <w:u w:val="single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</w:rPr>
              <w:t>致</w:t>
            </w:r>
            <w:r>
              <w:rPr>
                <w:rFonts w:hint="eastAsia" w:asciiTheme="minorEastAsia" w:hAnsiTheme="minorEastAsia" w:cstheme="minorEastAsia"/>
                <w:sz w:val="24"/>
              </w:rPr>
              <w:t>：</w:t>
            </w:r>
            <w:r>
              <w:rPr>
                <w:rFonts w:hint="eastAsia" w:asciiTheme="minorEastAsia" w:hAnsiTheme="minorEastAsia" w:cstheme="minorEastAsia"/>
                <w:sz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 w:val="24"/>
                <w:u w:val="single"/>
                <w:lang w:val="en-US" w:eastAsia="zh-CN"/>
              </w:rPr>
              <w:t>安徽跨江电力有限公司双柏</w:t>
            </w:r>
            <w:r>
              <w:rPr>
                <w:rFonts w:hint="eastAsia" w:ascii="宋体" w:hAnsi="宋体" w:cs="宋体"/>
                <w:sz w:val="24"/>
                <w:u w:val="none"/>
                <w:lang w:val="en-US" w:eastAsia="zh-CN"/>
              </w:rPr>
              <w:t>项目部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 w:asciiTheme="minorEastAsia" w:hAnsiTheme="minorEastAsia" w:eastAsiaTheme="minorEastAsia" w:cstheme="minorEastAsia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</w:rPr>
              <w:t>主题</w:t>
            </w:r>
            <w:r>
              <w:rPr>
                <w:rFonts w:hint="eastAsia" w:asciiTheme="minorEastAsia" w:hAnsiTheme="minorEastAsia" w:cstheme="minorEastAsia"/>
                <w:sz w:val="24"/>
              </w:rPr>
              <w:t>：</w:t>
            </w: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监理</w:t>
            </w:r>
            <w:r>
              <w:rPr>
                <w:rFonts w:hint="eastAsia" w:asciiTheme="minorEastAsia" w:hAnsiTheme="minorEastAsia" w:cstheme="minorEastAsia"/>
                <w:sz w:val="24"/>
                <w:lang w:eastAsia="zh-CN"/>
              </w:rPr>
              <w:t>对施工单位现场施工检查，存在安全</w:t>
            </w: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及质量</w:t>
            </w:r>
            <w:r>
              <w:rPr>
                <w:rFonts w:hint="eastAsia" w:asciiTheme="minorEastAsia" w:hAnsiTheme="minorEastAsia" w:cstheme="minorEastAsia"/>
                <w:sz w:val="24"/>
                <w:lang w:eastAsia="zh-CN"/>
              </w:rPr>
              <w:t>问题等</w:t>
            </w:r>
            <w:r>
              <w:rPr>
                <w:rFonts w:hint="eastAsia" w:asciiTheme="minorEastAsia" w:hAnsiTheme="minorEastAsia" w:cstheme="minorEastAsia"/>
                <w:sz w:val="24"/>
              </w:rPr>
              <w:t>相关事宜</w:t>
            </w:r>
            <w:r>
              <w:rPr>
                <w:rFonts w:hint="eastAsia" w:asciiTheme="minorEastAsia" w:hAnsiTheme="minorEastAsia" w:cstheme="minorEastAsia"/>
                <w:sz w:val="24"/>
                <w:lang w:val="en-US" w:eastAsia="zh-CN"/>
              </w:rPr>
              <w:t>的考核办法：</w:t>
            </w:r>
          </w:p>
          <w:p>
            <w:pPr>
              <w:spacing w:line="240" w:lineRule="auto"/>
              <w:rPr>
                <w:rFonts w:hint="eastAsia"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4"/>
              </w:rPr>
              <w:t>内容</w:t>
            </w:r>
            <w:r>
              <w:rPr>
                <w:rFonts w:hint="eastAsia" w:asciiTheme="minorEastAsia" w:hAnsiTheme="minorEastAsia" w:cstheme="minorEastAsia"/>
                <w:sz w:val="24"/>
              </w:rPr>
              <w:t>：</w:t>
            </w:r>
          </w:p>
          <w:p>
            <w:pPr>
              <w:spacing w:line="240" w:lineRule="auto"/>
            </w:pPr>
            <w:r>
              <w:rPr>
                <w:rFonts w:hint="eastAsia" w:ascii="宋体" w:hAnsi="宋体" w:eastAsia="宋体"/>
                <w:color w:val="000000"/>
                <w:sz w:val="26"/>
              </w:rPr>
              <w:t>施工单位必须认真执行国家建设工程相关“安全管理条例”，监理人员将根据安全条例及 JGJ59-2011《安全检查标准》对施工现场进行安全</w:t>
            </w:r>
            <w:r>
              <w:rPr>
                <w:rFonts w:hint="eastAsia" w:ascii="宋体" w:hAnsi="宋体" w:eastAsia="宋体"/>
                <w:color w:val="000000"/>
                <w:sz w:val="26"/>
                <w:lang w:val="en-US" w:eastAsia="zh-CN"/>
              </w:rPr>
              <w:t>质量</w:t>
            </w:r>
            <w:r>
              <w:rPr>
                <w:rFonts w:hint="eastAsia" w:ascii="宋体" w:hAnsi="宋体" w:eastAsia="宋体"/>
                <w:color w:val="000000"/>
                <w:sz w:val="26"/>
              </w:rPr>
              <w:t>检查.监督.管理。对违章作业的施工单位，根据国家建设工程管理条例进行相应的处罚。</w:t>
            </w:r>
          </w:p>
          <w:p>
            <w:pPr>
              <w:spacing w:after="120" w:line="240" w:lineRule="auto"/>
              <w:ind w:left="800" w:firstLine="0"/>
              <w:jc w:val="both"/>
            </w:pPr>
            <w:r>
              <w:rPr>
                <w:rFonts w:hint="eastAsia" w:ascii="宋体" w:hAnsi="宋体" w:eastAsia="宋体"/>
                <w:color w:val="000000"/>
                <w:sz w:val="26"/>
              </w:rPr>
              <w:t>1）进入施工现场必须规范佩戴安全帽，不佩戴安全帽没人每次罚款200元，不规范佩戴安全帽每人每次罚款100元。</w:t>
            </w:r>
          </w:p>
          <w:p>
            <w:pPr>
              <w:spacing w:after="120" w:line="520" w:lineRule="exact"/>
              <w:ind w:left="800" w:firstLine="0"/>
              <w:jc w:val="both"/>
            </w:pPr>
            <w:r>
              <w:rPr>
                <w:rFonts w:hint="eastAsia" w:ascii="宋体" w:hAnsi="宋体" w:eastAsia="宋体"/>
                <w:color w:val="000000"/>
                <w:sz w:val="26"/>
              </w:rPr>
              <w:t>2）高空作业必须按要求规范佩戴安全带，高空作业不佩戴安全带，每人每次罚款300元，不规范佩戴安全带，每人每次罚款150元。</w:t>
            </w:r>
          </w:p>
          <w:p>
            <w:pPr>
              <w:spacing w:after="120" w:line="520" w:lineRule="exact"/>
              <w:ind w:left="800" w:firstLine="0"/>
              <w:jc w:val="both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3）施工作业屋面周围无围栏的必须布置安全警示带或安全警示线。否则每户每次罚款300元。</w:t>
            </w:r>
          </w:p>
          <w:p>
            <w:pPr>
              <w:spacing w:after="120" w:line="520" w:lineRule="exact"/>
              <w:ind w:left="800" w:firstLine="0"/>
              <w:jc w:val="both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4）在上料部位及有人员出入的门口．屋面临路部位必须布置安全警示网，否则每户每次罚款300元。</w:t>
            </w:r>
          </w:p>
          <w:p>
            <w:pPr>
              <w:spacing w:after="120" w:line="520" w:lineRule="exact"/>
              <w:ind w:left="800" w:firstLine="0"/>
              <w:jc w:val="both"/>
              <w:rPr>
                <w:rFonts w:hint="eastAsia" w:ascii="宋体" w:hAnsi="宋体" w:eastAsia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2：所有施工部位施工单位必须按相关施工规范及验收规程要求进行</w:t>
            </w: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  <w:t>施工质量的验收</w:t>
            </w: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。</w:t>
            </w:r>
          </w:p>
          <w:p>
            <w:pPr>
              <w:spacing w:after="120" w:line="520" w:lineRule="exact"/>
              <w:ind w:left="800" w:firstLine="0"/>
              <w:jc w:val="both"/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  <w:t>1）</w:t>
            </w: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安装人员离场前必须对所以支架紧固螺栓进行全面检查，避免出现个别螺栓松动的问题出现。每发现一颗松动的螺栓，罚款100元</w:t>
            </w: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  <w:t>》</w:t>
            </w:r>
          </w:p>
          <w:p>
            <w:pPr>
              <w:spacing w:before="275" w:line="336" w:lineRule="exact"/>
              <w:ind w:left="718" w:leftChars="342" w:firstLine="0" w:firstLineChars="0"/>
              <w:jc w:val="both"/>
              <w:rPr>
                <w:sz w:val="24"/>
                <w:szCs w:val="24"/>
              </w:rPr>
            </w:pP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/>
                <w:color w:val="000000"/>
                <w:sz w:val="24"/>
                <w:szCs w:val="24"/>
              </w:rPr>
              <w:t>组件搬运必须轻拿轻放，禁止随意磕碰。禁止随意在安装完成的组件版上随意踩踏，避免组件产生隐裂。发现此类问题，没人每次罚款300元。</w:t>
            </w:r>
          </w:p>
          <w:p>
            <w:pPr>
              <w:spacing w:line="360" w:lineRule="auto"/>
              <w:ind w:firstLine="5040" w:firstLineChars="2100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项目监理部（章）：</w:t>
            </w:r>
          </w:p>
          <w:p>
            <w:pPr>
              <w:spacing w:line="360" w:lineRule="auto"/>
              <w:ind w:firstLine="4800" w:firstLineChars="2000"/>
              <w:rPr>
                <w:rFonts w:ascii="宋体" w:hAnsi="宋体"/>
                <w:bCs/>
                <w:sz w:val="24"/>
                <w:u w:val="single"/>
              </w:rPr>
            </w:pPr>
            <w:r>
              <w:rPr>
                <w:rFonts w:hint="eastAsia" w:ascii="宋体" w:hAnsi="宋体"/>
                <w:bCs/>
                <w:sz w:val="24"/>
              </w:rPr>
              <w:t>总 /专业监理工程师：</w:t>
            </w: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Cs/>
                <w:sz w:val="24"/>
                <w:u w:val="single"/>
                <w:lang w:val="en-US" w:eastAsia="zh-CN"/>
              </w:rPr>
              <w:t xml:space="preserve">           </w:t>
            </w:r>
          </w:p>
          <w:p>
            <w:pPr>
              <w:spacing w:line="360" w:lineRule="auto"/>
              <w:ind w:firstLine="6000" w:firstLineChars="2500"/>
              <w:rPr>
                <w:rFonts w:ascii="宋体" w:hAnsi="宋体"/>
                <w:bCs/>
                <w:sz w:val="24"/>
                <w:u w:val="single"/>
              </w:rPr>
            </w:pPr>
            <w:r>
              <w:rPr>
                <w:rFonts w:hint="eastAsia" w:ascii="宋体" w:hAnsi="宋体"/>
                <w:bCs/>
                <w:sz w:val="24"/>
              </w:rPr>
              <w:t>日    期：</w:t>
            </w: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Cs/>
                <w:sz w:val="24"/>
                <w:u w:val="single"/>
                <w:lang w:val="en-US" w:eastAsia="zh-CN"/>
              </w:rPr>
              <w:t xml:space="preserve">           </w:t>
            </w:r>
          </w:p>
        </w:tc>
      </w:tr>
    </w:tbl>
    <w:p>
      <w:pPr>
        <w:rPr>
          <w:rFonts w:hint="default"/>
          <w:lang w:val="en-US" w:eastAsia="zh-CN"/>
        </w:rPr>
      </w:pPr>
      <w:r>
        <w:pict>
          <v:shape id="_x0000_s1026" o:spid="_x0000_s1026" o:spt="202" type="#_x0000_t202" style="position:absolute;left:0pt;margin-left:245.3pt;margin-top:82.5pt;height:48.6pt;width:233.5pt;z-index:251660288;mso-width-relative:page;mso-height-relative:page;" filled="f" stroked="f" coordsize="21600,21600" o:gfxdata="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CtxvMJ&#10;2wAAAAsBAAAPAAAAAAAAAAEAIAAAACIAAABkcnMvZG93bnJldi54bWxQSwECFAAUAAAACACHTuJA&#10;uv4P3h4CAAAYBAAADgAAAAAAAAABACAAAAAqAQAAZHJzL2Uyb0RvYy54bWxQSwUGAAAAAAYABgBZ&#10;AQAAugUAAAAA&#10;">
            <v:path/>
            <v:fill on="f" focussize="0,0"/>
            <v:stroke on="f" weight="0.5pt" joinstyle="miter"/>
            <v:imagedata o:title=""/>
            <o:lock v:ext="edit"/>
            <v:textbox>
              <w:txbxContent>
                <w:p>
                  <w:pPr>
                    <w:rPr>
                      <w:b/>
                      <w:color w:val="000000" w:themeColor="text1"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>
        <w:pict>
          <v:shape id="_x0000_s1028" o:spid="_x0000_s1028" o:spt="202" type="#_x0000_t202" style="position:absolute;left:0pt;flip:y;margin-left:242.25pt;margin-top:71.05pt;height:8.35pt;width:235.1pt;z-index:251659264;mso-width-relative:page;mso-height-relative:page;" filled="f" stroked="f" coordsize="21600,21600" o:gfxdata="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Dp3&#10;ddHXAAAACwEAAA8AAAAAAAAAAQAgAAAAIgAAAGRycy9kb3ducmV2LnhtbFBLAQIUABQAAAAIAIdO&#10;4kCP8fagJAIAACIEAAAOAAAAAAAAAAEAIAAAACYBAABkcnMvZTJvRG9jLnhtbFBLBQYAAAAABgAG&#10;AFkBAAC8BQAAAAA=&#10;">
            <v:path/>
            <v:fill on="f" focussize="0,0"/>
            <v:stroke on="f" weight="0.5pt" joinstyle="miter"/>
            <v:imagedata o:title=""/>
            <o:lock v:ext="edit"/>
            <v:textbox>
              <w:txbxContent>
                <w:p>
                  <w:pPr>
                    <w:rPr>
                      <w:b/>
                      <w:color w:val="000000" w:themeColor="text1"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sectPr>
      <w:pgSz w:w="11906" w:h="16838"/>
      <w:pgMar w:top="1417" w:right="850" w:bottom="850" w:left="141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TdiYzEzZjRhY2NiZjdmMDU4YjQ2MzAwMTJlMTk1MTgifQ=="/>
  </w:docVars>
  <w:rsids>
    <w:rsidRoot w:val="000E14D5"/>
    <w:rsid w:val="000E14D5"/>
    <w:rsid w:val="0015563C"/>
    <w:rsid w:val="0015790D"/>
    <w:rsid w:val="003F6E9C"/>
    <w:rsid w:val="00792380"/>
    <w:rsid w:val="00DF140C"/>
    <w:rsid w:val="012613F6"/>
    <w:rsid w:val="012F0E5B"/>
    <w:rsid w:val="02985E25"/>
    <w:rsid w:val="02CA468F"/>
    <w:rsid w:val="030D4A90"/>
    <w:rsid w:val="039F58AA"/>
    <w:rsid w:val="0548383F"/>
    <w:rsid w:val="06803114"/>
    <w:rsid w:val="08A41089"/>
    <w:rsid w:val="09375412"/>
    <w:rsid w:val="0975506B"/>
    <w:rsid w:val="0A2E4C17"/>
    <w:rsid w:val="0A656BF5"/>
    <w:rsid w:val="0A6F7B9A"/>
    <w:rsid w:val="0B17616B"/>
    <w:rsid w:val="0B9B15BA"/>
    <w:rsid w:val="0C7D378C"/>
    <w:rsid w:val="0CE15485"/>
    <w:rsid w:val="0CE3166B"/>
    <w:rsid w:val="0D391953"/>
    <w:rsid w:val="0E7C2CA8"/>
    <w:rsid w:val="0E7D217F"/>
    <w:rsid w:val="0EAD573F"/>
    <w:rsid w:val="0EC61D98"/>
    <w:rsid w:val="0EE11986"/>
    <w:rsid w:val="0EF4141A"/>
    <w:rsid w:val="0F175AC1"/>
    <w:rsid w:val="0F3914C4"/>
    <w:rsid w:val="0F4C2844"/>
    <w:rsid w:val="0FE02EE9"/>
    <w:rsid w:val="103868CB"/>
    <w:rsid w:val="10AC7D27"/>
    <w:rsid w:val="111F2EAB"/>
    <w:rsid w:val="118A4A0F"/>
    <w:rsid w:val="118D2BA2"/>
    <w:rsid w:val="11D057E8"/>
    <w:rsid w:val="12630793"/>
    <w:rsid w:val="12A62104"/>
    <w:rsid w:val="12D64D05"/>
    <w:rsid w:val="12D95804"/>
    <w:rsid w:val="12EB0F19"/>
    <w:rsid w:val="13162E1D"/>
    <w:rsid w:val="13C54672"/>
    <w:rsid w:val="147C4414"/>
    <w:rsid w:val="150F62F2"/>
    <w:rsid w:val="152639B0"/>
    <w:rsid w:val="157A2084"/>
    <w:rsid w:val="169C50B2"/>
    <w:rsid w:val="17841987"/>
    <w:rsid w:val="178851B1"/>
    <w:rsid w:val="17C84D03"/>
    <w:rsid w:val="17DF296C"/>
    <w:rsid w:val="18133A1D"/>
    <w:rsid w:val="18265724"/>
    <w:rsid w:val="191440BA"/>
    <w:rsid w:val="19AA3D5B"/>
    <w:rsid w:val="1A5133E9"/>
    <w:rsid w:val="1B130FF1"/>
    <w:rsid w:val="1C1C714F"/>
    <w:rsid w:val="1C87799F"/>
    <w:rsid w:val="1D4430E6"/>
    <w:rsid w:val="1D507C79"/>
    <w:rsid w:val="1D87364F"/>
    <w:rsid w:val="1E26578A"/>
    <w:rsid w:val="1E733CDD"/>
    <w:rsid w:val="1EB17A32"/>
    <w:rsid w:val="1EB47250"/>
    <w:rsid w:val="1ED87F06"/>
    <w:rsid w:val="1FBB3767"/>
    <w:rsid w:val="202F5F4C"/>
    <w:rsid w:val="20573F65"/>
    <w:rsid w:val="208F11EA"/>
    <w:rsid w:val="215B2871"/>
    <w:rsid w:val="21A41391"/>
    <w:rsid w:val="21BD562E"/>
    <w:rsid w:val="21CC6F24"/>
    <w:rsid w:val="222B0FBA"/>
    <w:rsid w:val="234035F5"/>
    <w:rsid w:val="24046658"/>
    <w:rsid w:val="248B4358"/>
    <w:rsid w:val="24A16F25"/>
    <w:rsid w:val="24F85104"/>
    <w:rsid w:val="25A55F9C"/>
    <w:rsid w:val="26714A71"/>
    <w:rsid w:val="267D0EB4"/>
    <w:rsid w:val="267F4914"/>
    <w:rsid w:val="27692EC0"/>
    <w:rsid w:val="27C57341"/>
    <w:rsid w:val="27CB07C4"/>
    <w:rsid w:val="281F4E1B"/>
    <w:rsid w:val="291805D0"/>
    <w:rsid w:val="29667948"/>
    <w:rsid w:val="29847A06"/>
    <w:rsid w:val="29A91B49"/>
    <w:rsid w:val="29F40954"/>
    <w:rsid w:val="29F46572"/>
    <w:rsid w:val="29F85547"/>
    <w:rsid w:val="29FC4CD4"/>
    <w:rsid w:val="2A0567FA"/>
    <w:rsid w:val="2ACB7AB5"/>
    <w:rsid w:val="2B6D18BB"/>
    <w:rsid w:val="2B997985"/>
    <w:rsid w:val="2CB37BBA"/>
    <w:rsid w:val="2D42053C"/>
    <w:rsid w:val="2DB36EFC"/>
    <w:rsid w:val="2E8C4FC6"/>
    <w:rsid w:val="2FC30D06"/>
    <w:rsid w:val="307D3CC1"/>
    <w:rsid w:val="30C17C16"/>
    <w:rsid w:val="30CD4FB1"/>
    <w:rsid w:val="31110C36"/>
    <w:rsid w:val="31207AA8"/>
    <w:rsid w:val="324532D5"/>
    <w:rsid w:val="32A1043F"/>
    <w:rsid w:val="331E6E05"/>
    <w:rsid w:val="332F7CBE"/>
    <w:rsid w:val="3330479B"/>
    <w:rsid w:val="3333027B"/>
    <w:rsid w:val="33E1109B"/>
    <w:rsid w:val="33EA4AE4"/>
    <w:rsid w:val="34230A2A"/>
    <w:rsid w:val="342960BD"/>
    <w:rsid w:val="343C26EC"/>
    <w:rsid w:val="34664D67"/>
    <w:rsid w:val="35945FBA"/>
    <w:rsid w:val="36280C33"/>
    <w:rsid w:val="37021678"/>
    <w:rsid w:val="37357DB4"/>
    <w:rsid w:val="378837C6"/>
    <w:rsid w:val="383149F8"/>
    <w:rsid w:val="385A695A"/>
    <w:rsid w:val="388E4174"/>
    <w:rsid w:val="39621C31"/>
    <w:rsid w:val="3984522C"/>
    <w:rsid w:val="39B41679"/>
    <w:rsid w:val="39DB6D88"/>
    <w:rsid w:val="3A4C3655"/>
    <w:rsid w:val="3A5F3E01"/>
    <w:rsid w:val="3ACF2046"/>
    <w:rsid w:val="3B182E62"/>
    <w:rsid w:val="3C286D9E"/>
    <w:rsid w:val="3C2B1058"/>
    <w:rsid w:val="3C8C2596"/>
    <w:rsid w:val="3CBA20A8"/>
    <w:rsid w:val="3D0A0BF9"/>
    <w:rsid w:val="3D275DDF"/>
    <w:rsid w:val="3DCA09B9"/>
    <w:rsid w:val="3DFC4273"/>
    <w:rsid w:val="3E2013B4"/>
    <w:rsid w:val="3E6A2EB2"/>
    <w:rsid w:val="3F16686B"/>
    <w:rsid w:val="3F316000"/>
    <w:rsid w:val="3F3572B0"/>
    <w:rsid w:val="3F8B4E64"/>
    <w:rsid w:val="3FAA65DC"/>
    <w:rsid w:val="3FCA2161"/>
    <w:rsid w:val="40562753"/>
    <w:rsid w:val="407D0DD4"/>
    <w:rsid w:val="40B642C7"/>
    <w:rsid w:val="40E32C0A"/>
    <w:rsid w:val="40E46C5A"/>
    <w:rsid w:val="41621C38"/>
    <w:rsid w:val="418709FC"/>
    <w:rsid w:val="41F072AE"/>
    <w:rsid w:val="42677C1E"/>
    <w:rsid w:val="428C3E94"/>
    <w:rsid w:val="42D22E85"/>
    <w:rsid w:val="42D729D2"/>
    <w:rsid w:val="43B97A62"/>
    <w:rsid w:val="4541634B"/>
    <w:rsid w:val="456048DA"/>
    <w:rsid w:val="458E0BFB"/>
    <w:rsid w:val="459530D7"/>
    <w:rsid w:val="45BA5303"/>
    <w:rsid w:val="46F223CD"/>
    <w:rsid w:val="477258A1"/>
    <w:rsid w:val="48253DA5"/>
    <w:rsid w:val="483371E3"/>
    <w:rsid w:val="48CA1C41"/>
    <w:rsid w:val="48FF1AE8"/>
    <w:rsid w:val="49016114"/>
    <w:rsid w:val="49554EB6"/>
    <w:rsid w:val="498810DA"/>
    <w:rsid w:val="4A133453"/>
    <w:rsid w:val="4A6355B0"/>
    <w:rsid w:val="4B7A36F6"/>
    <w:rsid w:val="4D32077F"/>
    <w:rsid w:val="4D445B85"/>
    <w:rsid w:val="4D48672C"/>
    <w:rsid w:val="4DC0464D"/>
    <w:rsid w:val="4DC578E6"/>
    <w:rsid w:val="4E1E0489"/>
    <w:rsid w:val="4EA84764"/>
    <w:rsid w:val="4F131744"/>
    <w:rsid w:val="4F156B0B"/>
    <w:rsid w:val="4F87272A"/>
    <w:rsid w:val="4FAE2AB4"/>
    <w:rsid w:val="4FC22CDB"/>
    <w:rsid w:val="50185B7D"/>
    <w:rsid w:val="506059B6"/>
    <w:rsid w:val="50B23783"/>
    <w:rsid w:val="50D84301"/>
    <w:rsid w:val="5157527B"/>
    <w:rsid w:val="52B07CD6"/>
    <w:rsid w:val="52D816B3"/>
    <w:rsid w:val="53411697"/>
    <w:rsid w:val="53585F49"/>
    <w:rsid w:val="53716473"/>
    <w:rsid w:val="53AA39E2"/>
    <w:rsid w:val="544D1CAA"/>
    <w:rsid w:val="5471780B"/>
    <w:rsid w:val="54A229B3"/>
    <w:rsid w:val="54C72484"/>
    <w:rsid w:val="54E82815"/>
    <w:rsid w:val="55187DC3"/>
    <w:rsid w:val="566521E2"/>
    <w:rsid w:val="57085D52"/>
    <w:rsid w:val="57F35DA2"/>
    <w:rsid w:val="59027425"/>
    <w:rsid w:val="59156446"/>
    <w:rsid w:val="5935406F"/>
    <w:rsid w:val="594F5F92"/>
    <w:rsid w:val="59606982"/>
    <w:rsid w:val="59637709"/>
    <w:rsid w:val="5A4275EC"/>
    <w:rsid w:val="5A631260"/>
    <w:rsid w:val="5AA06F4C"/>
    <w:rsid w:val="5AE22BF2"/>
    <w:rsid w:val="5B0174A2"/>
    <w:rsid w:val="5B044169"/>
    <w:rsid w:val="5C7B3719"/>
    <w:rsid w:val="5CFF7CB6"/>
    <w:rsid w:val="5D4E2CEB"/>
    <w:rsid w:val="5D583F6C"/>
    <w:rsid w:val="5DBB425B"/>
    <w:rsid w:val="5E74653F"/>
    <w:rsid w:val="5EF65549"/>
    <w:rsid w:val="5F070F6F"/>
    <w:rsid w:val="5F121661"/>
    <w:rsid w:val="5F455772"/>
    <w:rsid w:val="5F98575A"/>
    <w:rsid w:val="5FF5456F"/>
    <w:rsid w:val="604907BE"/>
    <w:rsid w:val="60E65E93"/>
    <w:rsid w:val="610D4671"/>
    <w:rsid w:val="613843D1"/>
    <w:rsid w:val="61DA592A"/>
    <w:rsid w:val="61FD6230"/>
    <w:rsid w:val="62345FD6"/>
    <w:rsid w:val="628853BD"/>
    <w:rsid w:val="62CE45A9"/>
    <w:rsid w:val="633C7966"/>
    <w:rsid w:val="634323B2"/>
    <w:rsid w:val="63FC0836"/>
    <w:rsid w:val="64351BE3"/>
    <w:rsid w:val="644E111C"/>
    <w:rsid w:val="647B27F2"/>
    <w:rsid w:val="64E60E14"/>
    <w:rsid w:val="65A51008"/>
    <w:rsid w:val="65AD1526"/>
    <w:rsid w:val="660958E2"/>
    <w:rsid w:val="662B5F71"/>
    <w:rsid w:val="6692288F"/>
    <w:rsid w:val="66B41D6B"/>
    <w:rsid w:val="673E1CDC"/>
    <w:rsid w:val="67753A9A"/>
    <w:rsid w:val="677F62C7"/>
    <w:rsid w:val="68D60D22"/>
    <w:rsid w:val="69807C6E"/>
    <w:rsid w:val="69BA6B7F"/>
    <w:rsid w:val="69F22C1F"/>
    <w:rsid w:val="6A1C3312"/>
    <w:rsid w:val="6AFD2CD6"/>
    <w:rsid w:val="6B200502"/>
    <w:rsid w:val="6BB67B6C"/>
    <w:rsid w:val="6C3D480E"/>
    <w:rsid w:val="6D15390B"/>
    <w:rsid w:val="6D245CB6"/>
    <w:rsid w:val="6E1529CB"/>
    <w:rsid w:val="6E1F5832"/>
    <w:rsid w:val="6E304D97"/>
    <w:rsid w:val="6EEF7639"/>
    <w:rsid w:val="6F375566"/>
    <w:rsid w:val="6F8473B0"/>
    <w:rsid w:val="70E467EF"/>
    <w:rsid w:val="710852DC"/>
    <w:rsid w:val="71D91692"/>
    <w:rsid w:val="71FA4DFF"/>
    <w:rsid w:val="72842540"/>
    <w:rsid w:val="729D5A53"/>
    <w:rsid w:val="732956D2"/>
    <w:rsid w:val="735352D2"/>
    <w:rsid w:val="735507D5"/>
    <w:rsid w:val="73990292"/>
    <w:rsid w:val="73E84723"/>
    <w:rsid w:val="73FA44CA"/>
    <w:rsid w:val="74144C92"/>
    <w:rsid w:val="7433349A"/>
    <w:rsid w:val="74F50CA4"/>
    <w:rsid w:val="755C2389"/>
    <w:rsid w:val="76EB46E2"/>
    <w:rsid w:val="77382D87"/>
    <w:rsid w:val="778A615C"/>
    <w:rsid w:val="780A3985"/>
    <w:rsid w:val="782269B7"/>
    <w:rsid w:val="78241149"/>
    <w:rsid w:val="790D729E"/>
    <w:rsid w:val="7915299F"/>
    <w:rsid w:val="79562712"/>
    <w:rsid w:val="79BA6C38"/>
    <w:rsid w:val="7A1B22EC"/>
    <w:rsid w:val="7ADA5B0F"/>
    <w:rsid w:val="7AF42661"/>
    <w:rsid w:val="7B770798"/>
    <w:rsid w:val="7C2A68BD"/>
    <w:rsid w:val="7C917763"/>
    <w:rsid w:val="7C956AFA"/>
    <w:rsid w:val="7D054448"/>
    <w:rsid w:val="7D7B42B0"/>
    <w:rsid w:val="7DF836F3"/>
    <w:rsid w:val="7E092B8D"/>
    <w:rsid w:val="7E73793A"/>
    <w:rsid w:val="7E8F44DC"/>
    <w:rsid w:val="7ED04C5B"/>
    <w:rsid w:val="7ED6230E"/>
    <w:rsid w:val="7EDB3F9D"/>
    <w:rsid w:val="7F070FA8"/>
    <w:rsid w:val="7F0C663C"/>
    <w:rsid w:val="7F2867F7"/>
    <w:rsid w:val="7F5664A4"/>
    <w:rsid w:val="7F5D0365"/>
    <w:rsid w:val="7FCE1FC2"/>
    <w:rsid w:val="7FF66E3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9">
    <w:name w:val="批注框文本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565</Words>
  <Characters>604</Characters>
  <Lines>3</Lines>
  <Paragraphs>1</Paragraphs>
  <TotalTime>14</TotalTime>
  <ScaleCrop>false</ScaleCrop>
  <LinksUpToDate>false</LinksUpToDate>
  <CharactersWithSpaces>646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缘分天空</cp:lastModifiedBy>
  <cp:lastPrinted>2017-06-11T04:12:00Z</cp:lastPrinted>
  <dcterms:modified xsi:type="dcterms:W3CDTF">2023-05-06T03:10:57Z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22CC443E65CA49AFABB47A701F737007_12</vt:lpwstr>
  </property>
</Properties>
</file>