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5"/>
        <w:jc w:val="both"/>
        <w:rPr>
          <w:rFonts w:hint="eastAsia"/>
        </w:rPr>
      </w:pPr>
      <w:bookmarkStart w:id="0" w:name="_Toc301072153"/>
      <w:bookmarkStart w:id="1" w:name="_Toc301081471"/>
      <w:r>
        <w:rPr>
          <w:rFonts w:hint="eastAsia"/>
          <w:lang w:val="en-US" w:eastAsia="zh-CN"/>
        </w:rPr>
        <w:t xml:space="preserve">                      </w:t>
      </w:r>
      <w:r>
        <w:rPr>
          <w:rFonts w:hint="eastAsia"/>
          <w:lang w:eastAsia="zh-CN"/>
        </w:rPr>
        <w:t>整改</w:t>
      </w:r>
      <w:r>
        <w:rPr>
          <w:rFonts w:hint="eastAsia"/>
        </w:rPr>
        <w:t>通知单</w:t>
      </w:r>
      <w:bookmarkEnd w:id="0"/>
      <w:bookmarkEnd w:id="1"/>
    </w:p>
    <w:p>
      <w:pPr>
        <w:spacing w:line="276" w:lineRule="auto"/>
        <w:rPr>
          <w:rFonts w:hint="eastAsia" w:ascii="宋体" w:hAnsi="宋体"/>
          <w:bCs/>
          <w:sz w:val="24"/>
        </w:rPr>
      </w:pPr>
      <w:r>
        <w:rPr>
          <w:rFonts w:hint="eastAsia" w:ascii="宋体" w:hAnsi="宋体"/>
          <w:bCs/>
          <w:sz w:val="24"/>
        </w:rPr>
        <w:t>工程名称：</w:t>
      </w:r>
      <w:r>
        <w:rPr>
          <w:rFonts w:hint="eastAsia" w:ascii="宋体" w:hAnsi="宋体"/>
          <w:sz w:val="24"/>
          <w:lang w:eastAsia="zh-CN"/>
        </w:rPr>
        <w:t>吐鲁番华北腾晖七泉湖光伏一期项目（</w:t>
      </w:r>
      <w:r>
        <w:rPr>
          <w:rFonts w:hint="eastAsia" w:ascii="宋体" w:hAnsi="宋体"/>
          <w:sz w:val="24"/>
          <w:lang w:val="en-US" w:eastAsia="zh-CN"/>
        </w:rPr>
        <w:t>40MWp</w:t>
      </w:r>
      <w:r>
        <w:rPr>
          <w:rFonts w:hint="eastAsia" w:ascii="宋体" w:hAnsi="宋体"/>
          <w:sz w:val="24"/>
          <w:lang w:eastAsia="zh-CN"/>
        </w:rPr>
        <w:t>）</w:t>
      </w:r>
    </w:p>
    <w:p>
      <w:pPr>
        <w:ind w:firstLine="120" w:firstLineChars="50"/>
        <w:rPr>
          <w:rFonts w:ascii="宋体" w:hAnsi="宋体"/>
          <w:sz w:val="24"/>
        </w:rPr>
      </w:pPr>
      <w:r>
        <w:rPr>
          <w:rFonts w:ascii="宋体" w:hAnsi="宋体"/>
          <w:bCs/>
          <w:sz w:val="24"/>
        </w:rPr>
        <w:t xml:space="preserve">  </w:t>
      </w:r>
      <w:r>
        <w:rPr>
          <w:rFonts w:hint="eastAsia" w:ascii="宋体" w:hAnsi="宋体"/>
          <w:bCs/>
          <w:sz w:val="24"/>
        </w:rPr>
        <w:t xml:space="preserve"> </w:t>
      </w:r>
      <w:r>
        <w:rPr>
          <w:rFonts w:hint="eastAsia" w:ascii="宋体" w:hAnsi="宋体"/>
          <w:sz w:val="24"/>
        </w:rPr>
        <w:t>编号：</w:t>
      </w:r>
      <w:r>
        <w:rPr>
          <w:rFonts w:hint="eastAsia" w:ascii="宋体" w:hAnsi="宋体"/>
          <w:sz w:val="24"/>
          <w:lang w:val="en-US" w:eastAsia="zh-CN"/>
        </w:rPr>
        <w:t>HBTH</w:t>
      </w:r>
      <w:r>
        <w:rPr>
          <w:rFonts w:hint="eastAsia" w:ascii="宋体" w:hAnsi="宋体"/>
          <w:sz w:val="24"/>
        </w:rPr>
        <w:t>—00</w:t>
      </w:r>
      <w:r>
        <w:rPr>
          <w:rFonts w:hint="eastAsia" w:ascii="宋体" w:hAnsi="宋体"/>
          <w:sz w:val="24"/>
          <w:lang w:val="en-US" w:eastAsia="zh-CN"/>
        </w:rPr>
        <w:t>9</w:t>
      </w:r>
    </w:p>
    <w:tbl>
      <w:tblPr>
        <w:tblStyle w:val="7"/>
        <w:tblW w:w="8656" w:type="dxa"/>
        <w:jc w:val="center"/>
        <w:tblInd w:w="346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5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2" w:hRule="atLeast"/>
          <w:jc w:val="center"/>
        </w:trPr>
        <w:tc>
          <w:tcPr>
            <w:tcW w:w="8656" w:type="dxa"/>
            <w:vAlign w:val="center"/>
          </w:tcPr>
          <w:p>
            <w:pPr>
              <w:spacing w:before="240" w:line="360" w:lineRule="auto"/>
              <w:rPr>
                <w:rFonts w:hint="eastAsia" w:ascii="宋体" w:hAnsi="宋体"/>
                <w:b/>
                <w:sz w:val="24"/>
                <w:u w:color="auto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b/>
                <w:sz w:val="24"/>
              </w:rPr>
              <w:t>致：</w:t>
            </w:r>
            <w:r>
              <w:rPr>
                <w:rFonts w:hint="eastAsia" w:ascii="宋体" w:hAnsi="宋体"/>
                <w:b/>
                <w:sz w:val="24"/>
                <w:u w:color="auto"/>
                <w:lang w:eastAsia="zh-CN"/>
              </w:rPr>
              <w:t>青海金安建设工程有限公司</w:t>
            </w:r>
            <w:r>
              <w:rPr>
                <w:rFonts w:hint="eastAsia" w:ascii="宋体" w:hAnsi="宋体"/>
                <w:b/>
                <w:sz w:val="24"/>
                <w:u w:color="auto"/>
                <w:lang w:val="en-US" w:eastAsia="zh-CN"/>
              </w:rPr>
              <w:t xml:space="preserve">  无锡锡安机电设备安装有限公司   </w:t>
            </w: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主题：</w:t>
            </w:r>
            <w:r>
              <w:rPr>
                <w:rFonts w:hint="eastAsia" w:ascii="宋体" w:hAnsi="宋体"/>
                <w:b/>
                <w:sz w:val="24"/>
                <w:lang w:eastAsia="zh-CN"/>
              </w:rPr>
              <w:t>自检消缺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</w:t>
            </w:r>
          </w:p>
          <w:p>
            <w:pPr>
              <w:adjustRightInd w:val="0"/>
              <w:snapToGrid w:val="0"/>
              <w:spacing w:line="360" w:lineRule="auto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sz w:val="28"/>
                <w:szCs w:val="28"/>
                <w:lang w:eastAsia="zh-CN"/>
              </w:rPr>
              <w:t>内容：</w:t>
            </w:r>
          </w:p>
          <w:p>
            <w:pPr>
              <w:adjustRightInd w:val="0"/>
              <w:snapToGrid w:val="0"/>
              <w:spacing w:line="360" w:lineRule="auto"/>
              <w:ind w:firstLine="560" w:firstLineChars="200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本工程已进入并网调试阶段，现要求各施工单位对各自承包工程项目进行全面自检消缺，自检内容如下：</w:t>
            </w:r>
          </w:p>
          <w:p>
            <w:pPr>
              <w:numPr>
                <w:ilvl w:val="0"/>
                <w:numId w:val="1"/>
              </w:numPr>
              <w:adjustRightInd w:val="0"/>
              <w:snapToGrid w:val="0"/>
              <w:spacing w:line="360" w:lineRule="auto"/>
              <w:ind w:firstLine="560" w:firstLineChars="200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所有支架、组件固定螺栓必须紧固到位。</w:t>
            </w:r>
          </w:p>
          <w:p>
            <w:pPr>
              <w:numPr>
                <w:ilvl w:val="0"/>
                <w:numId w:val="1"/>
              </w:numPr>
              <w:adjustRightInd w:val="0"/>
              <w:snapToGrid w:val="0"/>
              <w:spacing w:line="360" w:lineRule="auto"/>
              <w:ind w:firstLine="560" w:firstLineChars="200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光伏组件进行调整达到横平，竖直。</w:t>
            </w:r>
          </w:p>
          <w:p>
            <w:pPr>
              <w:numPr>
                <w:ilvl w:val="0"/>
                <w:numId w:val="1"/>
              </w:numPr>
              <w:adjustRightInd w:val="0"/>
              <w:snapToGrid w:val="0"/>
              <w:spacing w:line="360" w:lineRule="auto"/>
              <w:ind w:firstLine="560" w:firstLineChars="200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检查所有汇流箱、箱逆变接线桩头螺栓是否紧固到位，不能有松动现象，排线整齐。</w:t>
            </w:r>
          </w:p>
          <w:p>
            <w:pPr>
              <w:numPr>
                <w:ilvl w:val="0"/>
                <w:numId w:val="1"/>
              </w:numPr>
              <w:adjustRightInd w:val="0"/>
              <w:snapToGrid w:val="0"/>
              <w:spacing w:line="360" w:lineRule="auto"/>
              <w:ind w:firstLine="560" w:firstLineChars="200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所有直埋电缆排放必须整齐，隐蔽到位，挂标识牌，电缆标志桩埋设到位。</w:t>
            </w:r>
          </w:p>
          <w:p>
            <w:pPr>
              <w:numPr>
                <w:ilvl w:val="0"/>
                <w:numId w:val="1"/>
              </w:numPr>
              <w:adjustRightInd w:val="0"/>
              <w:snapToGrid w:val="0"/>
              <w:spacing w:line="360" w:lineRule="auto"/>
              <w:ind w:firstLine="560" w:firstLineChars="200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各自施工场区垃圾必须清理干净，保持场区清洁。</w:t>
            </w:r>
          </w:p>
          <w:p>
            <w:pPr>
              <w:numPr>
                <w:numId w:val="0"/>
              </w:numPr>
              <w:adjustRightInd w:val="0"/>
              <w:snapToGrid w:val="0"/>
              <w:spacing w:line="360" w:lineRule="auto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 xml:space="preserve">    限11月20日之前整改完毕，报业主、监理验收，如延期或验收不合格将考核10000（壹万元）。</w:t>
            </w:r>
          </w:p>
          <w:p>
            <w:pPr>
              <w:adjustRightInd w:val="0"/>
              <w:snapToGrid w:val="0"/>
              <w:spacing w:before="240"/>
              <w:rPr>
                <w:rFonts w:hint="eastAsia" w:hAnsi="宋体"/>
              </w:rPr>
            </w:pPr>
          </w:p>
          <w:p>
            <w:pPr>
              <w:adjustRightInd w:val="0"/>
              <w:snapToGrid w:val="0"/>
              <w:spacing w:before="240"/>
              <w:rPr>
                <w:rFonts w:hint="eastAsia" w:hAnsi="宋体"/>
              </w:rPr>
            </w:pPr>
          </w:p>
          <w:p>
            <w:pPr>
              <w:adjustRightInd w:val="0"/>
              <w:snapToGrid w:val="0"/>
              <w:spacing w:before="240"/>
              <w:rPr>
                <w:rFonts w:hint="eastAsia" w:hAnsi="宋体"/>
              </w:rPr>
            </w:pPr>
          </w:p>
          <w:p>
            <w:pPr>
              <w:adjustRightInd w:val="0"/>
              <w:snapToGrid w:val="0"/>
              <w:spacing w:before="240"/>
              <w:rPr>
                <w:rFonts w:hint="eastAsia" w:hAnsi="宋体"/>
              </w:rPr>
            </w:pPr>
            <w:bookmarkStart w:id="2" w:name="_GoBack"/>
            <w:bookmarkEnd w:id="2"/>
          </w:p>
          <w:p>
            <w:pPr>
              <w:adjustRightInd w:val="0"/>
              <w:snapToGrid w:val="0"/>
              <w:spacing w:before="240"/>
              <w:rPr>
                <w:rFonts w:hint="eastAsia" w:hAnsi="宋体"/>
              </w:rPr>
            </w:pPr>
          </w:p>
          <w:p>
            <w:pPr>
              <w:spacing w:line="440" w:lineRule="exact"/>
              <w:rPr>
                <w:rFonts w:hint="eastAsia" w:hAnsi="宋体"/>
                <w:bCs/>
              </w:rPr>
            </w:pPr>
            <w:r>
              <w:rPr>
                <w:rFonts w:hint="eastAsia" w:hAnsi="宋体"/>
                <w:lang w:val="en-US" w:eastAsia="zh-CN"/>
              </w:rPr>
              <w:t xml:space="preserve">                                      </w:t>
            </w:r>
            <w:r>
              <w:rPr>
                <w:rFonts w:hint="eastAsia" w:hAnsi="宋体"/>
              </w:rPr>
              <w:t>项目监理机构（章）：</w:t>
            </w:r>
          </w:p>
          <w:p>
            <w:pPr>
              <w:spacing w:line="440" w:lineRule="exact"/>
              <w:ind w:firstLine="2980" w:firstLineChars="1419"/>
              <w:rPr>
                <w:rFonts w:hint="eastAsia" w:hAnsi="宋体"/>
                <w:bCs/>
                <w:u w:val="single"/>
              </w:rPr>
            </w:pPr>
            <w:r>
              <w:rPr>
                <w:rFonts w:hint="eastAsia" w:hAnsi="宋体"/>
                <w:bCs/>
              </w:rPr>
              <w:t>总监理工程师/专业监理工程师：</w:t>
            </w:r>
            <w:r>
              <w:rPr>
                <w:rFonts w:hint="eastAsia" w:hAnsi="宋体"/>
                <w:bCs/>
                <w:u w:val="single"/>
              </w:rPr>
              <w:t xml:space="preserve">               </w:t>
            </w:r>
          </w:p>
          <w:p>
            <w:pPr>
              <w:adjustRightInd w:val="0"/>
              <w:snapToGrid w:val="0"/>
              <w:spacing w:before="240"/>
              <w:ind w:firstLine="4515" w:firstLineChars="2150"/>
              <w:rPr>
                <w:rFonts w:hint="eastAsia" w:hAnsi="宋体"/>
              </w:rPr>
            </w:pPr>
            <w:r>
              <w:rPr>
                <w:rFonts w:hint="eastAsia" w:hAnsi="宋体"/>
                <w:bCs/>
              </w:rPr>
              <w:t>日</w:t>
            </w:r>
            <w:r>
              <w:rPr>
                <w:rFonts w:hAnsi="宋体"/>
                <w:bCs/>
              </w:rPr>
              <w:t xml:space="preserve">  </w:t>
            </w:r>
            <w:r>
              <w:rPr>
                <w:rFonts w:hint="eastAsia" w:hAnsi="宋体"/>
                <w:bCs/>
              </w:rPr>
              <w:t xml:space="preserve">      期：</w:t>
            </w:r>
            <w:r>
              <w:rPr>
                <w:rFonts w:hAnsi="宋体"/>
                <w:bCs/>
                <w:u w:val="single"/>
              </w:rPr>
              <w:t xml:space="preserve">        </w:t>
            </w:r>
            <w:r>
              <w:rPr>
                <w:rFonts w:hint="eastAsia" w:hAnsi="宋体"/>
                <w:bCs/>
                <w:u w:val="single"/>
              </w:rPr>
              <w:t xml:space="preserve">  </w:t>
            </w:r>
            <w:r>
              <w:rPr>
                <w:rFonts w:hAnsi="宋体"/>
                <w:bCs/>
                <w:u w:val="single"/>
              </w:rPr>
              <w:t xml:space="preserve"> </w:t>
            </w:r>
            <w:r>
              <w:rPr>
                <w:rFonts w:hint="eastAsia" w:hAnsi="宋体"/>
                <w:bCs/>
                <w:u w:val="single"/>
              </w:rPr>
              <w:t xml:space="preserve"> </w:t>
            </w:r>
            <w:r>
              <w:rPr>
                <w:rFonts w:hAnsi="宋体"/>
                <w:bCs/>
                <w:u w:val="single"/>
              </w:rPr>
              <w:t xml:space="preserve"> </w:t>
            </w:r>
            <w:r>
              <w:rPr>
                <w:rFonts w:hint="eastAsia" w:hAnsi="宋体"/>
                <w:bCs/>
                <w:u w:val="single"/>
              </w:rPr>
              <w:t xml:space="preserve">  </w:t>
            </w:r>
          </w:p>
          <w:p>
            <w:pPr>
              <w:adjustRightInd w:val="0"/>
              <w:snapToGrid w:val="0"/>
              <w:ind w:firstLine="3969" w:firstLineChars="1890"/>
              <w:rPr>
                <w:rFonts w:hAnsi="宋体"/>
              </w:rPr>
            </w:pPr>
          </w:p>
        </w:tc>
      </w:tr>
    </w:tbl>
    <w:p>
      <w:pPr/>
      <w:r>
        <w:rPr>
          <w:rFonts w:hint="eastAsia" w:ascii="宋体" w:hAnsi="宋体"/>
          <w:sz w:val="24"/>
        </w:rPr>
        <w:t xml:space="preserve"> 注：本表一式3份，由项目监理机构填写，抄送相关单位。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5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447470275">
    <w:nsid w:val="5646A4C3"/>
    <w:multiLevelType w:val="singleLevel"/>
    <w:tmpl w:val="5646A4C3"/>
    <w:lvl w:ilvl="0" w:tentative="1">
      <w:start w:val="1"/>
      <w:numFmt w:val="decimal"/>
      <w:suff w:val="nothing"/>
      <w:lvlText w:val="%1."/>
      <w:lvlJc w:val="left"/>
    </w:lvl>
  </w:abstractNum>
  <w:num w:numId="1">
    <w:abstractNumId w:val="144747027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8E30D5"/>
    <w:rsid w:val="001D02EE"/>
    <w:rsid w:val="002A5F11"/>
    <w:rsid w:val="004630C0"/>
    <w:rsid w:val="004E60F3"/>
    <w:rsid w:val="005F2BF7"/>
    <w:rsid w:val="006109F9"/>
    <w:rsid w:val="006978CE"/>
    <w:rsid w:val="006D4C2F"/>
    <w:rsid w:val="0078517B"/>
    <w:rsid w:val="007872FD"/>
    <w:rsid w:val="008217F5"/>
    <w:rsid w:val="00825D64"/>
    <w:rsid w:val="00861A0D"/>
    <w:rsid w:val="008B7441"/>
    <w:rsid w:val="008E30D5"/>
    <w:rsid w:val="009718DD"/>
    <w:rsid w:val="00A5597A"/>
    <w:rsid w:val="00AD5DE6"/>
    <w:rsid w:val="00BA1885"/>
    <w:rsid w:val="00BB1F11"/>
    <w:rsid w:val="00BC0AAB"/>
    <w:rsid w:val="00C57014"/>
    <w:rsid w:val="00DF46BD"/>
    <w:rsid w:val="00EA0804"/>
    <w:rsid w:val="00EC108F"/>
    <w:rsid w:val="00EF3D82"/>
    <w:rsid w:val="00F62ADC"/>
    <w:rsid w:val="00F65820"/>
    <w:rsid w:val="00F91EA7"/>
    <w:rsid w:val="00FC39FA"/>
    <w:rsid w:val="15B824EF"/>
    <w:rsid w:val="27F9589E"/>
    <w:rsid w:val="2FA60694"/>
    <w:rsid w:val="346E05ED"/>
    <w:rsid w:val="434D6105"/>
    <w:rsid w:val="73847D20"/>
    <w:rsid w:val="7B0A684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Balloon Text"/>
    <w:basedOn w:val="1"/>
    <w:link w:val="10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/>
      <w:sz w:val="18"/>
      <w:szCs w:val="18"/>
    </w:rPr>
  </w:style>
  <w:style w:type="paragraph" w:styleId="4">
    <w:name w:val="header"/>
    <w:basedOn w:val="1"/>
    <w:link w:val="8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/>
      <w:sz w:val="18"/>
      <w:szCs w:val="18"/>
    </w:rPr>
  </w:style>
  <w:style w:type="paragraph" w:styleId="5">
    <w:name w:val="Title"/>
    <w:basedOn w:val="1"/>
    <w:next w:val="1"/>
    <w:qFormat/>
    <w:uiPriority w:val="10"/>
    <w:pPr>
      <w:spacing w:before="240" w:after="60" w:line="360" w:lineRule="auto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8">
    <w:name w:val="页眉 Char"/>
    <w:basedOn w:val="6"/>
    <w:link w:val="4"/>
    <w:qFormat/>
    <w:uiPriority w:val="0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45</Words>
  <Characters>261</Characters>
  <Lines>2</Lines>
  <Paragraphs>1</Paragraphs>
  <ScaleCrop>false</ScaleCrop>
  <LinksUpToDate>false</LinksUpToDate>
  <CharactersWithSpaces>0</CharactersWithSpaces>
  <Application>WPS Office_10.1.0.5345_F1E327BC-269C-435d-A152-05C5408002CA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2015-08-22T01:55:00Z</dcterms:created>
  <dc:creator>Windows 用户</dc:creator>
  <cp:lastModifiedBy>sl001</cp:lastModifiedBy>
  <cp:lastPrinted>2015-11-09T06:49:00Z</cp:lastPrinted>
  <dcterms:modified xsi:type="dcterms:W3CDTF">2015-11-14T03:14:56Z</dcterms:modified>
  <dc:title>                    整改通知单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2052-10.1.0.5345</vt:lpwstr>
  </property>
</Properties>
</file>