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XJSSGF-B.7-07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eastAsia="zh-CN"/>
        </w:rPr>
        <w:t>晶盛宜城市郑集镇武当湖水库</w:t>
      </w: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  <w:t>19.9MWp渔光互补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  <w:t>分布式光伏发电项目</w:t>
      </w:r>
    </w:p>
    <w:p>
      <w:pPr>
        <w:jc w:val="center"/>
        <w:rPr>
          <w:rFonts w:hint="eastAsia" w:ascii="黑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监理工程师通知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编号：</w:t>
      </w:r>
      <w:r>
        <w:rPr>
          <w:rFonts w:hint="eastAsia" w:ascii="宋体" w:hAnsi="宋体"/>
          <w:lang w:val="en-US" w:eastAsia="zh-CN"/>
        </w:rPr>
        <w:t>CZZHTZ-02</w:t>
      </w:r>
    </w:p>
    <w:tbl>
      <w:tblPr>
        <w:tblStyle w:val="3"/>
        <w:tblW w:w="9639" w:type="dxa"/>
        <w:jc w:val="center"/>
        <w:tblInd w:w="2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3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hint="eastAsia"/>
                <w:sz w:val="24"/>
                <w:szCs w:val="24"/>
                <w:lang w:eastAsia="zh-CN"/>
              </w:rPr>
              <w:t>深圳市大族能联新能源科技股份有限公司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eastAsia="zh-CN"/>
              </w:rPr>
              <w:t>武当湖水库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val="en-US" w:eastAsia="zh-CN"/>
              </w:rPr>
              <w:t>光伏发电项目部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关于现场安全的相关事宜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昨日下午光伏区试装汇流箱时，发现一名安装人员在高处作业时，违反现场安全管理规定，未佩戴安全带；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要求：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1、施工作业人员高处作业时必须佩戴安全带；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2、对当事人及相关责任人给予严厉批评教育，责令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施工单位停止其作业资格，对其进行安全教育，经考核合格后方可再次上岗。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限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工作日内回复。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400" w:lineRule="exact"/>
              <w:ind w:firstLine="4417" w:firstLineChars="1809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</w:tbl>
    <w:p>
      <w:pPr/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>3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25092"/>
    <w:rsid w:val="2EFD6F98"/>
    <w:rsid w:val="341962AB"/>
    <w:rsid w:val="4F243207"/>
    <w:rsid w:val="6509570B"/>
    <w:rsid w:val="6D8F39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2016-03-27T05:28:07Z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