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10"/>
        <w:spacing w:line="360" w:lineRule="auto"/>
        <w:rPr>
          <w:rFonts w:ascii="宋体" w:hAnsi="宋体" w:eastAsia="宋体" w:cs="宋体"/>
          <w:b/>
          <w:bCs/>
          <w:sz w:val="32"/>
          <w:szCs w:val="32"/>
        </w:rPr>
      </w:pPr>
      <w:r>
        <w:rPr>
          <w:rFonts w:hint="eastAsia" w:ascii="宋体" w:hAnsi="宋体" w:eastAsia="宋体" w:cs="宋体"/>
          <w:b/>
          <w:bCs/>
          <w:sz w:val="36"/>
          <w:szCs w:val="36"/>
        </w:rPr>
        <w:t>监 理 通 知 单</w:t>
      </w:r>
    </w:p>
    <w:p>
      <w:pPr>
        <w:tabs>
          <w:tab w:val="left" w:pos="6237"/>
        </w:tabs>
        <w:topLinePunct/>
        <w:rPr>
          <w:rFonts w:hint="default" w:ascii="宋体" w:hAnsi="宋体" w:eastAsia="宋体" w:cs="宋体"/>
          <w:kern w:val="21"/>
          <w:sz w:val="24"/>
          <w:lang w:val="en-US" w:eastAsia="zh-CN"/>
        </w:rPr>
      </w:pPr>
      <w:r>
        <w:rPr>
          <w:rFonts w:hint="eastAsia" w:ascii="宋体" w:hAnsi="宋体" w:eastAsia="宋体" w:cs="宋体"/>
          <w:kern w:val="21"/>
          <w:sz w:val="24"/>
        </w:rPr>
        <w:t>工程名称：</w:t>
      </w:r>
      <w:r>
        <w:rPr>
          <w:rFonts w:hint="eastAsia"/>
          <w:sz w:val="24"/>
          <w:szCs w:val="24"/>
        </w:rPr>
        <w:t>浙江嘉善天凝镇综合智慧零碳电厂项目（一期）</w:t>
      </w:r>
      <w:r>
        <w:rPr>
          <w:rFonts w:hint="eastAsia" w:ascii="宋体" w:hAnsi="宋体" w:eastAsia="宋体" w:cs="宋体"/>
          <w:kern w:val="21"/>
          <w:sz w:val="24"/>
        </w:rPr>
        <w:tab/>
      </w:r>
      <w:r>
        <w:rPr>
          <w:rFonts w:hint="eastAsia" w:ascii="宋体" w:hAnsi="宋体" w:eastAsia="宋体" w:cs="宋体"/>
          <w:kern w:val="21"/>
          <w:sz w:val="24"/>
        </w:rPr>
        <w:t xml:space="preserve">   </w:t>
      </w:r>
      <w:r>
        <w:rPr>
          <w:rFonts w:ascii="宋体" w:hAnsi="宋体" w:eastAsia="宋体" w:cs="宋体"/>
          <w:kern w:val="21"/>
          <w:sz w:val="24"/>
        </w:rPr>
        <w:t xml:space="preserve"> </w:t>
      </w:r>
      <w:r>
        <w:rPr>
          <w:rFonts w:hint="eastAsia" w:ascii="宋体" w:hAnsi="宋体" w:eastAsia="宋体" w:cs="宋体"/>
          <w:kern w:val="21"/>
          <w:sz w:val="24"/>
        </w:rPr>
        <w:t>编号：</w:t>
      </w:r>
      <w:r>
        <w:rPr>
          <w:rFonts w:hint="eastAsia" w:ascii="宋体" w:hAnsi="宋体" w:eastAsia="宋体" w:cs="宋体"/>
          <w:kern w:val="21"/>
          <w:sz w:val="24"/>
          <w:lang w:val="en-US" w:eastAsia="zh-CN"/>
        </w:rPr>
        <w:t>ZJJS-ZHJL-TZ-002</w:t>
      </w:r>
    </w:p>
    <w:tbl>
      <w:tblPr>
        <w:tblStyle w:val="6"/>
        <w:tblW w:w="9305" w:type="dxa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85" w:type="dxa"/>
          <w:bottom w:w="0" w:type="dxa"/>
          <w:right w:w="85" w:type="dxa"/>
        </w:tblCellMar>
      </w:tblPr>
      <w:tblGrid>
        <w:gridCol w:w="9305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11558" w:hRule="atLeast"/>
          <w:jc w:val="center"/>
        </w:trPr>
        <w:tc>
          <w:tcPr>
            <w:tcW w:w="9305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>
            <w:pPr>
              <w:pStyle w:val="11"/>
              <w:spacing w:line="240" w:lineRule="auto"/>
              <w:jc w:val="both"/>
              <w:rPr>
                <w:rFonts w:hint="eastAsia" w:ascii="宋体" w:hAnsi="宋体" w:cs="Times New Roman" w:eastAsiaTheme="minorEastAsia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致：</w:t>
            </w:r>
            <w:r>
              <w:rPr>
                <w:rFonts w:hint="eastAsia"/>
                <w:b w:val="0"/>
                <w:bCs w:val="0"/>
                <w:i w:val="0"/>
                <w:iCs w:val="0"/>
                <w:sz w:val="24"/>
                <w:szCs w:val="24"/>
                <w:u w:val="single"/>
              </w:rPr>
              <w:t>平高集团有限公司</w:t>
            </w:r>
            <w:r>
              <w:rPr>
                <w:rFonts w:hint="eastAsia" w:ascii="Calibri" w:hAnsi="Calibri" w:cs="Times New Roman"/>
                <w:kern w:val="2"/>
                <w:sz w:val="24"/>
                <w:szCs w:val="24"/>
              </w:rPr>
              <w:t>施工项目部</w:t>
            </w:r>
            <w:r>
              <w:rPr>
                <w:rFonts w:ascii="Calibri" w:hAnsi="Calibri" w:cs="Times New Roman"/>
                <w:kern w:val="2"/>
                <w:sz w:val="24"/>
                <w:szCs w:val="24"/>
                <w:u w:val="none"/>
              </w:rPr>
              <w:t xml:space="preserve"> </w:t>
            </w:r>
            <w:r>
              <w:rPr>
                <w:rFonts w:hint="eastAsia" w:ascii="Calibri" w:hAnsi="Calibri" w:cs="Times New Roman"/>
                <w:kern w:val="2"/>
                <w:sz w:val="24"/>
                <w:szCs w:val="24"/>
                <w:u w:val="none"/>
                <w:lang w:eastAsia="zh-CN"/>
              </w:rPr>
              <w:t>：</w:t>
            </w:r>
          </w:p>
          <w:p>
            <w:pPr>
              <w:topLinePunct/>
              <w:snapToGrid w:val="0"/>
              <w:spacing w:before="60" w:after="60" w:line="240" w:lineRule="auto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主题</w:t>
            </w: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  <w:t>：</w:t>
            </w: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 xml:space="preserve"> </w:t>
            </w:r>
          </w:p>
          <w:p>
            <w:pPr>
              <w:topLinePunct/>
              <w:snapToGrid w:val="0"/>
              <w:spacing w:before="60" w:after="60" w:line="240" w:lineRule="auto"/>
              <w:ind w:firstLine="720" w:firstLineChars="300"/>
              <w:rPr>
                <w:rFonts w:hint="default" w:eastAsiaTheme="minorEastAsia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24"/>
              </w:rPr>
              <w:t>关于</w:t>
            </w:r>
            <w:r>
              <w:rPr>
                <w:rFonts w:hint="eastAsia"/>
                <w:b w:val="0"/>
                <w:bCs w:val="0"/>
                <w:sz w:val="24"/>
                <w:szCs w:val="24"/>
                <w:lang w:val="en-US" w:eastAsia="zh-CN"/>
              </w:rPr>
              <w:t>现场施工质量、电站储能并网事宜</w:t>
            </w:r>
          </w:p>
          <w:p>
            <w:pPr>
              <w:spacing w:line="240" w:lineRule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内容：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        </w:t>
            </w:r>
          </w:p>
          <w:p>
            <w:pPr>
              <w:numPr>
                <w:ilvl w:val="0"/>
                <w:numId w:val="0"/>
              </w:numPr>
              <w:spacing w:line="360" w:lineRule="auto"/>
              <w:ind w:firstLine="480" w:firstLineChars="200"/>
              <w:rPr>
                <w:rFonts w:hint="eastAsia" w:ascii="宋体" w:hAnsi="宋体" w:cs="宋体"/>
                <w:sz w:val="24"/>
                <w:szCs w:val="24"/>
                <w:lang w:eastAsia="zh-CN"/>
              </w:rPr>
            </w:pPr>
            <w:r>
              <w:rPr>
                <w:rFonts w:hint="default"/>
                <w:sz w:val="24"/>
                <w:szCs w:val="24"/>
                <w:lang w:val="en-US" w:eastAsia="zh-CN"/>
              </w:rPr>
              <w:t>浙江泛洋特种装配设备有限公司综合智慧能源项目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施工已计划并网施工，</w:t>
            </w:r>
            <w:r>
              <w:rPr>
                <w:rFonts w:ascii="宋体" w:hAnsi="宋体" w:cs="宋体"/>
                <w:sz w:val="24"/>
                <w:szCs w:val="24"/>
              </w:rPr>
              <w:t>对现阶段施工的工程综合检查</w:t>
            </w:r>
            <w:r>
              <w:rPr>
                <w:rFonts w:hint="eastAsia" w:ascii="宋体" w:hAnsi="宋体" w:cs="宋体"/>
                <w:sz w:val="24"/>
                <w:szCs w:val="24"/>
              </w:rPr>
              <w:t>，</w:t>
            </w:r>
            <w:r>
              <w:rPr>
                <w:rFonts w:ascii="宋体" w:hAnsi="宋体" w:cs="宋体"/>
                <w:sz w:val="24"/>
                <w:szCs w:val="24"/>
              </w:rPr>
              <w:t>发现</w:t>
            </w:r>
            <w:r>
              <w:rPr>
                <w:rFonts w:hint="eastAsia" w:ascii="宋体" w:hAnsi="宋体" w:cs="宋体"/>
                <w:sz w:val="24"/>
                <w:szCs w:val="24"/>
              </w:rPr>
              <w:t>如下</w:t>
            </w:r>
            <w:r>
              <w:rPr>
                <w:rFonts w:ascii="宋体" w:hAnsi="宋体" w:cs="宋体"/>
                <w:sz w:val="24"/>
                <w:szCs w:val="24"/>
              </w:rPr>
              <w:t>问题</w:t>
            </w:r>
            <w:r>
              <w:rPr>
                <w:rFonts w:hint="eastAsia" w:ascii="宋体" w:hAnsi="宋体" w:cs="宋体"/>
                <w:sz w:val="24"/>
                <w:szCs w:val="24"/>
                <w:lang w:eastAsia="zh-CN"/>
              </w:rPr>
              <w:t>：</w:t>
            </w:r>
          </w:p>
          <w:p>
            <w:pPr>
              <w:numPr>
                <w:ilvl w:val="0"/>
                <w:numId w:val="1"/>
              </w:numPr>
              <w:spacing w:line="360" w:lineRule="auto"/>
              <w:ind w:firstLine="480" w:firstLineChars="200"/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没有并网计划、并网方案及措施，无调试方案，盲目施工。并网前，电缆相序、绝缘测试要完成。</w:t>
            </w:r>
            <w:bookmarkStart w:id="0" w:name="_GoBack"/>
            <w:bookmarkEnd w:id="0"/>
          </w:p>
          <w:p>
            <w:pPr>
              <w:numPr>
                <w:ilvl w:val="0"/>
                <w:numId w:val="1"/>
              </w:numPr>
              <w:spacing w:line="360" w:lineRule="auto"/>
              <w:ind w:firstLine="480" w:firstLineChars="200"/>
              <w:rPr>
                <w:rFonts w:hint="default" w:ascii="宋体" w:hAnsi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现场接地安装施工未完成，接地扁铁搭接不符合要求。</w:t>
            </w:r>
          </w:p>
          <w:p>
            <w:pPr>
              <w:numPr>
                <w:ilvl w:val="0"/>
                <w:numId w:val="1"/>
              </w:numPr>
              <w:spacing w:line="360" w:lineRule="auto"/>
              <w:ind w:firstLine="480" w:firstLineChars="200"/>
              <w:rPr>
                <w:rFonts w:hint="default" w:ascii="宋体" w:hAnsi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储能柜内电缆相色标志不清，储能柜侧门开门距离不够。</w:t>
            </w:r>
          </w:p>
          <w:p>
            <w:pPr>
              <w:numPr>
                <w:ilvl w:val="0"/>
                <w:numId w:val="1"/>
              </w:numPr>
              <w:spacing w:line="360" w:lineRule="auto"/>
              <w:ind w:firstLine="480" w:firstLineChars="200"/>
              <w:rPr>
                <w:rFonts w:hint="default" w:ascii="宋体" w:hAnsi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储能柜、并网柜电缆孔未做防火封堵；电缆未做铭牌标识标牌。</w:t>
            </w:r>
          </w:p>
          <w:p>
            <w:pPr>
              <w:numPr>
                <w:ilvl w:val="0"/>
                <w:numId w:val="1"/>
              </w:numPr>
              <w:spacing w:line="360" w:lineRule="auto"/>
              <w:ind w:firstLine="480" w:firstLineChars="200"/>
              <w:rPr>
                <w:rFonts w:hint="default" w:ascii="宋体" w:hAnsi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并网柜接地未接。</w:t>
            </w:r>
          </w:p>
          <w:p>
            <w:pPr>
              <w:numPr>
                <w:ilvl w:val="0"/>
                <w:numId w:val="1"/>
              </w:numPr>
              <w:spacing w:line="360" w:lineRule="auto"/>
              <w:ind w:firstLine="480" w:firstLineChars="200"/>
              <w:rPr>
                <w:rFonts w:hint="default" w:ascii="宋体" w:hAnsi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并网柜开关设备相序颜色不符合要求，电缆错接。</w:t>
            </w:r>
          </w:p>
          <w:p>
            <w:pPr>
              <w:numPr>
                <w:ilvl w:val="0"/>
                <w:numId w:val="1"/>
              </w:numPr>
              <w:spacing w:line="360" w:lineRule="auto"/>
              <w:ind w:firstLine="480" w:firstLineChars="200"/>
              <w:rPr>
                <w:rFonts w:hint="default" w:ascii="宋体" w:hAnsi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并网柜电缆沟无盖板，未封堵。</w:t>
            </w:r>
          </w:p>
          <w:p>
            <w:pPr>
              <w:numPr>
                <w:ilvl w:val="0"/>
                <w:numId w:val="1"/>
              </w:numPr>
              <w:spacing w:line="360" w:lineRule="auto"/>
              <w:ind w:firstLine="480" w:firstLineChars="200"/>
              <w:rPr>
                <w:rFonts w:hint="default" w:ascii="宋体" w:hAnsi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配电室门口电缆弯曲处垫绝缘橡皮垫、封堵，禁止外露。</w:t>
            </w:r>
          </w:p>
          <w:p>
            <w:pPr>
              <w:numPr>
                <w:ilvl w:val="0"/>
                <w:numId w:val="0"/>
              </w:numPr>
              <w:spacing w:line="240" w:lineRule="auto"/>
              <w:ind w:firstLine="720" w:firstLineChars="300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spacing w:line="240" w:lineRule="auto"/>
              <w:ind w:firstLine="720" w:firstLineChars="300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spacing w:line="240" w:lineRule="auto"/>
              <w:ind w:firstLine="720" w:firstLineChars="300"/>
              <w:rPr>
                <w:rFonts w:hint="default" w:ascii="宋体" w:hAnsi="宋体" w:cs="宋体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针对以上问题限你单位24小时内整改进行回复，</w:t>
            </w:r>
            <w:r>
              <w:rPr>
                <w:rFonts w:hint="eastAsia" w:ascii="宋体" w:hAnsi="宋体" w:cs="宋体"/>
                <w:sz w:val="24"/>
                <w:lang w:val="en-US" w:eastAsia="zh-CN"/>
              </w:rPr>
              <w:t>整改合格后再进行并网施工，杜绝类似问题发生。</w:t>
            </w:r>
          </w:p>
          <w:p>
            <w:pPr>
              <w:topLinePunct/>
              <w:snapToGrid w:val="0"/>
              <w:spacing w:before="60" w:after="60"/>
              <w:rPr>
                <w:rFonts w:hint="eastAsia" w:ascii="宋体" w:hAnsi="宋体" w:eastAsia="宋体" w:cs="宋体"/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rFonts w:ascii="宋体" w:hAnsi="宋体" w:eastAsia="宋体" w:cs="宋体"/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rFonts w:ascii="宋体" w:hAnsi="宋体" w:eastAsia="宋体" w:cs="宋体"/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rFonts w:ascii="宋体" w:hAnsi="宋体" w:eastAsia="宋体" w:cs="宋体"/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rFonts w:ascii="宋体" w:hAnsi="宋体" w:eastAsia="宋体" w:cs="宋体"/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rFonts w:ascii="宋体" w:hAnsi="宋体" w:eastAsia="宋体" w:cs="宋体"/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rFonts w:ascii="宋体" w:hAnsi="宋体" w:eastAsia="宋体" w:cs="宋体"/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rFonts w:ascii="宋体" w:hAnsi="宋体" w:eastAsia="宋体" w:cs="宋体"/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rFonts w:ascii="宋体" w:hAnsi="宋体" w:eastAsia="宋体" w:cs="宋体"/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 xml:space="preserve">                                        监理项目部（章）</w:t>
            </w:r>
          </w:p>
          <w:p>
            <w:pPr>
              <w:topLinePunct/>
              <w:snapToGrid w:val="0"/>
              <w:spacing w:before="60" w:after="60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 xml:space="preserve">                                       总/专业监理工程师：________ </w:t>
            </w:r>
          </w:p>
          <w:p>
            <w:pPr>
              <w:topLinePunct/>
              <w:snapToGrid w:val="0"/>
              <w:spacing w:before="60" w:after="60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 xml:space="preserve">                                       日  期：_______年___月___日</w:t>
            </w:r>
          </w:p>
        </w:tc>
      </w:tr>
    </w:tbl>
    <w:p>
      <w:pPr>
        <w:rPr>
          <w:rFonts w:hint="eastAsia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4"/>
        </w:rPr>
        <w:t>注  本表一式_3_份，由监理项目部填写，业主项目部、施工项目部各存一份，监理项目部存_1_份</w:t>
      </w:r>
      <w:r>
        <w:rPr>
          <w:rFonts w:hint="eastAsia"/>
          <w:sz w:val="18"/>
          <w:szCs w:val="18"/>
        </w:rPr>
        <w:t>。</w:t>
      </w:r>
      <w:r>
        <w:rPr>
          <w:sz w:val="18"/>
          <w:szCs w:val="18"/>
        </w:rPr>
        <w:t xml:space="preserve"> </w:t>
      </w:r>
    </w:p>
    <w:sectPr>
      <w:pgSz w:w="11906" w:h="16838"/>
      <w:pgMar w:top="1418" w:right="1134" w:bottom="1418" w:left="1418" w:header="851" w:footer="992" w:gutter="0"/>
      <w:cols w:space="0" w:num="1"/>
      <w:docGrid w:type="lines" w:linePitch="318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D3568F5"/>
    <w:multiLevelType w:val="singleLevel"/>
    <w:tmpl w:val="1D3568F5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HorizontalSpacing w:val="105"/>
  <w:drawingGridVerticalSpacing w:val="159"/>
  <w:displayHorizontalDrawingGridEvery w:val="2"/>
  <w:displayVerticalDrawingGridEvery w:val="2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GU0YjA3N2QxMDlkYmMwZmFjM2ZjYjg5MmIyYmNiMTgifQ=="/>
  </w:docVars>
  <w:rsids>
    <w:rsidRoot w:val="00CE1200"/>
    <w:rsid w:val="000B46F5"/>
    <w:rsid w:val="000F1757"/>
    <w:rsid w:val="00170919"/>
    <w:rsid w:val="00182483"/>
    <w:rsid w:val="00242558"/>
    <w:rsid w:val="002C1145"/>
    <w:rsid w:val="00313137"/>
    <w:rsid w:val="003754D7"/>
    <w:rsid w:val="003A4CE0"/>
    <w:rsid w:val="003D5E0D"/>
    <w:rsid w:val="004B32FF"/>
    <w:rsid w:val="00567C32"/>
    <w:rsid w:val="00703F8F"/>
    <w:rsid w:val="007939D9"/>
    <w:rsid w:val="00871955"/>
    <w:rsid w:val="008C4AB6"/>
    <w:rsid w:val="008D6AAB"/>
    <w:rsid w:val="00910A36"/>
    <w:rsid w:val="00977E68"/>
    <w:rsid w:val="0098414A"/>
    <w:rsid w:val="009D352E"/>
    <w:rsid w:val="009F64B8"/>
    <w:rsid w:val="00A22FD4"/>
    <w:rsid w:val="00AB26CA"/>
    <w:rsid w:val="00AE47C7"/>
    <w:rsid w:val="00AF59FC"/>
    <w:rsid w:val="00B62130"/>
    <w:rsid w:val="00C60D6E"/>
    <w:rsid w:val="00CE1200"/>
    <w:rsid w:val="00E83853"/>
    <w:rsid w:val="00EC1C50"/>
    <w:rsid w:val="00F025DA"/>
    <w:rsid w:val="00F47468"/>
    <w:rsid w:val="00F61EF1"/>
    <w:rsid w:val="01663129"/>
    <w:rsid w:val="016A07D1"/>
    <w:rsid w:val="023D0E86"/>
    <w:rsid w:val="0A9424EE"/>
    <w:rsid w:val="0CA61A1D"/>
    <w:rsid w:val="16EA4BF5"/>
    <w:rsid w:val="1A041A0C"/>
    <w:rsid w:val="1AA0291A"/>
    <w:rsid w:val="1B076D37"/>
    <w:rsid w:val="1BE85270"/>
    <w:rsid w:val="1C5667F0"/>
    <w:rsid w:val="1DC55869"/>
    <w:rsid w:val="20E71289"/>
    <w:rsid w:val="25AE364E"/>
    <w:rsid w:val="27273F4E"/>
    <w:rsid w:val="29EF5EEF"/>
    <w:rsid w:val="2A8820F8"/>
    <w:rsid w:val="2DDD275B"/>
    <w:rsid w:val="39D0432B"/>
    <w:rsid w:val="3B7D4B24"/>
    <w:rsid w:val="3ED11126"/>
    <w:rsid w:val="48C84FD4"/>
    <w:rsid w:val="4DA22C22"/>
    <w:rsid w:val="52833022"/>
    <w:rsid w:val="53004672"/>
    <w:rsid w:val="53CF76A4"/>
    <w:rsid w:val="545D1214"/>
    <w:rsid w:val="56293EE0"/>
    <w:rsid w:val="565C6063"/>
    <w:rsid w:val="582A7FF9"/>
    <w:rsid w:val="59123914"/>
    <w:rsid w:val="5B5B77FE"/>
    <w:rsid w:val="5D2B6790"/>
    <w:rsid w:val="5D6972B8"/>
    <w:rsid w:val="604D2749"/>
    <w:rsid w:val="611F125A"/>
    <w:rsid w:val="64E946FC"/>
    <w:rsid w:val="65162E2F"/>
    <w:rsid w:val="6B027094"/>
    <w:rsid w:val="6C155CF0"/>
    <w:rsid w:val="6CC60283"/>
    <w:rsid w:val="77FB30CA"/>
    <w:rsid w:val="7A5334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0" w:name="toc 1"/>
    <w:lsdException w:uiPriority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qFormat="1" w:unhideWhenUsed="0" w:uiPriority="0" w:semiHidden="0" w:name="Normal Indent"/>
    <w:lsdException w:uiPriority="0" w:name="footnote text"/>
    <w:lsdException w:uiPriority="0" w:name="annotation text"/>
    <w:lsdException w:qFormat="1" w:unhideWhenUsed="0" w:uiPriority="0" w:semiHidden="0" w:name="header"/>
    <w:lsdException w:qFormat="1" w:unhideWhenUsed="0" w:uiPriority="0" w:semiHidden="0" w:name="footer"/>
    <w:lsdException w:uiPriority="0" w:name="index heading"/>
    <w:lsdException w:qFormat="1" w:uiPriority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nhideWhenUsed="0" w:uiPriority="0" w:semiHidden="0" w:name="table of authorities"/>
    <w:lsdException w:uiPriority="0" w:name="macro"/>
    <w:lsdException w:uiPriority="0" w:name="toa heading"/>
    <w:lsdException w:unhideWhenUsed="0" w:uiPriority="0" w:semiHidden="0" w:name="List"/>
    <w:lsdException w:unhideWhenUsed="0" w:uiPriority="0" w:semiHidden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qFormat="1" w:uiPriority="1" w:name="Default Paragraph Font"/>
    <w:lsdException w:uiPriority="0" w:name="Body Text"/>
    <w:lsdException w:uiPriority="0" w:name="Body Text Indent"/>
    <w:lsdException w:uiPriority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iPriority="0" w:name="Message Header"/>
    <w:lsdException w:qFormat="1" w:unhideWhenUsed="0" w:uiPriority="0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spacing w:after="120" w:line="400" w:lineRule="exact"/>
      <w:ind w:firstLine="420"/>
    </w:pPr>
    <w:rPr>
      <w:rFonts w:ascii="Calibri" w:hAnsi="Calibri" w:eastAsia="仿宋_GB2312" w:cs="Times New Roman"/>
      <w:sz w:val="28"/>
      <w:szCs w:val="22"/>
    </w:rPr>
  </w:style>
  <w:style w:type="paragraph" w:styleId="3">
    <w:name w:val="Balloon Text"/>
    <w:basedOn w:val="1"/>
    <w:link w:val="15"/>
    <w:qFormat/>
    <w:uiPriority w:val="0"/>
    <w:rPr>
      <w:sz w:val="18"/>
      <w:szCs w:val="18"/>
    </w:rPr>
  </w:style>
  <w:style w:type="paragraph" w:styleId="4">
    <w:name w:val="footer"/>
    <w:basedOn w:val="1"/>
    <w:link w:val="13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2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9">
    <w:name w:val="样式4"/>
    <w:basedOn w:val="1"/>
    <w:qFormat/>
    <w:uiPriority w:val="0"/>
    <w:pPr>
      <w:tabs>
        <w:tab w:val="left" w:pos="366"/>
        <w:tab w:val="left" w:pos="720"/>
      </w:tabs>
      <w:topLinePunct/>
      <w:ind w:firstLine="425"/>
    </w:pPr>
    <w:rPr>
      <w:rFonts w:eastAsia="黑体"/>
      <w:bCs/>
      <w:caps/>
      <w:kern w:val="21"/>
      <w:szCs w:val="21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p0"/>
    <w:basedOn w:val="1"/>
    <w:qFormat/>
    <w:uiPriority w:val="0"/>
    <w:pPr>
      <w:widowControl/>
      <w:snapToGrid w:val="0"/>
      <w:spacing w:line="300" w:lineRule="auto"/>
      <w:jc w:val="left"/>
    </w:pPr>
    <w:rPr>
      <w:rFonts w:ascii="Arial" w:hAnsi="Arial" w:cs="Arial"/>
      <w:kern w:val="0"/>
      <w:sz w:val="24"/>
    </w:rPr>
  </w:style>
  <w:style w:type="character" w:customStyle="1" w:styleId="12">
    <w:name w:val="页眉 字符"/>
    <w:basedOn w:val="8"/>
    <w:link w:val="5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3">
    <w:name w:val="页脚 字符"/>
    <w:basedOn w:val="8"/>
    <w:link w:val="4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paragraph" w:styleId="14">
    <w:name w:val="List Paragraph"/>
    <w:basedOn w:val="1"/>
    <w:unhideWhenUsed/>
    <w:qFormat/>
    <w:uiPriority w:val="99"/>
    <w:pPr>
      <w:ind w:firstLine="420" w:firstLineChars="200"/>
    </w:pPr>
  </w:style>
  <w:style w:type="character" w:customStyle="1" w:styleId="15">
    <w:name w:val="批注框文本 字符"/>
    <w:basedOn w:val="8"/>
    <w:link w:val="3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1</Pages>
  <Words>412</Words>
  <Characters>449</Characters>
  <Lines>3</Lines>
  <Paragraphs>1</Paragraphs>
  <TotalTime>0</TotalTime>
  <ScaleCrop>false</ScaleCrop>
  <LinksUpToDate>false</LinksUpToDate>
  <CharactersWithSpaces>594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2019-06-27T10:06:00Z</dcterms:created>
  <dc:creator>Administrator</dc:creator>
  <cp:lastModifiedBy>WPS_1624587906</cp:lastModifiedBy>
  <cp:lastPrinted>2022-03-12T11:26:00Z</cp:lastPrinted>
  <dcterms:modified xsi:type="dcterms:W3CDTF">2023-07-17T07:28:42Z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834B8011D72144B7A2BD49959BA7FDF6</vt:lpwstr>
  </property>
</Properties>
</file>