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bidi="ar"/>
        </w:rPr>
        <w:t>表号：ZJZGD-B9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会 议 纪  要</w:t>
      </w: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</w:t>
      </w:r>
      <w:r>
        <w:rPr>
          <w:rFonts w:ascii="宋体" w:hAnsi="宋体" w:eastAsia="宋体" w:cs="宋体"/>
          <w:sz w:val="24"/>
          <w:lang w:bidi="ar"/>
        </w:rPr>
        <w:t xml:space="preserve">            </w:t>
      </w:r>
      <w:r>
        <w:rPr>
          <w:rFonts w:hint="eastAsia" w:ascii="宋体" w:hAnsi="宋体" w:eastAsia="宋体" w:cs="宋体"/>
          <w:sz w:val="24"/>
          <w:lang w:bidi="ar"/>
        </w:rPr>
        <w:t>编号：ZJZGD</w:t>
      </w:r>
      <w:r>
        <w:rPr>
          <w:rFonts w:ascii="宋体" w:hAnsi="宋体" w:eastAsia="宋体" w:cs="宋体"/>
          <w:sz w:val="24"/>
          <w:lang w:bidi="ar"/>
        </w:rPr>
        <w:t>-CZZH-00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2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24"/>
        </w:rPr>
      </w:pPr>
    </w:p>
    <w:p>
      <w:pPr>
        <w:spacing w:line="360" w:lineRule="auto"/>
        <w:ind w:left="6960" w:hanging="6960" w:hangingChars="2900"/>
        <w:jc w:val="lef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工程名称：德州</w:t>
      </w:r>
      <w:r>
        <w:rPr>
          <w:rFonts w:ascii="宋体" w:hAnsi="宋体" w:eastAsia="宋体" w:cs="宋体"/>
          <w:sz w:val="24"/>
          <w:lang w:bidi="ar"/>
        </w:rPr>
        <w:t>市陵城区乾超兄弟能源科技有限公司</w:t>
      </w:r>
      <w:r>
        <w:rPr>
          <w:rFonts w:hint="eastAsia" w:ascii="宋体" w:hAnsi="宋体" w:eastAsia="宋体" w:cs="宋体"/>
          <w:sz w:val="24"/>
          <w:lang w:bidi="ar"/>
        </w:rPr>
        <w:t>郑</w:t>
      </w:r>
      <w:r>
        <w:rPr>
          <w:rFonts w:ascii="宋体" w:hAnsi="宋体" w:eastAsia="宋体" w:cs="宋体"/>
          <w:sz w:val="24"/>
          <w:lang w:bidi="ar"/>
        </w:rPr>
        <w:t>家寨</w:t>
      </w:r>
      <w:r>
        <w:rPr>
          <w:rFonts w:hint="eastAsia" w:ascii="宋体" w:hAnsi="宋体" w:eastAsia="宋体" w:cs="宋体"/>
          <w:sz w:val="24"/>
          <w:lang w:bidi="ar"/>
        </w:rPr>
        <w:t>20</w:t>
      </w:r>
      <w:r>
        <w:rPr>
          <w:rFonts w:ascii="宋体" w:hAnsi="宋体" w:eastAsia="宋体" w:cs="宋体"/>
          <w:sz w:val="24"/>
          <w:lang w:bidi="ar"/>
        </w:rPr>
        <w:t>MW一期</w:t>
      </w:r>
      <w:r>
        <w:rPr>
          <w:rFonts w:hint="eastAsia" w:ascii="宋体" w:hAnsi="宋体" w:eastAsia="宋体" w:cs="宋体"/>
          <w:sz w:val="24"/>
          <w:lang w:bidi="ar"/>
        </w:rPr>
        <w:t>5</w:t>
      </w:r>
      <w:r>
        <w:rPr>
          <w:rFonts w:ascii="宋体" w:hAnsi="宋体" w:eastAsia="宋体" w:cs="宋体"/>
          <w:sz w:val="24"/>
          <w:lang w:bidi="ar"/>
        </w:rPr>
        <w:t>MW</w:t>
      </w:r>
    </w:p>
    <w:p>
      <w:pPr>
        <w:spacing w:line="360" w:lineRule="auto"/>
        <w:ind w:left="6960" w:hanging="6960" w:hangingChars="2900"/>
        <w:jc w:val="center"/>
        <w:rPr>
          <w:rFonts w:hint="eastAsia" w:ascii="宋体" w:hAnsi="宋体" w:eastAsia="宋体" w:cs="宋体"/>
          <w:sz w:val="24"/>
          <w:lang w:bidi="ar"/>
        </w:rPr>
      </w:pPr>
      <w:r>
        <w:rPr>
          <w:rFonts w:ascii="宋体" w:hAnsi="宋体" w:eastAsia="宋体" w:cs="宋体"/>
          <w:sz w:val="24"/>
          <w:lang w:bidi="ar"/>
        </w:rPr>
        <w:t>光伏发电项目</w:t>
      </w:r>
    </w:p>
    <w:p>
      <w:pPr>
        <w:spacing w:line="360" w:lineRule="auto"/>
        <w:ind w:firstLine="6240" w:firstLineChars="26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bidi="ar"/>
        </w:rPr>
        <w:t>签发</w:t>
      </w:r>
      <w:r>
        <w:rPr>
          <w:rFonts w:hint="eastAsia" w:ascii="宋体" w:hAnsi="宋体" w:eastAsia="宋体" w:cs="宋体"/>
          <w:sz w:val="24"/>
          <w:u w:val="single"/>
          <w:lang w:bidi="ar"/>
        </w:rPr>
        <w:t xml:space="preserve">：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会议时间：2016年04月</w:t>
      </w:r>
      <w:r>
        <w:rPr>
          <w:rFonts w:hint="eastAsia" w:ascii="宋体" w:hAnsi="宋体" w:eastAsia="宋体" w:cs="宋体"/>
          <w:spacing w:val="40"/>
          <w:sz w:val="24"/>
          <w:lang w:val="en-US" w:eastAsia="zh-CN" w:bidi="ar"/>
        </w:rPr>
        <w:t>23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地点：国电南京自动</w:t>
      </w:r>
      <w:r>
        <w:rPr>
          <w:rFonts w:ascii="宋体" w:hAnsi="宋体" w:eastAsia="宋体" w:cs="宋体"/>
          <w:spacing w:val="40"/>
          <w:sz w:val="24"/>
          <w:lang w:bidi="ar"/>
        </w:rPr>
        <w:t>化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股份</w:t>
      </w:r>
      <w:r>
        <w:rPr>
          <w:rFonts w:ascii="宋体" w:hAnsi="宋体" w:eastAsia="宋体" w:cs="宋体"/>
          <w:spacing w:val="40"/>
          <w:sz w:val="24"/>
          <w:lang w:bidi="ar"/>
        </w:rPr>
        <w:t>有限公司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施工</w:t>
      </w:r>
      <w:r>
        <w:rPr>
          <w:rFonts w:ascii="宋体" w:hAnsi="宋体" w:eastAsia="宋体" w:cs="宋体"/>
          <w:spacing w:val="40"/>
          <w:sz w:val="24"/>
          <w:lang w:bidi="ar"/>
        </w:rPr>
        <w:t>项目部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会议室</w:t>
      </w:r>
    </w:p>
    <w:p>
      <w:pPr>
        <w:spacing w:line="360" w:lineRule="auto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主要参加人员：详见</w:t>
      </w:r>
      <w:r>
        <w:rPr>
          <w:rFonts w:ascii="宋体" w:hAnsi="宋体" w:eastAsia="宋体" w:cs="宋体"/>
          <w:spacing w:val="40"/>
          <w:sz w:val="24"/>
          <w:lang w:bidi="ar"/>
        </w:rPr>
        <w:t>会议签到表</w:t>
      </w:r>
    </w:p>
    <w:p>
      <w:pPr>
        <w:spacing w:line="360" w:lineRule="auto"/>
        <w:ind w:right="1686" w:rightChars="803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主持人：储</w:t>
      </w:r>
      <w:r>
        <w:rPr>
          <w:rFonts w:ascii="宋体" w:hAnsi="宋体" w:eastAsia="宋体" w:cs="宋体"/>
          <w:spacing w:val="40"/>
          <w:sz w:val="24"/>
          <w:lang w:bidi="ar"/>
        </w:rPr>
        <w:t>乐峰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会议议题：</w:t>
      </w:r>
      <w:r>
        <w:rPr>
          <w:rFonts w:hint="eastAsia"/>
          <w:sz w:val="24"/>
        </w:rPr>
        <w:t>各</w:t>
      </w:r>
      <w:r>
        <w:rPr>
          <w:sz w:val="24"/>
        </w:rPr>
        <w:t>施工单位</w:t>
      </w:r>
      <w:r>
        <w:rPr>
          <w:rFonts w:hint="eastAsia"/>
          <w:sz w:val="24"/>
        </w:rPr>
        <w:t>上周</w:t>
      </w:r>
      <w:r>
        <w:rPr>
          <w:sz w:val="24"/>
        </w:rPr>
        <w:t>监理例会落实情况及上周施工进度</w:t>
      </w:r>
      <w:r>
        <w:rPr>
          <w:rFonts w:hint="eastAsia"/>
          <w:sz w:val="24"/>
        </w:rPr>
        <w:t>、</w:t>
      </w:r>
      <w:r>
        <w:rPr>
          <w:sz w:val="24"/>
        </w:rPr>
        <w:t>下周</w:t>
      </w:r>
      <w:r>
        <w:rPr>
          <w:rFonts w:hint="eastAsia"/>
          <w:sz w:val="24"/>
        </w:rPr>
        <w:t>施工计划</w:t>
      </w:r>
      <w:r>
        <w:rPr>
          <w:sz w:val="24"/>
        </w:rPr>
        <w:t>汇报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各</w:t>
      </w:r>
      <w:r>
        <w:rPr>
          <w:sz w:val="24"/>
        </w:rPr>
        <w:t>施工单位需要协调的事宜</w:t>
      </w:r>
      <w:r>
        <w:rPr>
          <w:rFonts w:hint="eastAsia"/>
          <w:sz w:val="24"/>
          <w:lang w:eastAsia="zh-CN"/>
        </w:rPr>
        <w:t>及协调会议指示传达</w:t>
      </w:r>
    </w:p>
    <w:p>
      <w:pPr>
        <w:spacing w:line="360" w:lineRule="auto"/>
        <w:ind w:right="1686" w:rightChars="803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主要内容：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208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一、上次会议所提出问题的整改及节点进度的推进情况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6" w:type="dxa"/>
            <w:gridSpan w:val="2"/>
          </w:tcPr>
          <w:p>
            <w:pPr>
              <w:spacing w:line="480" w:lineRule="auto"/>
              <w:ind w:firstLine="2361" w:firstLineChars="98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    容</w:t>
            </w:r>
          </w:p>
        </w:tc>
        <w:tc>
          <w:tcPr>
            <w:tcW w:w="1714" w:type="dxa"/>
          </w:tcPr>
          <w:p>
            <w:pPr>
              <w:spacing w:line="480" w:lineRule="auto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目前还没有落实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光伏区电气、综合楼、配电室、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SVG室等需尽快进行图纸会审；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项目管理人员，特别是资料员未能到岗；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周报未提交、施工进度计划、设备进场计划、厂区平面布置图未完成；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关于道路坐标点的确定需业主拿出书面签证。</w:t>
            </w:r>
            <w:bookmarkStart w:id="0" w:name="_GoBack"/>
            <w:bookmarkEnd w:id="0"/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相关内容已基本完成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临</w:t>
            </w:r>
            <w:r>
              <w:rPr>
                <w:rFonts w:hint="eastAsia" w:ascii="宋体" w:hAnsi="宋体"/>
                <w:sz w:val="24"/>
                <w:lang w:eastAsia="zh-CN"/>
              </w:rPr>
              <w:t>电接入</w:t>
            </w:r>
            <w:r>
              <w:rPr>
                <w:rFonts w:ascii="宋体" w:hAnsi="宋体"/>
                <w:sz w:val="24"/>
              </w:rPr>
              <w:t>完成；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2、临建会议室布置完成；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3、综合楼、配电室、SVG室垫层浇筑完成，独立基础模板、钢筋制作完成，接地敷设连接完成；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="-73" w:leftChars="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二、本周目标控制状况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资料员未到岗，资料未完善；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管理区</w:t>
            </w:r>
            <w:r>
              <w:rPr>
                <w:rFonts w:hint="eastAsia" w:ascii="宋体" w:hAnsi="宋体"/>
                <w:sz w:val="24"/>
              </w:rPr>
              <w:t>构</w:t>
            </w:r>
            <w:r>
              <w:rPr>
                <w:rFonts w:ascii="宋体" w:hAnsi="宋体"/>
                <w:sz w:val="24"/>
              </w:rPr>
              <w:t>筑物基础施工严重滞后；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安全措施有待提高。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本次会议形成的决议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重申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6600"/>
                <w:sz w:val="24"/>
                <w:lang w:eastAsia="zh-CN"/>
              </w:rPr>
              <w:t>项目划分表、工程进度计划、月计划、设备进场计划周报下星期一提交监理部；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6600"/>
                <w:sz w:val="24"/>
                <w:lang w:eastAsia="zh-CN"/>
              </w:rPr>
              <w:t>所有报审资料原件为</w:t>
            </w:r>
            <w:r>
              <w:rPr>
                <w:rFonts w:hint="eastAsia" w:ascii="宋体" w:hAnsi="宋体"/>
                <w:color w:val="FF6600"/>
                <w:sz w:val="24"/>
                <w:lang w:val="en-US" w:eastAsia="zh-CN"/>
              </w:rPr>
              <w:t>4份。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6600"/>
                <w:sz w:val="24"/>
                <w:lang w:val="en-US" w:eastAsia="zh-CN"/>
              </w:rPr>
              <w:t>资料模板参照监理部下发的模板。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6600"/>
                <w:sz w:val="24"/>
                <w:lang w:val="en-US" w:eastAsia="zh-CN"/>
              </w:rPr>
              <w:t>各施工单位尽快办理税务备案，因后续税务变更造成的损失由各单位自己承担。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强调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周报必须在监理例会前一天提交监理部；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安全措施必须加强，对检查未正确佩戴安全帽的，对管理人员处以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100元/顶、对作业人员处以50元/顶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监理例会实行请假制度，对未请假的将按合同约定进行处罚，此次口头警告，后续再次发生将上报各项目项目公司。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对本纪要如有异议请在收到之日起24小时内与项目监理机构联系澄清，逾期视同认可。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sz w:val="24"/>
        </w:rPr>
        <w:t>附：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1.</w:t>
      </w:r>
      <w:r>
        <w:rPr>
          <w:rFonts w:hint="eastAsia" w:ascii="宋体" w:hAnsi="宋体"/>
          <w:b/>
          <w:bCs w:val="0"/>
          <w:sz w:val="24"/>
        </w:rPr>
        <w:t>各施工单位下周工作计划、</w:t>
      </w:r>
      <w:r>
        <w:rPr>
          <w:rFonts w:hint="eastAsia" w:ascii="宋体" w:hAnsi="宋体"/>
          <w:b/>
          <w:bCs w:val="0"/>
          <w:sz w:val="24"/>
          <w:lang w:eastAsia="zh-CN"/>
        </w:rPr>
        <w:t>需协调的问题</w:t>
      </w:r>
    </w:p>
    <w:p>
      <w:pPr>
        <w:numPr>
          <w:ilvl w:val="0"/>
          <w:numId w:val="6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国电</w:t>
      </w:r>
      <w:r>
        <w:rPr>
          <w:b/>
          <w:bCs/>
          <w:sz w:val="24"/>
        </w:rPr>
        <w:t>南京</w:t>
      </w:r>
      <w:r>
        <w:rPr>
          <w:rFonts w:hint="eastAsia"/>
          <w:b/>
          <w:bCs/>
          <w:sz w:val="24"/>
        </w:rPr>
        <w:t>自动化</w:t>
      </w:r>
      <w:r>
        <w:rPr>
          <w:b/>
          <w:bCs/>
          <w:sz w:val="24"/>
        </w:rPr>
        <w:t>股份有限公司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1、4月24日，综合楼拆模、回填（回填压实至-1.2米）；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2、4月25日，柱钢筋焊接、回填及架子搭建；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3、4月26日，配电室、SVG拆模、回填，综合楼架子搭建；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4、4月27日，配电室、SVG架子搭建；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5、4月28日，综合楼、配电室、SVG架子搭建及钢筋制作；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6、4月29日，综合楼、配电室、SVG钢筋制作；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7、4月30日，综合楼、配电室、SVG框架、构造柱、顶板浇筑。</w:t>
      </w:r>
    </w:p>
    <w:p>
      <w:pPr>
        <w:numPr>
          <w:ilvl w:val="0"/>
          <w:numId w:val="6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b/>
          <w:bCs/>
          <w:sz w:val="24"/>
        </w:rPr>
        <w:t>青岛钧德源电力成套设备工程有限公司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7"/>
        </w:numPr>
        <w:spacing w:line="360" w:lineRule="auto"/>
        <w:ind w:right="1686" w:rightChars="803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外线目前完成基础开挖26基、垫层浇筑20基、基础浇筑12基；</w:t>
      </w:r>
    </w:p>
    <w:p>
      <w:pPr>
        <w:numPr>
          <w:ilvl w:val="0"/>
          <w:numId w:val="7"/>
        </w:numPr>
        <w:spacing w:line="360" w:lineRule="auto"/>
        <w:ind w:right="1686" w:rightChars="803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下周计划完成钢管杆7基及4.2Km下地方案.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  <w:lang w:eastAsia="zh-CN"/>
        </w:rPr>
        <w:t>德州市陵城区</w:t>
      </w:r>
      <w:r>
        <w:rPr>
          <w:b/>
          <w:bCs/>
          <w:sz w:val="24"/>
        </w:rPr>
        <w:t>乾超兄弟能源科技有限公司</w:t>
      </w:r>
      <w:r>
        <w:rPr>
          <w:rFonts w:hint="eastAsia"/>
          <w:b/>
          <w:bCs/>
          <w:sz w:val="24"/>
          <w:lang w:eastAsia="zh-CN"/>
        </w:rPr>
        <w:t>郑家寨</w:t>
      </w:r>
      <w:r>
        <w:rPr>
          <w:rFonts w:hint="eastAsia"/>
          <w:b/>
          <w:bCs/>
          <w:sz w:val="24"/>
          <w:lang w:val="en-US" w:eastAsia="zh-CN"/>
        </w:rPr>
        <w:t>20MW光伏发电项目部</w:t>
      </w:r>
      <w:r>
        <w:rPr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监理例会实行请假制度，对未请假的将按合同约定进行处罚，此次口头警告，后续再次发生将上报各项目公司。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2、4月20日的进度并网协调会议未能传达、4月21日要求提交的资料及人员配备未落实，特别是资料员、电气负责人未到岗；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3、周报上报格式不符合现场需要，必须按规定格式于每周例会前一天上报；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 w:ascii="宋体" w:hAnsi="宋体"/>
          <w:sz w:val="24"/>
          <w:lang w:eastAsia="zh-CN"/>
        </w:rPr>
        <w:t>安全措施到位，对检查未正确佩戴安全帽的，对管理人员处以</w:t>
      </w:r>
      <w:r>
        <w:rPr>
          <w:rFonts w:hint="eastAsia" w:ascii="宋体" w:hAnsi="宋体"/>
          <w:sz w:val="24"/>
          <w:lang w:val="en-US" w:eastAsia="zh-CN"/>
        </w:rPr>
        <w:t>100元/顶、对作业人员处以50元/顶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5、厂区其他坐标以管桩坐标为准引测；道路标高需施工单位拿出处理方案或意见上报相关部门审核、实施；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6、林地下周开始先砍伐东面，西面争取在下月砍伐；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7、尽快组织管桩施工，因林地原因造成后续的二次进场费用业主项目部会给于签证。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四、常州正衡电力工程监理有限公司</w:t>
      </w:r>
      <w:r>
        <w:rPr>
          <w:rFonts w:hint="eastAsia"/>
          <w:b/>
          <w:bCs/>
          <w:sz w:val="24"/>
        </w:rPr>
        <w:t>郑</w:t>
      </w:r>
      <w:r>
        <w:rPr>
          <w:b/>
          <w:bCs/>
          <w:sz w:val="24"/>
        </w:rPr>
        <w:t>家寨</w:t>
      </w:r>
      <w:r>
        <w:rPr>
          <w:rFonts w:hint="eastAsia"/>
          <w:b/>
          <w:bCs/>
          <w:sz w:val="24"/>
        </w:rPr>
        <w:t>20MW</w:t>
      </w:r>
      <w:r>
        <w:rPr>
          <w:b/>
          <w:bCs/>
          <w:sz w:val="24"/>
        </w:rPr>
        <w:t>光伏发电</w:t>
      </w:r>
      <w:r>
        <w:rPr>
          <w:rFonts w:hint="eastAsia"/>
          <w:b/>
          <w:bCs/>
          <w:sz w:val="24"/>
        </w:rPr>
        <w:t>监理项目部</w:t>
      </w:r>
      <w:r>
        <w:rPr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、光伏区</w:t>
      </w:r>
      <w:r>
        <w:rPr>
          <w:rFonts w:hint="eastAsia"/>
          <w:sz w:val="24"/>
          <w:lang w:val="en-US" w:eastAsia="zh-CN"/>
        </w:rPr>
        <w:t>5月18日前基础、装设施工完成；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2、光伏区6月10日前电气安装完成；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3、光伏区6月12日前具备并网条件；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4、外线施工6月10日前完成，6月12日具备并网条件。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5、地基验槽签证盖章事宜尽快落实；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6、监理部将下发本项目工作表式、资料原件为4份其余为复印件（复印件份数后定）；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7、各施工单位资料员尽快进场，进行资料的补充及过程资料同步。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8、建议电缆清册需尽快提供、集电线路需完善设计，拟定于下周一下午2点召集相关各方进行图纸审核工作。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单位：</w:t>
      </w:r>
      <w:r>
        <w:rPr>
          <w:rFonts w:hint="eastAsia"/>
          <w:sz w:val="24"/>
        </w:rPr>
        <w:t>常州</w:t>
      </w:r>
      <w:r>
        <w:rPr>
          <w:sz w:val="24"/>
        </w:rPr>
        <w:t>正衡电力工程监理有限公司</w:t>
      </w:r>
    </w:p>
    <w:p>
      <w:pPr>
        <w:pStyle w:val="4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郑</w:t>
      </w:r>
      <w:r>
        <w:rPr>
          <w:sz w:val="24"/>
        </w:rPr>
        <w:t>家寨</w:t>
      </w:r>
      <w:r>
        <w:rPr>
          <w:rFonts w:hint="eastAsia"/>
          <w:sz w:val="24"/>
        </w:rPr>
        <w:t>20</w:t>
      </w:r>
      <w:r>
        <w:rPr>
          <w:sz w:val="24"/>
        </w:rPr>
        <w:t>MW</w:t>
      </w:r>
      <w:r>
        <w:rPr>
          <w:rFonts w:hint="eastAsia"/>
          <w:sz w:val="24"/>
        </w:rPr>
        <w:t>光伏</w:t>
      </w:r>
      <w:r>
        <w:rPr>
          <w:sz w:val="24"/>
        </w:rPr>
        <w:t>发电</w:t>
      </w:r>
      <w:r>
        <w:rPr>
          <w:rFonts w:hint="eastAsia"/>
          <w:sz w:val="24"/>
        </w:rPr>
        <w:t>监理项目部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时间：</w:t>
      </w:r>
      <w:r>
        <w:rPr>
          <w:rFonts w:hint="eastAsia"/>
          <w:sz w:val="24"/>
        </w:rPr>
        <w:t>2016年04月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4.会议签到表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801597">
    <w:nsid w:val="5712103D"/>
    <w:multiLevelType w:val="singleLevel"/>
    <w:tmpl w:val="5712103D"/>
    <w:lvl w:ilvl="0" w:tentative="1">
      <w:start w:val="1"/>
      <w:numFmt w:val="chineseCounting"/>
      <w:suff w:val="nothing"/>
      <w:lvlText w:val="%1、"/>
      <w:lvlJc w:val="left"/>
    </w:lvl>
  </w:abstractNum>
  <w:abstractNum w:abstractNumId="1461410314">
    <w:nsid w:val="571B5A0A"/>
    <w:multiLevelType w:val="singleLevel"/>
    <w:tmpl w:val="571B5A0A"/>
    <w:lvl w:ilvl="0" w:tentative="1">
      <w:start w:val="1"/>
      <w:numFmt w:val="decimal"/>
      <w:suff w:val="nothing"/>
      <w:lvlText w:val="%1、"/>
      <w:lvlJc w:val="left"/>
    </w:lvl>
  </w:abstractNum>
  <w:abstractNum w:abstractNumId="976565773">
    <w:nsid w:val="3A35360D"/>
    <w:multiLevelType w:val="multilevel"/>
    <w:tmpl w:val="3A35360D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9399368">
    <w:nsid w:val="2DDC1A48"/>
    <w:multiLevelType w:val="multilevel"/>
    <w:tmpl w:val="2DDC1A48"/>
    <w:lvl w:ilvl="0" w:tentative="1">
      <w:start w:val="1"/>
      <w:numFmt w:val="decimal"/>
      <w:lvlText w:val="%1、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767" w:hanging="420"/>
      </w:pPr>
    </w:lvl>
    <w:lvl w:ilvl="2" w:tentative="1">
      <w:start w:val="1"/>
      <w:numFmt w:val="lowerRoman"/>
      <w:lvlText w:val="%3."/>
      <w:lvlJc w:val="right"/>
      <w:pPr>
        <w:ind w:left="1187" w:hanging="420"/>
      </w:pPr>
    </w:lvl>
    <w:lvl w:ilvl="3" w:tentative="1">
      <w:start w:val="1"/>
      <w:numFmt w:val="decimal"/>
      <w:lvlText w:val="%4."/>
      <w:lvlJc w:val="left"/>
      <w:pPr>
        <w:ind w:left="1607" w:hanging="420"/>
      </w:pPr>
    </w:lvl>
    <w:lvl w:ilvl="4" w:tentative="1">
      <w:start w:val="1"/>
      <w:numFmt w:val="lowerLetter"/>
      <w:lvlText w:val="%5)"/>
      <w:lvlJc w:val="left"/>
      <w:pPr>
        <w:ind w:left="2027" w:hanging="420"/>
      </w:pPr>
    </w:lvl>
    <w:lvl w:ilvl="5" w:tentative="1">
      <w:start w:val="1"/>
      <w:numFmt w:val="lowerRoman"/>
      <w:lvlText w:val="%6."/>
      <w:lvlJc w:val="right"/>
      <w:pPr>
        <w:ind w:left="2447" w:hanging="420"/>
      </w:pPr>
    </w:lvl>
    <w:lvl w:ilvl="6" w:tentative="1">
      <w:start w:val="1"/>
      <w:numFmt w:val="decimal"/>
      <w:lvlText w:val="%7."/>
      <w:lvlJc w:val="left"/>
      <w:pPr>
        <w:ind w:left="2867" w:hanging="420"/>
      </w:pPr>
    </w:lvl>
    <w:lvl w:ilvl="7" w:tentative="1">
      <w:start w:val="1"/>
      <w:numFmt w:val="lowerLetter"/>
      <w:lvlText w:val="%8)"/>
      <w:lvlJc w:val="left"/>
      <w:pPr>
        <w:ind w:left="3287" w:hanging="420"/>
      </w:pPr>
    </w:lvl>
    <w:lvl w:ilvl="8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1461407852">
    <w:nsid w:val="571B506C"/>
    <w:multiLevelType w:val="singleLevel"/>
    <w:tmpl w:val="571B506C"/>
    <w:lvl w:ilvl="0" w:tentative="1">
      <w:start w:val="1"/>
      <w:numFmt w:val="decimal"/>
      <w:suff w:val="nothing"/>
      <w:lvlText w:val="%1、"/>
      <w:lvlJc w:val="left"/>
    </w:lvl>
  </w:abstractNum>
  <w:abstractNum w:abstractNumId="1461409001">
    <w:nsid w:val="571B54E9"/>
    <w:multiLevelType w:val="singleLevel"/>
    <w:tmpl w:val="571B54E9"/>
    <w:lvl w:ilvl="0" w:tentative="1">
      <w:start w:val="1"/>
      <w:numFmt w:val="decimal"/>
      <w:suff w:val="nothing"/>
      <w:lvlText w:val="%1、"/>
      <w:lvlJc w:val="left"/>
    </w:lvl>
  </w:abstractNum>
  <w:abstractNum w:abstractNumId="1460799086">
    <w:nsid w:val="5712066E"/>
    <w:multiLevelType w:val="singleLevel"/>
    <w:tmpl w:val="5712066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1407852"/>
  </w:num>
  <w:num w:numId="2">
    <w:abstractNumId w:val="769399368"/>
  </w:num>
  <w:num w:numId="3">
    <w:abstractNumId w:val="976565773"/>
  </w:num>
  <w:num w:numId="4">
    <w:abstractNumId w:val="1461409001"/>
  </w:num>
  <w:num w:numId="5">
    <w:abstractNumId w:val="1460799086"/>
  </w:num>
  <w:num w:numId="6">
    <w:abstractNumId w:val="1460801597"/>
  </w:num>
  <w:num w:numId="7">
    <w:abstractNumId w:val="14614103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6"/>
    <w:rsid w:val="00033186"/>
    <w:rsid w:val="00327B3C"/>
    <w:rsid w:val="004D78A9"/>
    <w:rsid w:val="009B0E0F"/>
    <w:rsid w:val="00F03DA6"/>
    <w:rsid w:val="191349A1"/>
    <w:rsid w:val="24897DE1"/>
    <w:rsid w:val="24951676"/>
    <w:rsid w:val="277A2703"/>
    <w:rsid w:val="38EE7643"/>
    <w:rsid w:val="5B5B54A4"/>
    <w:rsid w:val="5E1C3D5E"/>
    <w:rsid w:val="6F1C0208"/>
    <w:rsid w:val="79137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2016-04-13T14:30:00Z</dcterms:created>
  <dc:creator>clf-1</dc:creator>
  <cp:lastModifiedBy>clf-1</cp:lastModifiedBy>
  <dcterms:modified xsi:type="dcterms:W3CDTF">2016-04-24T12:55:29Z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