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</w:pPr>
      <w:r>
        <w:t>会  议  纪  要</w:t>
      </w:r>
    </w:p>
    <w:p>
      <w:pPr>
        <w:widowControl/>
        <w:spacing w:line="360" w:lineRule="auto"/>
        <w:jc w:val="left"/>
        <w:rPr>
          <w:rFonts w:ascii="宋体" w:hAnsi="宋体" w:cs="宋体"/>
          <w:kern w:val="0"/>
          <w:sz w:val="24"/>
        </w:rPr>
      </w:pPr>
      <w:r>
        <w:rPr>
          <w:rFonts w:hint="eastAsia"/>
          <w:kern w:val="21"/>
          <w:sz w:val="18"/>
          <w:szCs w:val="18"/>
        </w:rPr>
        <w:t>工程名称：</w:t>
      </w:r>
      <w:r>
        <w:rPr>
          <w:rFonts w:ascii="宋体" w:hAnsi="宋体" w:cs="宋体"/>
          <w:kern w:val="0"/>
          <w:sz w:val="18"/>
          <w:szCs w:val="18"/>
        </w:rPr>
        <w:t xml:space="preserve">宁波杭州湾新区跨境电商仓储（一期）光伏电站建设项目  </w:t>
      </w:r>
      <w:r>
        <w:rPr>
          <w:rFonts w:ascii="宋体" w:hAnsi="宋体" w:cs="宋体"/>
          <w:kern w:val="0"/>
          <w:sz w:val="24"/>
        </w:rPr>
        <w:t xml:space="preserve">  </w:t>
      </w:r>
      <w:r>
        <w:rPr>
          <w:kern w:val="21"/>
          <w:sz w:val="18"/>
          <w:szCs w:val="18"/>
        </w:rPr>
        <w:t>编号：</w:t>
      </w:r>
      <w:r>
        <w:rPr>
          <w:rFonts w:hint="eastAsia"/>
        </w:rPr>
        <w:t>GFDZJBM-</w:t>
      </w:r>
      <w:r>
        <w:t>NBHS-JY-2017</w:t>
      </w:r>
      <w:r>
        <w:rPr>
          <w:rFonts w:hint="eastAsia"/>
          <w:lang w:val="en-US" w:eastAsia="zh-CN"/>
        </w:rPr>
        <w:t>0329</w:t>
      </w:r>
    </w:p>
    <w:p>
      <w:pPr>
        <w:tabs>
          <w:tab w:val="left" w:pos="5390"/>
        </w:tabs>
        <w:topLinePunct/>
        <w:spacing w:line="360" w:lineRule="auto"/>
        <w:ind w:firstLine="360" w:firstLineChars="200"/>
        <w:rPr>
          <w:kern w:val="21"/>
          <w:sz w:val="18"/>
          <w:szCs w:val="18"/>
        </w:rPr>
      </w:pPr>
      <w:r>
        <w:rPr>
          <w:rFonts w:hint="eastAsia"/>
          <w:kern w:val="21"/>
          <w:sz w:val="18"/>
          <w:szCs w:val="18"/>
        </w:rPr>
        <w:tab/>
      </w:r>
      <w:r>
        <w:rPr>
          <w:rFonts w:hint="eastAsia"/>
          <w:kern w:val="21"/>
          <w:sz w:val="18"/>
          <w:szCs w:val="18"/>
        </w:rPr>
        <w:t xml:space="preserve">      签发：</w:t>
      </w:r>
    </w:p>
    <w:tbl>
      <w:tblPr>
        <w:tblStyle w:val="3"/>
        <w:tblW w:w="9103" w:type="dxa"/>
        <w:jc w:val="center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57" w:type="dxa"/>
          <w:left w:w="85" w:type="dxa"/>
          <w:bottom w:w="57" w:type="dxa"/>
          <w:right w:w="85" w:type="dxa"/>
        </w:tblCellMar>
      </w:tblPr>
      <w:tblGrid>
        <w:gridCol w:w="1833"/>
        <w:gridCol w:w="939"/>
        <w:gridCol w:w="2281"/>
        <w:gridCol w:w="743"/>
        <w:gridCol w:w="960"/>
        <w:gridCol w:w="474"/>
        <w:gridCol w:w="1873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277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会议地点</w:t>
            </w:r>
          </w:p>
        </w:tc>
        <w:tc>
          <w:tcPr>
            <w:tcW w:w="228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项目部办公室</w:t>
            </w:r>
          </w:p>
        </w:tc>
        <w:tc>
          <w:tcPr>
            <w:tcW w:w="170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会议时间</w:t>
            </w:r>
          </w:p>
        </w:tc>
        <w:tc>
          <w:tcPr>
            <w:tcW w:w="2347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2017年03月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29</w:t>
            </w:r>
            <w:r>
              <w:rPr>
                <w:rFonts w:hint="eastAsia"/>
                <w:sz w:val="18"/>
                <w:szCs w:val="18"/>
              </w:rPr>
              <w:t>日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09:00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277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会议主持人</w:t>
            </w:r>
          </w:p>
        </w:tc>
        <w:tc>
          <w:tcPr>
            <w:tcW w:w="6331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潘一宋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9103" w:type="dxa"/>
            <w:gridSpan w:val="7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会议主题：</w:t>
            </w:r>
          </w:p>
          <w:p>
            <w:pPr>
              <w:pStyle w:val="7"/>
              <w:numPr>
                <w:ilvl w:val="0"/>
                <w:numId w:val="1"/>
              </w:numPr>
              <w:topLinePunct/>
              <w:snapToGrid w:val="0"/>
              <w:spacing w:before="60" w:after="60"/>
              <w:ind w:firstLineChars="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施工单位</w:t>
            </w:r>
            <w:r>
              <w:rPr>
                <w:rFonts w:hint="eastAsia"/>
                <w:sz w:val="18"/>
                <w:szCs w:val="18"/>
                <w:lang w:eastAsia="zh-CN"/>
              </w:rPr>
              <w:t>汇报上周工作、下周安排</w:t>
            </w:r>
            <w:r>
              <w:rPr>
                <w:rFonts w:hint="eastAsia"/>
                <w:sz w:val="18"/>
                <w:szCs w:val="18"/>
              </w:rPr>
              <w:t>；</w:t>
            </w:r>
          </w:p>
          <w:p>
            <w:pPr>
              <w:pStyle w:val="7"/>
              <w:numPr>
                <w:ilvl w:val="0"/>
                <w:numId w:val="1"/>
              </w:numPr>
              <w:topLinePunct/>
              <w:snapToGrid w:val="0"/>
              <w:spacing w:before="60" w:after="60"/>
              <w:ind w:firstLineChars="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监理单位做监理</w:t>
            </w:r>
            <w:r>
              <w:rPr>
                <w:rFonts w:hint="eastAsia"/>
                <w:sz w:val="18"/>
                <w:szCs w:val="18"/>
                <w:lang w:eastAsia="zh-CN"/>
              </w:rPr>
              <w:t>工作</w:t>
            </w:r>
            <w:r>
              <w:rPr>
                <w:rFonts w:hint="eastAsia"/>
                <w:sz w:val="18"/>
                <w:szCs w:val="18"/>
              </w:rPr>
              <w:t>汇报；</w:t>
            </w:r>
          </w:p>
          <w:p>
            <w:pPr>
              <w:pStyle w:val="7"/>
              <w:numPr>
                <w:ilvl w:val="0"/>
                <w:numId w:val="1"/>
              </w:numPr>
              <w:topLinePunct/>
              <w:snapToGrid w:val="0"/>
              <w:spacing w:before="60" w:after="60"/>
              <w:ind w:firstLineChars="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建设单位</w:t>
            </w:r>
            <w:r>
              <w:rPr>
                <w:rFonts w:hint="eastAsia"/>
                <w:sz w:val="18"/>
                <w:szCs w:val="18"/>
                <w:lang w:eastAsia="zh-CN"/>
              </w:rPr>
              <w:t>要求；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9103" w:type="dxa"/>
            <w:gridSpan w:val="7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 w:line="276" w:lineRule="auto"/>
              <w:rPr>
                <w:rFonts w:hint="eastAsia"/>
                <w:b/>
                <w:sz w:val="18"/>
                <w:szCs w:val="18"/>
                <w:lang w:val="en-US" w:eastAsia="zh-CN"/>
              </w:rPr>
            </w:pPr>
            <w:r>
              <w:rPr>
                <w:b/>
                <w:sz w:val="18"/>
                <w:szCs w:val="18"/>
              </w:rPr>
              <w:t>上次会议问题落实情况：</w:t>
            </w:r>
            <w:r>
              <w:rPr>
                <w:rFonts w:hint="eastAsia"/>
                <w:b/>
                <w:sz w:val="18"/>
                <w:szCs w:val="18"/>
                <w:lang w:eastAsia="zh-CN"/>
              </w:rPr>
              <w:t>施工单位</w:t>
            </w:r>
            <w:r>
              <w:rPr>
                <w:rFonts w:hint="eastAsia"/>
                <w:b/>
                <w:sz w:val="18"/>
                <w:szCs w:val="18"/>
                <w:lang w:val="en-US" w:eastAsia="zh-CN"/>
              </w:rPr>
              <w:t xml:space="preserve">                                监理单位</w:t>
            </w:r>
          </w:p>
          <w:p>
            <w:pPr>
              <w:topLinePunct/>
              <w:snapToGrid w:val="0"/>
              <w:spacing w:before="60" w:after="60" w:line="276" w:lineRule="auto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rFonts w:hint="eastAsia"/>
                <w:sz w:val="18"/>
                <w:szCs w:val="18"/>
                <w:lang w:eastAsia="zh-CN"/>
              </w:rPr>
              <w:t>现浇混凝土屋面配重块浇筑完成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100%                箱变基础浇筑进行旁站（除2#、4#未报验）</w:t>
            </w:r>
          </w:p>
          <w:p>
            <w:pPr>
              <w:topLinePunct/>
              <w:snapToGrid w:val="0"/>
              <w:spacing w:before="60" w:after="60" w:line="276" w:lineRule="auto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 xml:space="preserve">  光伏小线准备敷设及直流电缆敷设都未完成           组件到场抽检（并完成EL检测）</w:t>
            </w:r>
          </w:p>
          <w:p>
            <w:pPr>
              <w:topLinePunct/>
              <w:snapToGrid w:val="0"/>
              <w:spacing w:before="60" w:after="60" w:line="276" w:lineRule="auto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 xml:space="preserve">  供电局接入批复完成                               对现场安全进行监控（整体良好）</w:t>
            </w:r>
          </w:p>
          <w:p>
            <w:pPr>
              <w:topLinePunct/>
              <w:snapToGrid w:val="0"/>
              <w:spacing w:before="60" w:after="60" w:line="276" w:lineRule="auto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 xml:space="preserve">  组件安装50%及桥架安装90%                                     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9103" w:type="dxa"/>
            <w:gridSpan w:val="7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 w:line="276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本次会议内容：</w:t>
            </w:r>
          </w:p>
          <w:p>
            <w:pPr>
              <w:topLinePunct/>
              <w:snapToGrid w:val="0"/>
              <w:spacing w:before="60" w:after="60" w:line="276" w:lineRule="auto"/>
              <w:rPr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一、施工单位</w:t>
            </w:r>
            <w:r>
              <w:rPr>
                <w:rFonts w:hint="eastAsia"/>
                <w:sz w:val="18"/>
                <w:szCs w:val="18"/>
              </w:rPr>
              <w:t>：</w:t>
            </w:r>
            <w:r>
              <w:rPr>
                <w:rFonts w:hint="eastAsia"/>
                <w:b/>
                <w:sz w:val="18"/>
                <w:szCs w:val="18"/>
              </w:rPr>
              <w:t>（一）、上周工作汇报：</w:t>
            </w:r>
            <w:r>
              <w:rPr>
                <w:rFonts w:hint="eastAsia"/>
                <w:sz w:val="18"/>
                <w:szCs w:val="18"/>
              </w:rPr>
              <w:t>1、</w:t>
            </w:r>
            <w:r>
              <w:rPr>
                <w:rFonts w:hint="eastAsia"/>
                <w:sz w:val="18"/>
                <w:szCs w:val="18"/>
                <w:lang w:eastAsia="zh-CN"/>
              </w:rPr>
              <w:t>混凝土配重块完成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100%并已进行清扫。2、箱变基础浇筑完成100%。3、室外管线完成100%。4、组件板安装完成50%（超额完成上周计划20%）。5、各屋面桥架安装完成90%（超额完成上周计划60%）6、直流汇流箱安装100%。成</w:t>
            </w:r>
            <w:r>
              <w:rPr>
                <w:rFonts w:hint="eastAsia"/>
                <w:sz w:val="18"/>
                <w:szCs w:val="18"/>
              </w:rPr>
              <w:t>。</w:t>
            </w:r>
            <w:r>
              <w:rPr>
                <w:rFonts w:hint="eastAsia"/>
                <w:b/>
                <w:sz w:val="18"/>
                <w:szCs w:val="18"/>
              </w:rPr>
              <w:t>（二）、下周计划安排：</w:t>
            </w:r>
            <w:r>
              <w:rPr>
                <w:rFonts w:hint="eastAsia"/>
                <w:sz w:val="18"/>
                <w:szCs w:val="18"/>
              </w:rPr>
              <w:t>1、</w:t>
            </w:r>
            <w:r>
              <w:rPr>
                <w:rFonts w:hint="eastAsia"/>
                <w:sz w:val="18"/>
                <w:szCs w:val="18"/>
                <w:lang w:eastAsia="zh-CN"/>
              </w:rPr>
              <w:t>组件板安装完成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100%。2、箱变到场安装完成100%。3、光伏小线及直流电缆铺设各完成50%。4、各屋面接地网完成安装33%。</w:t>
            </w:r>
            <w:r>
              <w:rPr>
                <w:rFonts w:hint="eastAsia"/>
                <w:b/>
                <w:sz w:val="18"/>
                <w:szCs w:val="18"/>
              </w:rPr>
              <w:t>（三）、待协调事宜：</w:t>
            </w:r>
            <w:r>
              <w:rPr>
                <w:rFonts w:hint="eastAsia"/>
                <w:sz w:val="18"/>
                <w:szCs w:val="18"/>
              </w:rPr>
              <w:t>1、</w:t>
            </w:r>
            <w:r>
              <w:rPr>
                <w:rFonts w:hint="eastAsia"/>
                <w:sz w:val="18"/>
                <w:szCs w:val="18"/>
                <w:lang w:eastAsia="zh-CN"/>
              </w:rPr>
              <w:t>上杆并网点处，需要开挖公共绿化约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50米。2、建议业主可以开始办理供电局供用电合同和调度协议</w:t>
            </w:r>
          </w:p>
          <w:p>
            <w:pPr>
              <w:topLinePunct/>
              <w:snapToGrid w:val="0"/>
              <w:spacing w:before="60" w:after="60" w:line="276" w:lineRule="auto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二、监理单位：</w:t>
            </w:r>
            <w:r>
              <w:rPr>
                <w:rFonts w:hint="eastAsia"/>
                <w:sz w:val="18"/>
                <w:szCs w:val="18"/>
              </w:rPr>
              <w:t>1、</w:t>
            </w:r>
            <w:r>
              <w:rPr>
                <w:rFonts w:hint="eastAsia"/>
                <w:sz w:val="18"/>
                <w:szCs w:val="18"/>
                <w:lang w:eastAsia="zh-CN"/>
              </w:rPr>
              <w:t>进度方面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hint="eastAsia"/>
                <w:sz w:val="18"/>
                <w:szCs w:val="18"/>
                <w:lang w:eastAsia="zh-CN"/>
              </w:rPr>
              <w:t>土建：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1.现浇混凝土屋面配重块已全部完成浇筑，且屋面也已进行清扫。2.厂区电缆沟也已基本完成回填（除</w:t>
            </w:r>
            <w:bookmarkStart w:id="0" w:name="_GoBack"/>
            <w:bookmarkEnd w:id="0"/>
            <w:r>
              <w:rPr>
                <w:rFonts w:hint="eastAsia"/>
                <w:sz w:val="18"/>
                <w:szCs w:val="18"/>
                <w:lang w:val="en-US" w:eastAsia="zh-CN"/>
              </w:rPr>
              <w:t>电缆井、箱变基础少许区域）。3.箱变基础及配电房基础浇筑均已完成。 安装：1.各屋面支架安装基本完成。2.3#、4#屋面组件安装基本完成。2、</w:t>
            </w:r>
            <w:r>
              <w:rPr>
                <w:rFonts w:hint="eastAsia"/>
                <w:sz w:val="18"/>
                <w:szCs w:val="18"/>
              </w:rPr>
              <w:t>安全事宜上面</w:t>
            </w:r>
            <w:r>
              <w:rPr>
                <w:rFonts w:hint="eastAsia"/>
                <w:sz w:val="18"/>
                <w:szCs w:val="18"/>
                <w:lang w:eastAsia="zh-CN"/>
              </w:rPr>
              <w:t>：施工人员基本能正确佩戴安全防护措施，但也出现个别不佩戴安全帽工作。对于安全文明施工：出现施工人员踩踏光伏组件，屋面存在吸烟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3</w:t>
            </w:r>
            <w:r>
              <w:rPr>
                <w:rFonts w:hint="eastAsia"/>
                <w:sz w:val="18"/>
                <w:szCs w:val="18"/>
              </w:rPr>
              <w:t>、施工质量方面，</w:t>
            </w:r>
            <w:r>
              <w:rPr>
                <w:rFonts w:hint="eastAsia"/>
                <w:sz w:val="18"/>
                <w:szCs w:val="18"/>
                <w:lang w:eastAsia="zh-CN"/>
              </w:rPr>
              <w:t>总体情况还行，土建部分多次未经报验擅自施工，我方已多次告知，未见效果，最后我方再次强调，凡未经报验的，我方将不予验收，且要求进行返工处理（望重视）</w:t>
            </w:r>
          </w:p>
          <w:p>
            <w:pPr>
              <w:topLinePunct/>
              <w:snapToGrid w:val="0"/>
              <w:spacing w:before="60" w:after="60" w:line="276" w:lineRule="auto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三、建设单位：：</w:t>
            </w:r>
            <w:r>
              <w:rPr>
                <w:rFonts w:hint="eastAsia"/>
                <w:sz w:val="18"/>
                <w:szCs w:val="18"/>
              </w:rPr>
              <w:t>1、</w:t>
            </w:r>
            <w:r>
              <w:rPr>
                <w:rFonts w:hint="eastAsia"/>
                <w:sz w:val="18"/>
                <w:szCs w:val="18"/>
                <w:lang w:eastAsia="zh-CN"/>
              </w:rPr>
              <w:t>按照合同要求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4.15并网目前有存在的可能，望尽量按期完成。2.对于屋面吸烟严厉处罚，加强工人安全意识教育，3.禁止施工人员踩踏组件，对于踩踏的组件要求进行更换。4.对于接入批审，先走流程，对上周末进场材料未经报关要求进行后补。5.目前现场屋面出现漏水情况，要求施工单位进行修复（要求不落水）6.下周将对导轨、组件安装进行一部分预验收，室外土建部分要求本月底结束完成，厂区需进行清扫，7.对于各施工过程中资料尽快报验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183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主送单位</w:t>
            </w:r>
          </w:p>
        </w:tc>
        <w:tc>
          <w:tcPr>
            <w:tcW w:w="7270" w:type="dxa"/>
            <w:gridSpan w:val="6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宁波海晟能源发展有限公司</w:t>
            </w:r>
            <w:r>
              <w:rPr>
                <w:rFonts w:ascii="宋体" w:hAnsi="宋体" w:cs="宋体"/>
                <w:kern w:val="0"/>
                <w:sz w:val="18"/>
                <w:szCs w:val="18"/>
              </w:rPr>
              <w:t>宁波杭州湾新区跨境电商仓储（一期）光伏电站建设项目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183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抄送单位</w:t>
            </w:r>
          </w:p>
        </w:tc>
        <w:tc>
          <w:tcPr>
            <w:tcW w:w="7270" w:type="dxa"/>
            <w:gridSpan w:val="6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中机国能电力工程有限公司宁波分公司</w:t>
            </w:r>
            <w:r>
              <w:rPr>
                <w:rFonts w:ascii="宋体" w:hAnsi="宋体" w:cs="宋体"/>
                <w:kern w:val="0"/>
                <w:sz w:val="18"/>
                <w:szCs w:val="18"/>
              </w:rPr>
              <w:t>宁波杭州湾新区跨境电商仓储（一期）光伏电站建设项目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183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发文单位</w:t>
            </w:r>
          </w:p>
        </w:tc>
        <w:tc>
          <w:tcPr>
            <w:tcW w:w="3963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常州正衡电力工程监理有限公司</w:t>
            </w:r>
            <w:r>
              <w:rPr>
                <w:rFonts w:ascii="宋体" w:hAnsi="宋体" w:cs="宋体"/>
                <w:kern w:val="0"/>
                <w:sz w:val="18"/>
                <w:szCs w:val="18"/>
              </w:rPr>
              <w:t>宁波杭州湾新区跨境电商仓储（一期）光伏电站建设项目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监理部</w:t>
            </w:r>
          </w:p>
        </w:tc>
        <w:tc>
          <w:tcPr>
            <w:tcW w:w="1434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发文时间</w:t>
            </w:r>
          </w:p>
        </w:tc>
        <w:tc>
          <w:tcPr>
            <w:tcW w:w="187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2017年3月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29</w:t>
            </w:r>
            <w:r>
              <w:rPr>
                <w:rFonts w:hint="eastAsia"/>
                <w:sz w:val="18"/>
                <w:szCs w:val="18"/>
              </w:rPr>
              <w:t>日</w:t>
            </w:r>
          </w:p>
        </w:tc>
      </w:tr>
    </w:tbl>
    <w:p>
      <w:pPr>
        <w:topLinePunct/>
        <w:rPr>
          <w:rFonts w:hint="eastAsia" w:eastAsia="宋体"/>
          <w:sz w:val="18"/>
          <w:szCs w:val="18"/>
          <w:lang w:eastAsia="zh-CN"/>
        </w:rPr>
      </w:pPr>
      <w:r>
        <w:rPr>
          <w:rFonts w:hint="eastAsia" w:eastAsia="宋体"/>
          <w:sz w:val="18"/>
          <w:szCs w:val="18"/>
          <w:lang w:eastAsia="zh-CN"/>
        </w:rPr>
        <w:drawing>
          <wp:inline distT="0" distB="0" distL="114300" distR="114300">
            <wp:extent cx="5824220" cy="7765415"/>
            <wp:effectExtent l="0" t="0" r="5080" b="6985"/>
            <wp:docPr id="1" name="图片 1" descr="微信图片_201703292019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微信图片_20170329201913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824220" cy="7765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304" w:bottom="1440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_GB2312">
    <w:altName w:val="仿宋"/>
    <w:panose1 w:val="00000000000000000000"/>
    <w:charset w:val="86"/>
    <w:family w:val="swiss"/>
    <w:pitch w:val="default"/>
    <w:sig w:usb0="00000000" w:usb1="00000000" w:usb2="00000000" w:usb3="00000000" w:csb0="00040000" w:csb1="00000000"/>
  </w:font>
  <w:font w:name="等线 Light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等线">
    <w:altName w:val="宋体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491222"/>
    <w:multiLevelType w:val="multilevel"/>
    <w:tmpl w:val="4A491222"/>
    <w:lvl w:ilvl="0" w:tentative="0">
      <w:start w:val="1"/>
      <w:numFmt w:val="decimal"/>
      <w:lvlText w:val="%1、"/>
      <w:lvlJc w:val="left"/>
      <w:pPr>
        <w:ind w:left="72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200" w:hanging="420"/>
      </w:pPr>
    </w:lvl>
    <w:lvl w:ilvl="2" w:tentative="0">
      <w:start w:val="1"/>
      <w:numFmt w:val="lowerRoman"/>
      <w:lvlText w:val="%3."/>
      <w:lvlJc w:val="right"/>
      <w:pPr>
        <w:ind w:left="1620" w:hanging="420"/>
      </w:pPr>
    </w:lvl>
    <w:lvl w:ilvl="3" w:tentative="0">
      <w:start w:val="1"/>
      <w:numFmt w:val="decimal"/>
      <w:lvlText w:val="%4."/>
      <w:lvlJc w:val="left"/>
      <w:pPr>
        <w:ind w:left="2040" w:hanging="420"/>
      </w:pPr>
    </w:lvl>
    <w:lvl w:ilvl="4" w:tentative="0">
      <w:start w:val="1"/>
      <w:numFmt w:val="lowerLetter"/>
      <w:lvlText w:val="%5)"/>
      <w:lvlJc w:val="left"/>
      <w:pPr>
        <w:ind w:left="2460" w:hanging="420"/>
      </w:pPr>
    </w:lvl>
    <w:lvl w:ilvl="5" w:tentative="0">
      <w:start w:val="1"/>
      <w:numFmt w:val="lowerRoman"/>
      <w:lvlText w:val="%6."/>
      <w:lvlJc w:val="right"/>
      <w:pPr>
        <w:ind w:left="2880" w:hanging="420"/>
      </w:pPr>
    </w:lvl>
    <w:lvl w:ilvl="6" w:tentative="0">
      <w:start w:val="1"/>
      <w:numFmt w:val="decimal"/>
      <w:lvlText w:val="%7."/>
      <w:lvlJc w:val="left"/>
      <w:pPr>
        <w:ind w:left="3300" w:hanging="420"/>
      </w:pPr>
    </w:lvl>
    <w:lvl w:ilvl="7" w:tentative="0">
      <w:start w:val="1"/>
      <w:numFmt w:val="lowerLetter"/>
      <w:lvlText w:val="%8)"/>
      <w:lvlJc w:val="left"/>
      <w:pPr>
        <w:ind w:left="3720" w:hanging="420"/>
      </w:pPr>
    </w:lvl>
    <w:lvl w:ilvl="8" w:tentative="0">
      <w:start w:val="1"/>
      <w:numFmt w:val="lowerRoman"/>
      <w:lvlText w:val="%9."/>
      <w:lvlJc w:val="right"/>
      <w:pPr>
        <w:ind w:left="414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663B"/>
    <w:rsid w:val="00082B56"/>
    <w:rsid w:val="00135CF5"/>
    <w:rsid w:val="00567F26"/>
    <w:rsid w:val="00704654"/>
    <w:rsid w:val="00894498"/>
    <w:rsid w:val="008C7965"/>
    <w:rsid w:val="00965E89"/>
    <w:rsid w:val="00994039"/>
    <w:rsid w:val="00B25695"/>
    <w:rsid w:val="00B8131E"/>
    <w:rsid w:val="00D6092C"/>
    <w:rsid w:val="00E1663B"/>
    <w:rsid w:val="00FD09DF"/>
    <w:rsid w:val="10672B1E"/>
    <w:rsid w:val="205C056C"/>
    <w:rsid w:val="2602332E"/>
    <w:rsid w:val="274E1D6C"/>
    <w:rsid w:val="499B1B79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unhideWhenUsed/>
    <w:qFormat/>
    <w:uiPriority w:val="1"/>
  </w:style>
  <w:style w:type="table" w:default="1" w:styleId="3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Char Char Char Char Char Char Char Char Char Char Char Char Char Char Char Char Char Char Char Char Char1 Char Char Char Char Char1 Char Char Char Char"/>
    <w:basedOn w:val="1"/>
    <w:qFormat/>
    <w:uiPriority w:val="0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paragraph" w:customStyle="1" w:styleId="5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  <w:lang w:val="zh-CN"/>
    </w:rPr>
  </w:style>
  <w:style w:type="paragraph" w:customStyle="1" w:styleId="6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7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249</Words>
  <Characters>1422</Characters>
  <Lines>11</Lines>
  <Paragraphs>3</Paragraphs>
  <ScaleCrop>false</ScaleCrop>
  <LinksUpToDate>false</LinksUpToDate>
  <CharactersWithSpaces>1668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2017-03-08T13:58:00Z</dcterms:created>
  <dc:creator>zh9</dc:creator>
  <cp:lastModifiedBy>Administrator</cp:lastModifiedBy>
  <cp:lastPrinted>2017-03-29T12:32:41Z</cp:lastPrinted>
  <dcterms:modified xsi:type="dcterms:W3CDTF">2017-03-29T12:37:55Z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