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-130810</wp:posOffset>
            </wp:positionV>
            <wp:extent cx="512445" cy="572770"/>
            <wp:effectExtent l="0" t="0" r="1905" b="1778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纪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要</w:t>
      </w:r>
    </w:p>
    <w:p>
      <w:pPr>
        <w:wordWrap w:val="0"/>
        <w:topLinePunct/>
        <w:ind w:right="210" w:rightChars="1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ZSFD-HYJY-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ZHJL-049</w:t>
      </w:r>
    </w:p>
    <w:p>
      <w:pPr>
        <w:wordWrap w:val="0"/>
        <w:topLinePunct/>
        <w:ind w:right="210" w:right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工程名称： 高传新能源宜春樟树阁皂山风电场项目                签发：</w:t>
      </w:r>
    </w:p>
    <w:tbl>
      <w:tblPr>
        <w:tblStyle w:val="6"/>
        <w:tblpPr w:leftFromText="180" w:rightFromText="180" w:vertAnchor="text" w:tblpXSpec="center" w:tblpY="87"/>
        <w:tblOverlap w:val="never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245"/>
        <w:gridCol w:w="1030"/>
        <w:gridCol w:w="272"/>
        <w:gridCol w:w="981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94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3245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升压站会议室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spacing w:line="360" w:lineRule="auto"/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94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会议主持人</w:t>
            </w:r>
          </w:p>
        </w:tc>
        <w:tc>
          <w:tcPr>
            <w:tcW w:w="7690" w:type="dxa"/>
            <w:gridSpan w:val="5"/>
            <w:vAlign w:val="top"/>
          </w:tcPr>
          <w:p>
            <w:pPr>
              <w:spacing w:line="360" w:lineRule="auto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严足贤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18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会议主题：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施工安全 质量 进度及资料的相关事宜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184" w:type="dxa"/>
            <w:gridSpan w:val="6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上次会议内容落实情况：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3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本次会议内容：</w:t>
            </w:r>
          </w:p>
          <w:p>
            <w:pPr>
              <w:pStyle w:val="18"/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一、EPC总承包单位：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G10风机位可以继续进行施工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3"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G11机位边拐角B标负责开挖，必须满足吊装要求；</w:t>
            </w:r>
          </w:p>
          <w:p>
            <w:pPr>
              <w:pStyle w:val="3"/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B标段：</w:t>
            </w:r>
          </w:p>
          <w:p>
            <w:pPr>
              <w:pStyle w:val="3"/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箱变基础开挖砌筑施工：</w:t>
            </w:r>
          </w:p>
          <w:p>
            <w:pPr>
              <w:pStyle w:val="3"/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排水沟恢复施工。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C标段：</w:t>
            </w:r>
          </w:p>
          <w:p>
            <w:pPr>
              <w:pStyle w:val="3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G08塔筒叶片吊装完成；</w:t>
            </w:r>
          </w:p>
          <w:p>
            <w:pPr>
              <w:pStyle w:val="3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G06塔筒吊装完成；</w:t>
            </w:r>
          </w:p>
          <w:p>
            <w:pPr>
              <w:pStyle w:val="3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G11基础养护时间未到不能进行吊装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D标段：</w:t>
            </w:r>
          </w:p>
          <w:p>
            <w:pPr>
              <w:pStyle w:val="3"/>
              <w:numPr>
                <w:ilvl w:val="0"/>
                <w:numId w:val="4"/>
              </w:numPr>
              <w:spacing w:line="360" w:lineRule="auto"/>
              <w:ind w:left="48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电力井盖板施工；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wordWrap w:val="0"/>
              <w:autoSpaceDE w:val="0"/>
              <w:snapToGrid w:val="0"/>
              <w:spacing w:after="20" w:line="24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监理单位：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1、加快箱变基础施工进度；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2、排水沟恢复施工注意标高不能高于路面，道路修整做好坡度确保路面不能积水；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3、高温天气各施工单位做好防暑降温措施，现场配备好防暑药品和错高温施工，防止员工中暑事件发生；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4、做好疫情防范工作，防疫用品要及时配备到位，人员来往做好登记，每日进行体温检测发现异常及时通知防疫部门；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5、现场施工加强安全、质量管理，每日班前会进行安全、质量交底，严格按照设计、厂家交底、强条等技术文件施工；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6、风机接地抓紧施工，雷雨天气较多防止照成人员和设备雷击造成安全事故；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7、风机机舱内严禁吸烟，如果发现机舱有烟头和人员吸烟将按施工奖惩条例进行考核；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8、各施工单位将材料报审的资料，收集报监理部。</w:t>
            </w:r>
          </w:p>
          <w:p>
            <w:pPr>
              <w:pStyle w:val="18"/>
              <w:widowControl w:val="0"/>
              <w:numPr>
                <w:ilvl w:val="0"/>
                <w:numId w:val="0"/>
              </w:numPr>
              <w:tabs>
                <w:tab w:val="left" w:pos="868"/>
              </w:tabs>
              <w:spacing w:beforeLines="0" w:afterLines="0" w:line="360" w:lineRule="auto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单位：</w:t>
            </w:r>
          </w:p>
          <w:p>
            <w:pPr>
              <w:pStyle w:val="2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G02、G03风机并网发电，通电后确保其他机位不会通电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17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2、G11吊装前先把试块送检，确保强度满足吊装要求后进行吊装施工；</w:t>
            </w:r>
          </w:p>
          <w:p>
            <w:pPr>
              <w:pStyle w:val="17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3、总包单位对G10出一个意见，能不能继续施工需要进行确认；</w:t>
            </w:r>
          </w:p>
          <w:p>
            <w:pPr>
              <w:pStyle w:val="17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4、关于C标穿电缆需要挖机配合，总包单位协调好各施工单位的施工，确保工程的进度；如果不配合施工C标自行找挖机产生的费用进行记录好，由建设单位从相应单位扣除；</w:t>
            </w:r>
          </w:p>
          <w:p>
            <w:pPr>
              <w:pStyle w:val="17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5、关于设备缺少的配件尽快安排厂家发货；</w:t>
            </w:r>
          </w:p>
          <w:p>
            <w:pPr>
              <w:pStyle w:val="17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6、排水沟恢复施工，路面水要确保往排水沟流，做好路面坡度，路面不能积水；</w:t>
            </w:r>
          </w:p>
          <w:p>
            <w:pPr>
              <w:pStyle w:val="17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7、G15注浆抓紧落实施工，7月20日前给明确施工；</w:t>
            </w:r>
          </w:p>
          <w:p>
            <w:pPr>
              <w:pStyle w:val="17"/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8、关于G04叶片损坏，会后做一个事故调查报告。</w:t>
            </w: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17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17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主送单位</w:t>
            </w:r>
          </w:p>
        </w:tc>
        <w:tc>
          <w:tcPr>
            <w:tcW w:w="7690" w:type="dxa"/>
            <w:gridSpan w:val="5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中国电建集团江西省电力设计院有限公司宜春樟树阁皂山风电场30MW整装风电工程EPC项目部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6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5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抄送单位</w:t>
            </w:r>
          </w:p>
        </w:tc>
        <w:tc>
          <w:tcPr>
            <w:tcW w:w="7690" w:type="dxa"/>
            <w:gridSpan w:val="5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樟树市高传新能源有限公司（阁皂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2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山项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3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目部）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发文单位</w:t>
            </w:r>
          </w:p>
        </w:tc>
        <w:tc>
          <w:tcPr>
            <w:tcW w:w="4275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高传新能源宜春樟树阁皂山风电场</w:t>
            </w:r>
            <w:r>
              <w:rPr>
                <w:rFonts w:hint="eastAsia"/>
                <w:b w:val="0"/>
                <w:bCs/>
                <w:kern w:val="21"/>
                <w:sz w:val="24"/>
                <w:szCs w:val="24"/>
              </w:rPr>
              <w:t>监理项目部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发文时间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2021年07月19日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13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F1D2D5"/>
    <w:multiLevelType w:val="singleLevel"/>
    <w:tmpl w:val="CEF1D2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A9C96C"/>
    <w:multiLevelType w:val="singleLevel"/>
    <w:tmpl w:val="CFA9C96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B7020CC"/>
    <w:multiLevelType w:val="singleLevel"/>
    <w:tmpl w:val="1B7020CC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3">
    <w:nsid w:val="1EB85C08"/>
    <w:multiLevelType w:val="singleLevel"/>
    <w:tmpl w:val="1EB85C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718B"/>
    <w:rsid w:val="009E7B72"/>
    <w:rsid w:val="03252D2F"/>
    <w:rsid w:val="04830F7A"/>
    <w:rsid w:val="05C141FC"/>
    <w:rsid w:val="074D4AD5"/>
    <w:rsid w:val="08A23D59"/>
    <w:rsid w:val="08FE7CF9"/>
    <w:rsid w:val="096F3E12"/>
    <w:rsid w:val="09BE6D74"/>
    <w:rsid w:val="0A544A6F"/>
    <w:rsid w:val="0BA91499"/>
    <w:rsid w:val="0CC63FC1"/>
    <w:rsid w:val="0F4A7BF7"/>
    <w:rsid w:val="0F8D30E6"/>
    <w:rsid w:val="0FB96CDA"/>
    <w:rsid w:val="114A600D"/>
    <w:rsid w:val="119D6D68"/>
    <w:rsid w:val="12D93BFE"/>
    <w:rsid w:val="1383570F"/>
    <w:rsid w:val="142D592C"/>
    <w:rsid w:val="14E50E82"/>
    <w:rsid w:val="15106341"/>
    <w:rsid w:val="153C055C"/>
    <w:rsid w:val="15481464"/>
    <w:rsid w:val="15931CD6"/>
    <w:rsid w:val="160B6623"/>
    <w:rsid w:val="187E2FBD"/>
    <w:rsid w:val="1A06084A"/>
    <w:rsid w:val="1A9E7676"/>
    <w:rsid w:val="1B9823DB"/>
    <w:rsid w:val="1BB80545"/>
    <w:rsid w:val="1BBD6D3D"/>
    <w:rsid w:val="1D016E74"/>
    <w:rsid w:val="1D692924"/>
    <w:rsid w:val="1DE655BC"/>
    <w:rsid w:val="232A59FF"/>
    <w:rsid w:val="23B729C7"/>
    <w:rsid w:val="259F5FC3"/>
    <w:rsid w:val="2607620C"/>
    <w:rsid w:val="29053E59"/>
    <w:rsid w:val="293E5B9A"/>
    <w:rsid w:val="2962335D"/>
    <w:rsid w:val="29927CEF"/>
    <w:rsid w:val="2B3D2383"/>
    <w:rsid w:val="2B675A95"/>
    <w:rsid w:val="2B74528D"/>
    <w:rsid w:val="2CC5125E"/>
    <w:rsid w:val="316C0F86"/>
    <w:rsid w:val="32B86980"/>
    <w:rsid w:val="35BC086E"/>
    <w:rsid w:val="366C26C5"/>
    <w:rsid w:val="3A231490"/>
    <w:rsid w:val="3C394E5F"/>
    <w:rsid w:val="3D6E33AC"/>
    <w:rsid w:val="3DE315C7"/>
    <w:rsid w:val="3E2F44B6"/>
    <w:rsid w:val="3F6C30BE"/>
    <w:rsid w:val="3FAA03C0"/>
    <w:rsid w:val="407F7F2B"/>
    <w:rsid w:val="43593D83"/>
    <w:rsid w:val="44C55ABF"/>
    <w:rsid w:val="48935E9B"/>
    <w:rsid w:val="49B92724"/>
    <w:rsid w:val="4A37200A"/>
    <w:rsid w:val="4A8A051F"/>
    <w:rsid w:val="4D120FF6"/>
    <w:rsid w:val="4E940CFE"/>
    <w:rsid w:val="4E9642DC"/>
    <w:rsid w:val="4F0926F8"/>
    <w:rsid w:val="4F14532B"/>
    <w:rsid w:val="50CC3562"/>
    <w:rsid w:val="511C2C75"/>
    <w:rsid w:val="55C901F5"/>
    <w:rsid w:val="562F1FA5"/>
    <w:rsid w:val="563A6EB7"/>
    <w:rsid w:val="59496C39"/>
    <w:rsid w:val="5AB31937"/>
    <w:rsid w:val="5B89413C"/>
    <w:rsid w:val="5C5016D1"/>
    <w:rsid w:val="5DB5789B"/>
    <w:rsid w:val="5DD44ABE"/>
    <w:rsid w:val="63312A30"/>
    <w:rsid w:val="63560CC1"/>
    <w:rsid w:val="64070C6F"/>
    <w:rsid w:val="640C2F97"/>
    <w:rsid w:val="655444D6"/>
    <w:rsid w:val="65F90D8B"/>
    <w:rsid w:val="66B2217D"/>
    <w:rsid w:val="6718662E"/>
    <w:rsid w:val="696B4FF2"/>
    <w:rsid w:val="6A0362C2"/>
    <w:rsid w:val="6A4A16F2"/>
    <w:rsid w:val="6C076999"/>
    <w:rsid w:val="6D2734C2"/>
    <w:rsid w:val="6DD84B06"/>
    <w:rsid w:val="6E026965"/>
    <w:rsid w:val="6E982DB4"/>
    <w:rsid w:val="6EB00400"/>
    <w:rsid w:val="6FD33870"/>
    <w:rsid w:val="708C79C9"/>
    <w:rsid w:val="70BA77CC"/>
    <w:rsid w:val="71346078"/>
    <w:rsid w:val="74557759"/>
    <w:rsid w:val="788B2EC7"/>
    <w:rsid w:val="7AA702D2"/>
    <w:rsid w:val="7D6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80" w:lineRule="exact"/>
      <w:ind w:firstLine="420" w:firstLineChars="200"/>
    </w:pPr>
    <w:rPr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33CC"/>
      <w:u w:val="singl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0033CC"/>
      <w:u w:val="single"/>
    </w:rPr>
  </w:style>
  <w:style w:type="character" w:styleId="13">
    <w:name w:val="HTML Code"/>
    <w:basedOn w:val="7"/>
    <w:qFormat/>
    <w:uiPriority w:val="0"/>
    <w:rPr>
      <w:rFonts w:hint="default" w:ascii="Arial" w:hAnsi="Arial" w:cs="Arial"/>
      <w:sz w:val="20"/>
    </w:rPr>
  </w:style>
  <w:style w:type="character" w:styleId="14">
    <w:name w:val="HTML Cite"/>
    <w:basedOn w:val="7"/>
    <w:qFormat/>
    <w:uiPriority w:val="0"/>
  </w:style>
  <w:style w:type="character" w:styleId="15">
    <w:name w:val="HTML Keyboard"/>
    <w:basedOn w:val="7"/>
    <w:qFormat/>
    <w:uiPriority w:val="0"/>
    <w:rPr>
      <w:rFonts w:hint="default" w:ascii="Arial" w:hAnsi="Arial" w:cs="Arial"/>
      <w:sz w:val="20"/>
    </w:rPr>
  </w:style>
  <w:style w:type="character" w:styleId="16">
    <w:name w:val="HTML Sample"/>
    <w:basedOn w:val="7"/>
    <w:qFormat/>
    <w:uiPriority w:val="0"/>
    <w:rPr>
      <w:rFonts w:hint="eastAsia" w:ascii="Arial" w:hAnsi="Arial" w:cs="Arial"/>
    </w:rPr>
  </w:style>
  <w:style w:type="paragraph" w:customStyle="1" w:styleId="1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8"/>
      <w:szCs w:val="22"/>
      <w:lang w:val="en-US" w:eastAsia="zh-CN" w:bidi="ar-SA"/>
    </w:rPr>
  </w:style>
  <w:style w:type="paragraph" w:customStyle="1" w:styleId="18">
    <w:name w:val="Default"/>
    <w:basedOn w:val="1"/>
    <w:unhideWhenUsed/>
    <w:qFormat/>
    <w:uiPriority w:val="0"/>
    <w:pPr>
      <w:spacing w:beforeLines="0" w:afterLines="0"/>
    </w:pPr>
    <w:rPr>
      <w:rFonts w:hint="eastAsia" w:ascii="黑体" w:hAnsi="Calibri" w:eastAsia="黑体"/>
      <w:color w:val="000000"/>
      <w:sz w:val="24"/>
    </w:rPr>
  </w:style>
  <w:style w:type="character" w:customStyle="1" w:styleId="19">
    <w:name w:val="pagebox_num_nonce"/>
    <w:basedOn w:val="7"/>
    <w:qFormat/>
    <w:uiPriority w:val="0"/>
    <w:rPr>
      <w:b/>
      <w:color w:val="FFFFFF"/>
      <w:shd w:val="clear" w:fill="296CB3"/>
    </w:rPr>
  </w:style>
  <w:style w:type="character" w:customStyle="1" w:styleId="2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wsk</dc:creator>
  <cp:lastModifiedBy>祝贤</cp:lastModifiedBy>
  <cp:lastPrinted>2021-08-11T13:59:19Z</cp:lastPrinted>
  <dcterms:modified xsi:type="dcterms:W3CDTF">2021-08-11T14:00:01Z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337DA650AB59468DA565EE040074C7A0</vt:lpwstr>
  </property>
</Properties>
</file>