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13"/>
        <w:spacing w:line="360" w:lineRule="auto"/>
        <w:rPr>
          <w:rFonts w:ascii="宋体" w:hAnsi="宋体" w:eastAsia="宋体"/>
          <w:b/>
          <w:sz w:val="32"/>
          <w:szCs w:val="32"/>
        </w:rPr>
      </w:pPr>
      <w:r>
        <w:rPr>
          <w:rFonts w:hint="eastAsia" w:ascii="宋体" w:hAnsi="宋体" w:eastAsia="宋体"/>
          <w:b/>
          <w:sz w:val="32"/>
          <w:szCs w:val="32"/>
          <w:lang w:val="en-US" w:eastAsia="zh-CN"/>
        </w:rPr>
        <w:t>第一次工地会议</w:t>
      </w:r>
      <w:r>
        <w:rPr>
          <w:rFonts w:hint="eastAsia" w:ascii="宋体" w:hAnsi="宋体" w:eastAsia="宋体"/>
          <w:b/>
          <w:sz w:val="32"/>
          <w:szCs w:val="32"/>
        </w:rPr>
        <w:t>会议纪要</w:t>
      </w:r>
    </w:p>
    <w:p>
      <w:pPr>
        <w:pStyle w:val="13"/>
        <w:spacing w:line="360" w:lineRule="auto"/>
        <w:jc w:val="both"/>
        <w:rPr>
          <w:rFonts w:hint="default" w:ascii="宋体" w:hAnsi="宋体"/>
          <w:sz w:val="24"/>
          <w:lang w:val="en-US"/>
        </w:rPr>
      </w:pPr>
      <w:r>
        <w:rPr>
          <w:rFonts w:hint="eastAsia" w:asciiTheme="minorEastAsia" w:hAnsiTheme="minorEastAsia" w:eastAsiaTheme="minorEastAsia" w:cstheme="minorEastAsia"/>
          <w:sz w:val="24"/>
        </w:rPr>
        <w:t>工程名称：</w:t>
      </w:r>
      <w:r>
        <w:rPr>
          <w:rFonts w:hint="eastAsia" w:ascii="宋体" w:hAnsi="宋体" w:eastAsia="宋体" w:cs="宋体"/>
          <w:b w:val="0"/>
          <w:bCs w:val="0"/>
          <w:kern w:val="21"/>
          <w:sz w:val="24"/>
          <w:szCs w:val="24"/>
        </w:rPr>
        <w:t>天津大港一期农业科技大棚项目</w:t>
      </w:r>
      <w:r>
        <w:rPr>
          <w:rFonts w:hint="eastAsia" w:ascii="宋体" w:hAnsi="宋体" w:cs="宋体"/>
          <w:color w:val="000000"/>
          <w:sz w:val="24"/>
          <w:szCs w:val="24"/>
          <w:lang w:val="en-US" w:eastAsia="zh-CN"/>
        </w:rPr>
        <w:t xml:space="preserve">               </w:t>
      </w:r>
      <w:r>
        <w:rPr>
          <w:rFonts w:hint="eastAsia" w:asciiTheme="minorEastAsia" w:hAnsiTheme="minorEastAsia" w:eastAsiaTheme="minorEastAsia" w:cstheme="minorEastAsia"/>
          <w:sz w:val="24"/>
          <w:szCs w:val="22"/>
        </w:rPr>
        <w:t>编号：</w:t>
      </w:r>
      <w:r>
        <w:rPr>
          <w:rFonts w:hint="eastAsia" w:ascii="宋体" w:hAnsi="宋体"/>
          <w:sz w:val="24"/>
          <w:lang w:val="en-US" w:eastAsia="zh-CN"/>
        </w:rPr>
        <w:t>TJDP-HY-001</w:t>
      </w:r>
    </w:p>
    <w:p>
      <w:pPr>
        <w:topLinePunct/>
        <w:spacing w:line="360" w:lineRule="auto"/>
        <w:ind w:right="210" w:rightChars="100"/>
        <w:rPr>
          <w:rFonts w:ascii="宋体" w:hAnsi="宋体"/>
          <w:sz w:val="24"/>
        </w:rPr>
      </w:pP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 xml:space="preserve"> 签发：</w:t>
      </w:r>
    </w:p>
    <w:tbl>
      <w:tblPr>
        <w:tblStyle w:val="8"/>
        <w:tblpPr w:leftFromText="180" w:rightFromText="180" w:vertAnchor="text" w:horzAnchor="page" w:tblpX="817" w:tblpY="235"/>
        <w:tblOverlap w:val="never"/>
        <w:tblW w:w="10338"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200"/>
        <w:gridCol w:w="323"/>
        <w:gridCol w:w="5034"/>
        <w:gridCol w:w="1395"/>
        <w:gridCol w:w="238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523" w:type="dxa"/>
            <w:gridSpan w:val="2"/>
            <w:tcMar>
              <w:left w:w="0" w:type="dxa"/>
              <w:right w:w="0" w:type="dxa"/>
            </w:tcMar>
            <w:vAlign w:val="center"/>
          </w:tcPr>
          <w:p>
            <w:pPr>
              <w:spacing w:line="240" w:lineRule="auto"/>
              <w:jc w:val="center"/>
              <w:rPr>
                <w:rFonts w:hint="eastAsia" w:asciiTheme="minorEastAsia" w:hAnsiTheme="minorEastAsia" w:eastAsiaTheme="minorEastAsia" w:cstheme="minorEastAsia"/>
                <w:kern w:val="18"/>
                <w:sz w:val="24"/>
                <w:szCs w:val="24"/>
              </w:rPr>
            </w:pPr>
            <w:r>
              <w:rPr>
                <w:rFonts w:hint="eastAsia" w:asciiTheme="minorEastAsia" w:hAnsiTheme="minorEastAsia" w:eastAsiaTheme="minorEastAsia" w:cstheme="minorEastAsia"/>
                <w:b w:val="0"/>
                <w:bCs/>
                <w:sz w:val="24"/>
                <w:szCs w:val="24"/>
              </w:rPr>
              <w:t>会议地点</w:t>
            </w:r>
          </w:p>
        </w:tc>
        <w:tc>
          <w:tcPr>
            <w:tcW w:w="5034" w:type="dxa"/>
            <w:tcMar>
              <w:left w:w="0" w:type="dxa"/>
              <w:right w:w="0" w:type="dxa"/>
            </w:tcMar>
            <w:vAlign w:val="center"/>
          </w:tcPr>
          <w:p>
            <w:pPr>
              <w:spacing w:line="240" w:lineRule="auto"/>
              <w:ind w:firstLine="240" w:firstLineChars="100"/>
              <w:jc w:val="both"/>
              <w:rPr>
                <w:rFonts w:hint="eastAsia" w:asciiTheme="minorEastAsia" w:hAnsiTheme="minorEastAsia" w:eastAsiaTheme="minorEastAsia" w:cstheme="minorEastAsia"/>
                <w:kern w:val="18"/>
                <w:sz w:val="24"/>
                <w:szCs w:val="24"/>
                <w:lang w:eastAsia="zh-CN"/>
              </w:rPr>
            </w:pPr>
            <w:r>
              <w:rPr>
                <w:rFonts w:hint="eastAsia" w:asciiTheme="minorEastAsia" w:hAnsiTheme="minorEastAsia" w:eastAsiaTheme="minorEastAsia" w:cstheme="minorEastAsia"/>
                <w:kern w:val="21"/>
                <w:sz w:val="24"/>
                <w:szCs w:val="24"/>
                <w:lang w:val="en-US" w:eastAsia="zh-CN"/>
              </w:rPr>
              <w:t>项目部</w:t>
            </w:r>
            <w:r>
              <w:rPr>
                <w:rFonts w:hint="eastAsia" w:asciiTheme="minorEastAsia" w:hAnsiTheme="minorEastAsia" w:eastAsiaTheme="minorEastAsia" w:cstheme="minorEastAsia"/>
                <w:kern w:val="21"/>
                <w:sz w:val="24"/>
                <w:szCs w:val="24"/>
                <w:lang w:eastAsia="zh-CN"/>
              </w:rPr>
              <w:t>会议室</w:t>
            </w:r>
          </w:p>
        </w:tc>
        <w:tc>
          <w:tcPr>
            <w:tcW w:w="1395" w:type="dxa"/>
            <w:tcMar>
              <w:left w:w="0" w:type="dxa"/>
              <w:right w:w="0" w:type="dxa"/>
            </w:tcMar>
            <w:vAlign w:val="center"/>
          </w:tcPr>
          <w:p>
            <w:pPr>
              <w:spacing w:line="240" w:lineRule="auto"/>
              <w:jc w:val="center"/>
              <w:rPr>
                <w:rFonts w:hint="eastAsia" w:asciiTheme="minorEastAsia" w:hAnsiTheme="minorEastAsia" w:eastAsiaTheme="minorEastAsia" w:cstheme="minorEastAsia"/>
                <w:kern w:val="18"/>
                <w:sz w:val="24"/>
                <w:szCs w:val="24"/>
              </w:rPr>
            </w:pPr>
            <w:r>
              <w:rPr>
                <w:rFonts w:hint="eastAsia" w:asciiTheme="minorEastAsia" w:hAnsiTheme="minorEastAsia" w:eastAsiaTheme="minorEastAsia" w:cstheme="minorEastAsia"/>
                <w:b w:val="0"/>
                <w:bCs/>
                <w:sz w:val="24"/>
                <w:szCs w:val="24"/>
              </w:rPr>
              <w:t>会议时间</w:t>
            </w:r>
          </w:p>
        </w:tc>
        <w:tc>
          <w:tcPr>
            <w:tcW w:w="2386" w:type="dxa"/>
            <w:tcMar>
              <w:left w:w="0" w:type="dxa"/>
              <w:right w:w="0" w:type="dxa"/>
            </w:tcMar>
            <w:vAlign w:val="center"/>
          </w:tcPr>
          <w:p>
            <w:pPr>
              <w:spacing w:line="240" w:lineRule="auto"/>
              <w:jc w:val="center"/>
              <w:rPr>
                <w:rFonts w:hint="eastAsia" w:asciiTheme="minorEastAsia" w:hAnsiTheme="minorEastAsia" w:eastAsiaTheme="minorEastAsia" w:cstheme="minorEastAsia"/>
                <w:kern w:val="18"/>
                <w:sz w:val="24"/>
                <w:szCs w:val="24"/>
              </w:rPr>
            </w:pPr>
            <w:r>
              <w:rPr>
                <w:rFonts w:hint="eastAsia" w:asciiTheme="minorEastAsia" w:hAnsiTheme="minorEastAsia" w:eastAsiaTheme="minorEastAsia" w:cstheme="minorEastAsia"/>
                <w:sz w:val="24"/>
                <w:szCs w:val="24"/>
              </w:rPr>
              <w:t>20</w:t>
            </w:r>
            <w:r>
              <w:rPr>
                <w:rFonts w:hint="eastAsia" w:asciiTheme="minorEastAsia" w:hAnsiTheme="minorEastAsia" w:eastAsiaTheme="minorEastAsia" w:cstheme="minorEastAsia"/>
                <w:sz w:val="24"/>
                <w:szCs w:val="24"/>
                <w:lang w:val="en-US" w:eastAsia="zh-CN"/>
              </w:rPr>
              <w:t>20</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11</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2</w:t>
            </w:r>
            <w:r>
              <w:rPr>
                <w:rFonts w:hint="eastAsia" w:asciiTheme="minorEastAsia" w:hAnsiTheme="minorEastAsia" w:eastAsiaTheme="minorEastAsia" w:cstheme="minorEastAsia"/>
                <w:sz w:val="24"/>
                <w:szCs w:val="24"/>
              </w:rPr>
              <w:t>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523" w:type="dxa"/>
            <w:gridSpan w:val="2"/>
            <w:tcMar>
              <w:left w:w="0" w:type="dxa"/>
              <w:right w:w="0" w:type="dxa"/>
            </w:tcMar>
            <w:vAlign w:val="center"/>
          </w:tcPr>
          <w:p>
            <w:pPr>
              <w:spacing w:line="240" w:lineRule="auto"/>
              <w:jc w:val="center"/>
              <w:rPr>
                <w:rFonts w:hint="eastAsia" w:asciiTheme="minorEastAsia" w:hAnsiTheme="minorEastAsia" w:eastAsiaTheme="minorEastAsia" w:cstheme="minorEastAsia"/>
                <w:kern w:val="18"/>
                <w:sz w:val="24"/>
                <w:szCs w:val="24"/>
              </w:rPr>
            </w:pPr>
            <w:r>
              <w:rPr>
                <w:rFonts w:hint="eastAsia" w:asciiTheme="minorEastAsia" w:hAnsiTheme="minorEastAsia" w:eastAsiaTheme="minorEastAsia" w:cstheme="minorEastAsia"/>
                <w:b/>
                <w:sz w:val="24"/>
                <w:szCs w:val="24"/>
              </w:rPr>
              <w:t xml:space="preserve"> </w:t>
            </w:r>
            <w:r>
              <w:rPr>
                <w:rFonts w:hint="eastAsia" w:asciiTheme="minorEastAsia" w:hAnsiTheme="minorEastAsia" w:eastAsiaTheme="minorEastAsia" w:cstheme="minorEastAsia"/>
                <w:b w:val="0"/>
                <w:bCs/>
                <w:sz w:val="24"/>
                <w:szCs w:val="24"/>
              </w:rPr>
              <w:t>会议主持人</w:t>
            </w:r>
          </w:p>
        </w:tc>
        <w:tc>
          <w:tcPr>
            <w:tcW w:w="8815" w:type="dxa"/>
            <w:gridSpan w:val="3"/>
            <w:tcMar>
              <w:left w:w="0" w:type="dxa"/>
              <w:right w:w="0" w:type="dxa"/>
            </w:tcMar>
            <w:vAlign w:val="center"/>
          </w:tcPr>
          <w:p>
            <w:pPr>
              <w:spacing w:line="240" w:lineRule="auto"/>
              <w:rPr>
                <w:rFonts w:hint="eastAsia" w:asciiTheme="minorEastAsia" w:hAnsiTheme="minorEastAsia" w:eastAsiaTheme="minorEastAsia" w:cstheme="minorEastAsia"/>
                <w:kern w:val="18"/>
                <w:sz w:val="24"/>
                <w:szCs w:val="24"/>
                <w:lang w:val="en-US" w:eastAsia="zh-CN"/>
              </w:rPr>
            </w:pPr>
            <w:r>
              <w:rPr>
                <w:rFonts w:hint="eastAsia" w:asciiTheme="minorEastAsia" w:hAnsiTheme="minorEastAsia" w:eastAsiaTheme="minorEastAsia" w:cstheme="minorEastAsia"/>
                <w:kern w:val="18"/>
                <w:sz w:val="24"/>
                <w:szCs w:val="24"/>
              </w:rPr>
              <w:t xml:space="preserve">  </w:t>
            </w:r>
            <w:r>
              <w:rPr>
                <w:rFonts w:hint="eastAsia" w:asciiTheme="minorEastAsia" w:hAnsiTheme="minorEastAsia" w:eastAsiaTheme="minorEastAsia" w:cstheme="minorEastAsia"/>
                <w:kern w:val="18"/>
                <w:sz w:val="24"/>
                <w:szCs w:val="24"/>
                <w:lang w:val="en-US" w:eastAsia="zh-CN"/>
              </w:rPr>
              <w:t xml:space="preserve"> 韩凯强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0338" w:type="dxa"/>
            <w:gridSpan w:val="5"/>
            <w:tcMar>
              <w:left w:w="0" w:type="dxa"/>
              <w:right w:w="0" w:type="dxa"/>
            </w:tcMar>
          </w:tcPr>
          <w:p>
            <w:pPr>
              <w:spacing w:line="240" w:lineRule="auto"/>
              <w:jc w:val="left"/>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val="0"/>
                <w:bCs/>
                <w:sz w:val="24"/>
                <w:szCs w:val="24"/>
              </w:rPr>
              <w:t>会议主题：</w:t>
            </w:r>
            <w:r>
              <w:rPr>
                <w:rFonts w:hint="eastAsia" w:asciiTheme="minorEastAsia" w:hAnsiTheme="minorEastAsia" w:eastAsiaTheme="minorEastAsia" w:cstheme="minorEastAsia"/>
                <w:b w:val="0"/>
                <w:bCs/>
                <w:sz w:val="24"/>
                <w:szCs w:val="24"/>
                <w:lang w:val="en-US" w:eastAsia="zh-CN"/>
              </w:rPr>
              <w:t>开工准备情况及工程建设要求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56" w:hRule="atLeast"/>
        </w:trPr>
        <w:tc>
          <w:tcPr>
            <w:tcW w:w="10338" w:type="dxa"/>
            <w:gridSpan w:val="5"/>
            <w:tcMar>
              <w:left w:w="0" w:type="dxa"/>
              <w:right w:w="0" w:type="dxa"/>
            </w:tcMar>
          </w:tcPr>
          <w:p>
            <w:pPr>
              <w:pStyle w:val="5"/>
              <w:numPr>
                <w:ilvl w:val="0"/>
                <w:numId w:val="0"/>
              </w:numPr>
              <w:spacing w:line="360" w:lineRule="auto"/>
              <w:jc w:val="left"/>
              <w:rPr>
                <w:rFonts w:hint="eastAsia" w:asciiTheme="minorEastAsia" w:hAnsiTheme="minorEastAsia" w:eastAsiaTheme="minorEastAsia" w:cstheme="minorEastAsia"/>
                <w:kern w:val="0"/>
                <w:sz w:val="24"/>
                <w:szCs w:val="24"/>
                <w:lang w:eastAsia="zh-CN"/>
              </w:rPr>
            </w:pPr>
            <w:r>
              <w:rPr>
                <w:rFonts w:hint="eastAsia" w:asciiTheme="minorEastAsia" w:hAnsiTheme="minorEastAsia" w:eastAsiaTheme="minorEastAsia" w:cstheme="minorEastAsia"/>
                <w:kern w:val="0"/>
                <w:sz w:val="24"/>
                <w:szCs w:val="24"/>
              </w:rPr>
              <w:t>本次会议</w:t>
            </w:r>
            <w:r>
              <w:rPr>
                <w:rFonts w:hint="eastAsia" w:asciiTheme="minorEastAsia" w:hAnsiTheme="minorEastAsia" w:eastAsiaTheme="minorEastAsia" w:cstheme="minorEastAsia"/>
                <w:kern w:val="0"/>
                <w:sz w:val="24"/>
                <w:szCs w:val="24"/>
                <w:lang w:val="en-US" w:eastAsia="zh-CN"/>
              </w:rPr>
              <w:t>主要</w:t>
            </w:r>
            <w:r>
              <w:rPr>
                <w:rFonts w:hint="eastAsia" w:asciiTheme="minorEastAsia" w:hAnsiTheme="minorEastAsia" w:eastAsiaTheme="minorEastAsia" w:cstheme="minorEastAsia"/>
                <w:kern w:val="0"/>
                <w:sz w:val="24"/>
                <w:szCs w:val="24"/>
              </w:rPr>
              <w:t>内容</w:t>
            </w:r>
            <w:r>
              <w:rPr>
                <w:rFonts w:hint="eastAsia" w:asciiTheme="minorEastAsia" w:hAnsiTheme="minorEastAsia" w:eastAsiaTheme="minorEastAsia" w:cstheme="minorEastAsia"/>
                <w:kern w:val="0"/>
                <w:sz w:val="24"/>
                <w:szCs w:val="24"/>
                <w:lang w:eastAsia="zh-CN"/>
              </w:rPr>
              <w:t>：</w:t>
            </w:r>
          </w:p>
          <w:p>
            <w:pPr>
              <w:pStyle w:val="5"/>
              <w:numPr>
                <w:ilvl w:val="0"/>
                <w:numId w:val="0"/>
              </w:numPr>
              <w:spacing w:line="360" w:lineRule="auto"/>
              <w:ind w:firstLine="240" w:firstLineChars="100"/>
              <w:jc w:val="left"/>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一、业主单位、监理单位、施工单位组织机构及人员分工情况：</w:t>
            </w:r>
          </w:p>
          <w:p>
            <w:pPr>
              <w:pStyle w:val="5"/>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rPr>
              <w:t>业主单位为</w:t>
            </w:r>
            <w:r>
              <w:rPr>
                <w:rFonts w:hint="eastAsia" w:asciiTheme="minorEastAsia" w:hAnsiTheme="minorEastAsia" w:eastAsiaTheme="minorEastAsia" w:cstheme="minorEastAsia"/>
                <w:sz w:val="24"/>
                <w:szCs w:val="24"/>
                <w:u w:val="none"/>
              </w:rPr>
              <w:t>天津中盛日电太阳能科技有限公司</w:t>
            </w:r>
            <w:r>
              <w:rPr>
                <w:rFonts w:hint="eastAsia" w:asciiTheme="minorEastAsia" w:hAnsiTheme="minorEastAsia" w:eastAsiaTheme="minorEastAsia" w:cstheme="minorEastAsia"/>
                <w:sz w:val="24"/>
                <w:szCs w:val="24"/>
                <w:u w:val="none"/>
                <w:lang w:eastAsia="zh-CN"/>
              </w:rPr>
              <w:t>，</w:t>
            </w:r>
            <w:r>
              <w:rPr>
                <w:rFonts w:hint="eastAsia" w:asciiTheme="minorEastAsia" w:hAnsiTheme="minorEastAsia" w:eastAsiaTheme="minorEastAsia" w:cstheme="minorEastAsia"/>
                <w:sz w:val="24"/>
                <w:szCs w:val="24"/>
              </w:rPr>
              <w:t>项目</w:t>
            </w:r>
            <w:r>
              <w:rPr>
                <w:rFonts w:hint="eastAsia" w:asciiTheme="minorEastAsia" w:hAnsiTheme="minorEastAsia" w:eastAsiaTheme="minorEastAsia" w:cstheme="minorEastAsia"/>
                <w:sz w:val="24"/>
                <w:szCs w:val="24"/>
                <w:lang w:val="en-US" w:eastAsia="zh-CN"/>
              </w:rPr>
              <w:t>经理</w:t>
            </w:r>
            <w:r>
              <w:rPr>
                <w:rFonts w:hint="eastAsia" w:asciiTheme="minorEastAsia" w:hAnsiTheme="minorEastAsia" w:eastAsiaTheme="minorEastAsia" w:cstheme="minorEastAsia"/>
                <w:kern w:val="18"/>
                <w:sz w:val="24"/>
                <w:szCs w:val="24"/>
                <w:lang w:val="en-US" w:eastAsia="zh-CN"/>
              </w:rPr>
              <w:t>韩凯强，</w:t>
            </w:r>
            <w:r>
              <w:rPr>
                <w:rFonts w:hint="eastAsia" w:asciiTheme="minorEastAsia" w:hAnsiTheme="minorEastAsia" w:eastAsiaTheme="minorEastAsia" w:cstheme="minorEastAsia"/>
                <w:sz w:val="24"/>
                <w:szCs w:val="24"/>
                <w:lang w:val="en-US" w:eastAsia="zh-CN"/>
              </w:rPr>
              <w:t>负责项目的综合管理。</w:t>
            </w:r>
          </w:p>
          <w:p>
            <w:pPr>
              <w:pStyle w:val="5"/>
              <w:numPr>
                <w:ilvl w:val="0"/>
                <w:numId w:val="0"/>
              </w:numPr>
              <w:spacing w:line="360" w:lineRule="auto"/>
              <w:ind w:firstLine="480" w:firstLineChars="200"/>
              <w:jc w:val="left"/>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监理单位为常州正衡电力工程监理有限公司，项目监理机构由总监代表（兼电气监理工程师）孔令才、土建监理工程师王登营（兼资料员）2人组成。</w:t>
            </w:r>
          </w:p>
          <w:p>
            <w:pPr>
              <w:spacing w:line="360" w:lineRule="auto"/>
              <w:ind w:firstLine="480" w:firstLineChars="200"/>
              <w:jc w:val="both"/>
              <w:rPr>
                <w:rFonts w:hint="eastAsia" w:asciiTheme="minorEastAsia" w:hAnsiTheme="minorEastAsia" w:eastAsiaTheme="minorEastAsia" w:cstheme="minorEastAsia"/>
                <w:b w:val="0"/>
                <w:bCs/>
                <w:sz w:val="24"/>
                <w:szCs w:val="24"/>
                <w:u w:val="single"/>
                <w:lang w:val="en-US" w:eastAsia="zh-CN"/>
              </w:rPr>
            </w:pPr>
            <w:r>
              <w:rPr>
                <w:rFonts w:hint="eastAsia" w:asciiTheme="minorEastAsia" w:hAnsiTheme="minorEastAsia" w:eastAsiaTheme="minorEastAsia" w:cstheme="minorEastAsia"/>
                <w:b w:val="0"/>
                <w:bCs/>
                <w:sz w:val="24"/>
                <w:szCs w:val="24"/>
                <w:u w:val="none"/>
                <w:lang w:val="en-US" w:eastAsia="zh-CN"/>
              </w:rPr>
              <w:t>一标段</w:t>
            </w:r>
            <w:r>
              <w:rPr>
                <w:rFonts w:hint="eastAsia" w:asciiTheme="minorEastAsia" w:hAnsiTheme="minorEastAsia" w:eastAsiaTheme="minorEastAsia" w:cstheme="minorEastAsia"/>
                <w:sz w:val="24"/>
                <w:szCs w:val="24"/>
                <w:lang w:val="en-US" w:eastAsia="zh-CN"/>
              </w:rPr>
              <w:t>施工单位为</w:t>
            </w:r>
            <w:r>
              <w:rPr>
                <w:rFonts w:hint="eastAsia" w:asciiTheme="minorEastAsia" w:hAnsiTheme="minorEastAsia" w:eastAsiaTheme="minorEastAsia" w:cstheme="minorEastAsia"/>
                <w:sz w:val="24"/>
                <w:szCs w:val="24"/>
                <w:u w:val="none"/>
                <w:lang w:val="en-US" w:eastAsia="zh-CN"/>
              </w:rPr>
              <w:t>天津滨海中塘建筑工程有限公司，</w:t>
            </w:r>
            <w:r>
              <w:rPr>
                <w:rFonts w:hint="eastAsia" w:asciiTheme="minorEastAsia" w:hAnsiTheme="minorEastAsia" w:eastAsiaTheme="minorEastAsia" w:cstheme="minorEastAsia"/>
                <w:sz w:val="24"/>
                <w:szCs w:val="24"/>
                <w:lang w:val="en-US" w:eastAsia="zh-CN"/>
              </w:rPr>
              <w:t>项目经理薛士明，技术负责人窦富华，安全员方翠昌，现场负责人李维森。</w:t>
            </w:r>
          </w:p>
          <w:p>
            <w:pPr>
              <w:pStyle w:val="2"/>
              <w:spacing w:line="360" w:lineRule="auto"/>
              <w:ind w:left="0" w:leftChars="0"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b w:val="0"/>
                <w:bCs/>
                <w:sz w:val="24"/>
                <w:szCs w:val="24"/>
                <w:u w:val="none"/>
                <w:lang w:val="en-US" w:eastAsia="zh-CN"/>
              </w:rPr>
              <w:t>二标段</w:t>
            </w:r>
            <w:r>
              <w:rPr>
                <w:rFonts w:hint="eastAsia" w:asciiTheme="minorEastAsia" w:hAnsiTheme="minorEastAsia" w:eastAsiaTheme="minorEastAsia" w:cstheme="minorEastAsia"/>
                <w:sz w:val="24"/>
                <w:szCs w:val="24"/>
                <w:lang w:val="en-US" w:eastAsia="zh-CN"/>
              </w:rPr>
              <w:t>施工单位为</w:t>
            </w:r>
            <w:r>
              <w:rPr>
                <w:rFonts w:hint="eastAsia" w:asciiTheme="minorEastAsia" w:hAnsiTheme="minorEastAsia" w:eastAsiaTheme="minorEastAsia" w:cstheme="minorEastAsia"/>
                <w:sz w:val="24"/>
                <w:szCs w:val="24"/>
                <w:u w:val="none"/>
                <w:lang w:val="en-US" w:eastAsia="zh-CN"/>
              </w:rPr>
              <w:t>湖南省工业设备安装有限公司，</w:t>
            </w:r>
            <w:r>
              <w:rPr>
                <w:rFonts w:hint="eastAsia" w:asciiTheme="minorEastAsia" w:hAnsiTheme="minorEastAsia" w:eastAsiaTheme="minorEastAsia" w:cstheme="minorEastAsia"/>
                <w:sz w:val="24"/>
                <w:szCs w:val="24"/>
                <w:lang w:val="en-US" w:eastAsia="zh-CN"/>
              </w:rPr>
              <w:t>项目经理肖高平，技术总工阳志鹏，安全员周剧喜，施工员王寒星，材料员陈丹。</w:t>
            </w:r>
          </w:p>
          <w:p>
            <w:pPr>
              <w:pStyle w:val="14"/>
              <w:numPr>
                <w:ilvl w:val="0"/>
                <w:numId w:val="0"/>
              </w:numPr>
              <w:tabs>
                <w:tab w:val="left" w:pos="410"/>
              </w:tabs>
              <w:spacing w:line="360" w:lineRule="auto"/>
              <w:ind w:firstLine="240" w:firstLineChars="100"/>
              <w:jc w:val="both"/>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二、业主单位宣布对监理单位的授权:</w:t>
            </w:r>
          </w:p>
          <w:p>
            <w:pPr>
              <w:pStyle w:val="14"/>
              <w:numPr>
                <w:ilvl w:val="0"/>
                <w:numId w:val="0"/>
              </w:numPr>
              <w:spacing w:line="360" w:lineRule="auto"/>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 xml:space="preserve">    业主单位根据监理委托合同授权</w:t>
            </w:r>
            <w:r>
              <w:rPr>
                <w:rFonts w:hint="eastAsia" w:asciiTheme="minorEastAsia" w:hAnsiTheme="minorEastAsia" w:eastAsiaTheme="minorEastAsia" w:cstheme="minorEastAsia"/>
                <w:kern w:val="0"/>
                <w:sz w:val="24"/>
                <w:szCs w:val="24"/>
                <w:lang w:val="en-US" w:eastAsia="zh-CN"/>
              </w:rPr>
              <w:t>总监代表（兼电气监理工程师）孔令才、土建监理工程师王登营协助</w:t>
            </w:r>
            <w:r>
              <w:rPr>
                <w:rFonts w:hint="eastAsia" w:asciiTheme="minorEastAsia" w:hAnsiTheme="minorEastAsia" w:eastAsiaTheme="minorEastAsia" w:cstheme="minorEastAsia"/>
                <w:sz w:val="24"/>
                <w:szCs w:val="24"/>
                <w:lang w:val="en-US" w:eastAsia="zh-CN"/>
              </w:rPr>
              <w:t>业主单位对本项目进行质量、进度、安全、文明施工等方面进行全面管理，同时</w:t>
            </w:r>
            <w:r>
              <w:rPr>
                <w:rFonts w:hint="eastAsia" w:asciiTheme="minorEastAsia" w:hAnsiTheme="minorEastAsia" w:eastAsiaTheme="minorEastAsia" w:cstheme="minorEastAsia"/>
                <w:kern w:val="0"/>
                <w:sz w:val="24"/>
                <w:szCs w:val="24"/>
                <w:lang w:val="en-US" w:eastAsia="zh-CN"/>
              </w:rPr>
              <w:t>授权监理单位对现场违规事宜进行处罚，并出具罚单，</w:t>
            </w:r>
            <w:r>
              <w:rPr>
                <w:rFonts w:hint="eastAsia" w:asciiTheme="minorEastAsia" w:hAnsiTheme="minorEastAsia" w:eastAsiaTheme="minorEastAsia" w:cstheme="minorEastAsia"/>
                <w:sz w:val="24"/>
                <w:szCs w:val="24"/>
                <w:lang w:val="en-US" w:eastAsia="zh-CN"/>
              </w:rPr>
              <w:t>望各参建单位全力配合监理人员的工作。</w:t>
            </w:r>
          </w:p>
          <w:p>
            <w:pPr>
              <w:pStyle w:val="14"/>
              <w:numPr>
                <w:ilvl w:val="0"/>
                <w:numId w:val="0"/>
              </w:numPr>
              <w:spacing w:line="360" w:lineRule="auto"/>
              <w:ind w:firstLine="240" w:firstLineChars="100"/>
              <w:jc w:val="both"/>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三、业主单位介绍开工准备情况和工程建设要求:</w:t>
            </w:r>
          </w:p>
          <w:p>
            <w:pPr>
              <w:pStyle w:val="14"/>
              <w:numPr>
                <w:ilvl w:val="0"/>
                <w:numId w:val="0"/>
              </w:numPr>
              <w:spacing w:line="360" w:lineRule="auto"/>
              <w:ind w:firstLine="480" w:firstLineChars="2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两标段施工合同已签订完成，相关图纸和工程量清单也已发放到位，图纸会审和设计交底计划近日落实，施工现场用电已基本满足施工条件，采用就近接入变压器和发电机相结合方式进行。</w:t>
            </w:r>
          </w:p>
          <w:p>
            <w:pPr>
              <w:pStyle w:val="14"/>
              <w:numPr>
                <w:ilvl w:val="0"/>
                <w:numId w:val="0"/>
              </w:numPr>
              <w:spacing w:line="360" w:lineRule="auto"/>
              <w:ind w:firstLine="480" w:firstLineChars="2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现对工程建设提出以下要求：</w:t>
            </w:r>
          </w:p>
          <w:p>
            <w:pPr>
              <w:pStyle w:val="14"/>
              <w:numPr>
                <w:ilvl w:val="0"/>
                <w:numId w:val="1"/>
              </w:numPr>
              <w:spacing w:line="360" w:lineRule="auto"/>
              <w:ind w:firstLine="480" w:firstLineChars="2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所有人员进入施工现场，必须佩戴安全帽，否则严禁进入施工现场，发现现场人员不戴安全帽的将给予清除出场和经济处罚处理。</w:t>
            </w:r>
          </w:p>
          <w:p>
            <w:pPr>
              <w:pStyle w:val="14"/>
              <w:numPr>
                <w:ilvl w:val="0"/>
                <w:numId w:val="1"/>
              </w:numPr>
              <w:spacing w:line="360" w:lineRule="auto"/>
              <w:ind w:firstLine="480" w:firstLineChars="2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现场严禁吸烟，发现抽烟者将按本次会议商定的处罚办法进行处罚，抽烟者一人一次罚200元，同时罚主要管理人员400元，，所有罚款从工程款中扣除。</w:t>
            </w:r>
          </w:p>
          <w:p>
            <w:pPr>
              <w:pStyle w:val="14"/>
              <w:numPr>
                <w:ilvl w:val="0"/>
                <w:numId w:val="1"/>
              </w:numPr>
              <w:spacing w:line="360" w:lineRule="auto"/>
              <w:ind w:firstLine="480" w:firstLineChars="2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施工单位每天班前要向施工人员做好安全技术交底，配电箱柜要安装漏电保护器。</w:t>
            </w:r>
          </w:p>
          <w:p>
            <w:pPr>
              <w:pStyle w:val="14"/>
              <w:numPr>
                <w:ilvl w:val="0"/>
                <w:numId w:val="1"/>
              </w:numPr>
              <w:spacing w:line="360" w:lineRule="auto"/>
              <w:ind w:firstLine="480" w:firstLineChars="2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所有车辆在施工场区内要减速慢行，以确保安全和减少对硬化水泥路面的损坏，对高速行驶车辆将给予一定的经济处罚。</w:t>
            </w:r>
          </w:p>
          <w:p>
            <w:pPr>
              <w:pStyle w:val="14"/>
              <w:numPr>
                <w:ilvl w:val="0"/>
                <w:numId w:val="1"/>
              </w:numPr>
              <w:spacing w:line="360" w:lineRule="auto"/>
              <w:ind w:firstLine="480" w:firstLineChars="2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施工单位要将进场材料、设备及时向监理方报审报验，否则将不批准进场使用，监理单位要做好进场材料台账、签证工作。</w:t>
            </w:r>
          </w:p>
          <w:p>
            <w:pPr>
              <w:pStyle w:val="14"/>
              <w:numPr>
                <w:ilvl w:val="0"/>
                <w:numId w:val="1"/>
              </w:numPr>
              <w:spacing w:line="360" w:lineRule="auto"/>
              <w:ind w:firstLine="480" w:firstLineChars="2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各施工单位要加快施工的进度，一标段进度较快，二标段进度较慢，希望二标段加快施工进度，整个工程的工期不变，在2020.1.20前必须全部完成，工期拖延的，将给予经济处罚，各标段可先做出一个样板棚，总结一下经验，以便加快施工的进度。</w:t>
            </w:r>
          </w:p>
          <w:p>
            <w:pPr>
              <w:pStyle w:val="14"/>
              <w:numPr>
                <w:ilvl w:val="0"/>
                <w:numId w:val="1"/>
              </w:numPr>
              <w:spacing w:line="360" w:lineRule="auto"/>
              <w:ind w:firstLine="480" w:firstLineChars="2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现场建筑垃圾和生活垃圾要及时清理干净，进场硬化道路的尘土要经常打扫，避免影响光伏板发电效率，现场要做到文明施工。</w:t>
            </w:r>
          </w:p>
          <w:p>
            <w:pPr>
              <w:pStyle w:val="12"/>
              <w:spacing w:before="0" w:beforeAutospacing="0" w:after="0" w:afterAutospacing="0" w:line="360" w:lineRule="auto"/>
              <w:ind w:firstLine="480" w:firstLineChars="200"/>
              <w:rPr>
                <w:rFonts w:hint="eastAsia" w:asciiTheme="minorEastAsia" w:hAnsiTheme="minorEastAsia" w:eastAsiaTheme="minorEastAsia" w:cstheme="minorEastAsia"/>
                <w:bCs/>
                <w:sz w:val="24"/>
                <w:szCs w:val="24"/>
                <w:lang w:val="en-US" w:eastAsia="zh-CN"/>
              </w:rPr>
            </w:pPr>
            <w:r>
              <w:rPr>
                <w:rFonts w:hint="eastAsia" w:asciiTheme="minorEastAsia" w:hAnsiTheme="minorEastAsia" w:eastAsiaTheme="minorEastAsia" w:cstheme="minorEastAsia"/>
                <w:kern w:val="0"/>
                <w:sz w:val="24"/>
                <w:szCs w:val="24"/>
                <w:lang w:val="en-US" w:eastAsia="zh-CN"/>
              </w:rPr>
              <w:t>8、各施工单位要</w:t>
            </w:r>
            <w:r>
              <w:rPr>
                <w:rFonts w:hint="eastAsia" w:asciiTheme="minorEastAsia" w:hAnsiTheme="minorEastAsia" w:eastAsiaTheme="minorEastAsia" w:cstheme="minorEastAsia"/>
                <w:sz w:val="24"/>
                <w:szCs w:val="24"/>
                <w:lang w:val="en-US" w:eastAsia="zh-CN"/>
              </w:rPr>
              <w:t>加强对光伏系统成品的保护，对损坏单位和责任人将追究赔偿责任，施工单位购买的保险单尽快提交业主单位一份。</w:t>
            </w:r>
          </w:p>
          <w:p>
            <w:pPr>
              <w:pStyle w:val="14"/>
              <w:numPr>
                <w:ilvl w:val="0"/>
                <w:numId w:val="0"/>
              </w:numPr>
              <w:spacing w:line="360" w:lineRule="auto"/>
              <w:ind w:firstLine="48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9、各施工单位要加强联系和团结合作，加强对施工人员的管理，及时解决施工中发生的矛盾，对滋事者将给予停工、清除场地、不予结算工程款等严厉的处罚，情节严重的，交由公安部门处理。</w:t>
            </w:r>
          </w:p>
          <w:p>
            <w:pPr>
              <w:pStyle w:val="14"/>
              <w:numPr>
                <w:ilvl w:val="0"/>
                <w:numId w:val="0"/>
              </w:numPr>
              <w:spacing w:line="360" w:lineRule="auto"/>
              <w:ind w:firstLine="480"/>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kern w:val="0"/>
                <w:sz w:val="24"/>
                <w:szCs w:val="24"/>
                <w:lang w:val="en-US" w:eastAsia="zh-CN"/>
              </w:rPr>
              <w:t>10、</w:t>
            </w:r>
            <w:r>
              <w:rPr>
                <w:rFonts w:hint="eastAsia" w:asciiTheme="minorEastAsia" w:hAnsiTheme="minorEastAsia" w:eastAsiaTheme="minorEastAsia" w:cstheme="minorEastAsia"/>
                <w:sz w:val="24"/>
                <w:szCs w:val="24"/>
                <w:lang w:val="en-US" w:eastAsia="zh-CN"/>
              </w:rPr>
              <w:t>电站大门一般晚上8点定时关闭，施工单位可自配一把钥匙，以方便出入，</w:t>
            </w:r>
            <w:r>
              <w:rPr>
                <w:rFonts w:hint="eastAsia" w:asciiTheme="minorEastAsia" w:hAnsiTheme="minorEastAsia" w:eastAsiaTheme="minorEastAsia" w:cstheme="minorEastAsia"/>
                <w:kern w:val="0"/>
                <w:sz w:val="24"/>
                <w:szCs w:val="24"/>
                <w:lang w:val="en-US" w:eastAsia="zh-CN"/>
              </w:rPr>
              <w:t>各施工单位也要服从运维单位的的管理。</w:t>
            </w:r>
          </w:p>
          <w:p>
            <w:pPr>
              <w:pStyle w:val="14"/>
              <w:numPr>
                <w:ilvl w:val="0"/>
                <w:numId w:val="0"/>
              </w:numPr>
              <w:spacing w:line="360" w:lineRule="auto"/>
              <w:ind w:firstLine="48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sz w:val="24"/>
                <w:szCs w:val="24"/>
                <w:lang w:val="en-US" w:eastAsia="zh-CN"/>
              </w:rPr>
              <w:t>11、</w:t>
            </w:r>
            <w:r>
              <w:rPr>
                <w:rFonts w:hint="eastAsia" w:asciiTheme="minorEastAsia" w:hAnsiTheme="minorEastAsia" w:eastAsiaTheme="minorEastAsia" w:cstheme="minorEastAsia"/>
                <w:kern w:val="0"/>
                <w:sz w:val="24"/>
                <w:szCs w:val="24"/>
                <w:lang w:val="en-US" w:eastAsia="zh-CN"/>
              </w:rPr>
              <w:t>各施工单位要成立安全小组，每天对安全进行检查，定于每周五上午10点由业主单位、监理单位、施工单位项目经理、专职安全员联合进行安全大检查，形成安全检查记录，及时发现和解决工程施工过程中存在的问题。</w:t>
            </w:r>
          </w:p>
          <w:p>
            <w:pPr>
              <w:pStyle w:val="14"/>
              <w:numPr>
                <w:ilvl w:val="0"/>
                <w:numId w:val="0"/>
              </w:numPr>
              <w:spacing w:line="360" w:lineRule="auto"/>
              <w:ind w:firstLine="48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12、加强人员管理，各施工单位要把所属人员花名册、身份证复印件和电话号码统计好报监理单位和业主单位备案，也方便当地公安机关检查，监理单位尽快把管理人员通讯录做出来，以方便工作联系。</w:t>
            </w:r>
          </w:p>
          <w:p>
            <w:pPr>
              <w:pStyle w:val="14"/>
              <w:numPr>
                <w:ilvl w:val="0"/>
                <w:numId w:val="0"/>
              </w:numPr>
              <w:spacing w:line="360" w:lineRule="auto"/>
              <w:ind w:firstLine="48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13、希望各参建单位团结合作、共同努力按期把本项目保质保量圆满完成。</w:t>
            </w:r>
          </w:p>
          <w:p>
            <w:pPr>
              <w:pStyle w:val="14"/>
              <w:numPr>
                <w:ilvl w:val="0"/>
                <w:numId w:val="0"/>
              </w:numPr>
              <w:spacing w:line="360" w:lineRule="auto"/>
              <w:ind w:firstLine="240" w:firstLineChars="1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四、施工单位介绍</w:t>
            </w:r>
            <w:r>
              <w:rPr>
                <w:rFonts w:hint="eastAsia" w:asciiTheme="minorEastAsia" w:hAnsiTheme="minorEastAsia" w:eastAsiaTheme="minorEastAsia" w:cstheme="minorEastAsia"/>
                <w:kern w:val="0"/>
                <w:sz w:val="24"/>
                <w:szCs w:val="24"/>
                <w:lang w:eastAsia="zh-CN"/>
              </w:rPr>
              <w:t>开工</w:t>
            </w:r>
            <w:r>
              <w:rPr>
                <w:rFonts w:hint="eastAsia" w:asciiTheme="minorEastAsia" w:hAnsiTheme="minorEastAsia" w:eastAsiaTheme="minorEastAsia" w:cstheme="minorEastAsia"/>
                <w:kern w:val="0"/>
                <w:sz w:val="24"/>
                <w:szCs w:val="24"/>
                <w:lang w:val="en-US" w:eastAsia="zh-CN"/>
              </w:rPr>
              <w:t>准备情况和存在的主要问题：</w:t>
            </w:r>
          </w:p>
          <w:p>
            <w:pPr>
              <w:pStyle w:val="14"/>
              <w:numPr>
                <w:ilvl w:val="0"/>
                <w:numId w:val="0"/>
              </w:numPr>
              <w:spacing w:line="360" w:lineRule="auto"/>
              <w:ind w:firstLine="480" w:firstLineChars="200"/>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b w:val="0"/>
                <w:bCs/>
                <w:sz w:val="24"/>
                <w:szCs w:val="24"/>
                <w:u w:val="none"/>
                <w:lang w:val="en-US" w:eastAsia="zh-CN"/>
              </w:rPr>
              <w:t>一标段</w:t>
            </w:r>
            <w:r>
              <w:rPr>
                <w:rFonts w:hint="eastAsia" w:asciiTheme="minorEastAsia" w:hAnsiTheme="minorEastAsia" w:eastAsiaTheme="minorEastAsia" w:cstheme="minorEastAsia"/>
                <w:sz w:val="24"/>
                <w:szCs w:val="24"/>
                <w:lang w:val="en-US" w:eastAsia="zh-CN"/>
              </w:rPr>
              <w:t>施工单位：现场除草、平整、找平、施工放线、临时施工用电线路架设等各项工作正在积极快速地进行，一般材料采购合同已签订完成，部分材料如镀锌角钢130个已进场，</w:t>
            </w:r>
            <w:r>
              <w:rPr>
                <w:rFonts w:hint="eastAsia" w:asciiTheme="minorEastAsia" w:hAnsiTheme="minorEastAsia" w:eastAsiaTheme="minorEastAsia" w:cstheme="minorEastAsia"/>
                <w:sz w:val="24"/>
                <w:szCs w:val="24"/>
                <w:u w:val="none"/>
                <w:lang w:val="en-US" w:eastAsia="zh-CN"/>
              </w:rPr>
              <w:t>劳务施工队伍合同</w:t>
            </w:r>
            <w:r>
              <w:rPr>
                <w:rFonts w:hint="eastAsia" w:asciiTheme="minorEastAsia" w:hAnsiTheme="minorEastAsia" w:eastAsiaTheme="minorEastAsia" w:cstheme="minorEastAsia"/>
                <w:sz w:val="24"/>
                <w:szCs w:val="24"/>
                <w:lang w:val="en-US" w:eastAsia="zh-CN"/>
              </w:rPr>
              <w:t>已签订完成，施工</w:t>
            </w:r>
            <w:r>
              <w:rPr>
                <w:rFonts w:hint="eastAsia" w:asciiTheme="minorEastAsia" w:hAnsiTheme="minorEastAsia" w:eastAsiaTheme="minorEastAsia" w:cstheme="minorEastAsia"/>
                <w:sz w:val="24"/>
                <w:szCs w:val="24"/>
                <w:u w:val="none"/>
                <w:lang w:val="en-US" w:eastAsia="zh-CN"/>
              </w:rPr>
              <w:t>人员已进场，计划明日全面开始施工。</w:t>
            </w:r>
          </w:p>
          <w:p>
            <w:pPr>
              <w:pStyle w:val="14"/>
              <w:numPr>
                <w:ilvl w:val="0"/>
                <w:numId w:val="0"/>
              </w:numPr>
              <w:spacing w:line="360" w:lineRule="auto"/>
              <w:ind w:firstLine="480" w:firstLineChars="200"/>
              <w:jc w:val="both"/>
              <w:rPr>
                <w:rFonts w:hint="eastAsia" w:asciiTheme="minorEastAsia" w:hAnsiTheme="minorEastAsia" w:eastAsiaTheme="minorEastAsia" w:cstheme="minorEastAsia"/>
                <w:sz w:val="24"/>
                <w:szCs w:val="24"/>
                <w:lang w:val="en-US" w:eastAsia="zh-CN"/>
              </w:rPr>
            </w:pPr>
            <w:bookmarkStart w:id="4" w:name="_GoBack"/>
            <w:bookmarkEnd w:id="4"/>
            <w:r>
              <w:rPr>
                <w:rFonts w:hint="eastAsia" w:asciiTheme="minorEastAsia" w:hAnsiTheme="minorEastAsia" w:eastAsiaTheme="minorEastAsia" w:cstheme="minorEastAsia"/>
                <w:b w:val="0"/>
                <w:bCs/>
                <w:sz w:val="24"/>
                <w:szCs w:val="24"/>
                <w:u w:val="none"/>
                <w:lang w:val="en-US" w:eastAsia="zh-CN"/>
              </w:rPr>
              <w:t>二标段</w:t>
            </w:r>
            <w:r>
              <w:rPr>
                <w:rFonts w:hint="eastAsia" w:asciiTheme="minorEastAsia" w:hAnsiTheme="minorEastAsia" w:eastAsiaTheme="minorEastAsia" w:cstheme="minorEastAsia"/>
                <w:sz w:val="24"/>
                <w:szCs w:val="24"/>
                <w:lang w:val="en-US" w:eastAsia="zh-CN"/>
              </w:rPr>
              <w:t>施工单位：</w:t>
            </w:r>
            <w:r>
              <w:rPr>
                <w:rFonts w:hint="eastAsia" w:asciiTheme="minorEastAsia" w:hAnsiTheme="minorEastAsia" w:eastAsiaTheme="minorEastAsia" w:cstheme="minorEastAsia"/>
                <w:sz w:val="24"/>
                <w:szCs w:val="24"/>
                <w:u w:val="none"/>
                <w:lang w:val="en-US" w:eastAsia="zh-CN"/>
              </w:rPr>
              <w:t>办公场地已落实，项目组织机构已建立，施工场地已基本平整完成，进场材料询价采购事宜已基本确定，其他各项工作正在加大力度推进，拟使用的两个劳务施工队伍已基本确定，施工项目部负责材料供应和技术管理等工作，确保工程质量合格。</w:t>
            </w:r>
          </w:p>
          <w:p>
            <w:pPr>
              <w:pStyle w:val="14"/>
              <w:numPr>
                <w:ilvl w:val="0"/>
                <w:numId w:val="2"/>
              </w:numPr>
              <w:spacing w:line="360" w:lineRule="auto"/>
              <w:ind w:firstLine="240" w:firstLineChars="1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监理单位介绍监理规划的主要内容：</w:t>
            </w:r>
          </w:p>
          <w:p>
            <w:pPr>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rPr>
              <w:t xml:space="preserve">    1、工程概况</w:t>
            </w:r>
            <w:bookmarkStart w:id="0" w:name="_Toc26804"/>
            <w:bookmarkStart w:id="1" w:name="_Toc278794774"/>
            <w:bookmarkStart w:id="2" w:name="_Toc18517"/>
            <w:bookmarkStart w:id="3" w:name="_Toc266717255"/>
            <w:r>
              <w:rPr>
                <w:rFonts w:hint="eastAsia" w:asciiTheme="minorEastAsia" w:hAnsiTheme="minorEastAsia" w:eastAsiaTheme="minorEastAsia" w:cstheme="minorEastAsia"/>
                <w:kern w:val="0"/>
                <w:sz w:val="24"/>
                <w:szCs w:val="24"/>
                <w:lang w:val="en-US" w:eastAsia="zh-CN"/>
              </w:rPr>
              <w:t>：</w:t>
            </w:r>
            <w:bookmarkEnd w:id="0"/>
            <w:bookmarkEnd w:id="1"/>
            <w:bookmarkEnd w:id="2"/>
            <w:bookmarkEnd w:id="3"/>
            <w:r>
              <w:rPr>
                <w:rFonts w:hint="eastAsia" w:asciiTheme="minorEastAsia" w:hAnsiTheme="minorEastAsia" w:eastAsiaTheme="minorEastAsia" w:cstheme="minorEastAsia"/>
                <w:sz w:val="24"/>
                <w:szCs w:val="24"/>
              </w:rPr>
              <w:t>本工程为天津大港一期农业科技大棚项目</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b w:val="0"/>
                <w:bCs w:val="0"/>
                <w:sz w:val="24"/>
                <w:szCs w:val="24"/>
              </w:rPr>
              <w:t>建设单位</w:t>
            </w:r>
            <w:r>
              <w:rPr>
                <w:rFonts w:hint="eastAsia" w:asciiTheme="minorEastAsia" w:hAnsiTheme="minorEastAsia" w:eastAsiaTheme="minorEastAsia" w:cstheme="minorEastAsia"/>
                <w:b w:val="0"/>
                <w:bCs w:val="0"/>
                <w:sz w:val="24"/>
                <w:szCs w:val="24"/>
                <w:lang w:val="en-US" w:eastAsia="zh-CN"/>
              </w:rPr>
              <w:t>为</w:t>
            </w:r>
            <w:r>
              <w:rPr>
                <w:rFonts w:hint="eastAsia" w:asciiTheme="minorEastAsia" w:hAnsiTheme="minorEastAsia" w:eastAsiaTheme="minorEastAsia" w:cstheme="minorEastAsia"/>
                <w:b w:val="0"/>
                <w:bCs w:val="0"/>
                <w:sz w:val="24"/>
                <w:szCs w:val="24"/>
              </w:rPr>
              <w:t>天津中盛日电太阳能科技有限公司</w:t>
            </w:r>
            <w:r>
              <w:rPr>
                <w:rFonts w:hint="eastAsia" w:asciiTheme="minorEastAsia" w:hAnsiTheme="minorEastAsia" w:eastAsiaTheme="minorEastAsia" w:cstheme="minorEastAsia"/>
                <w:b w:val="0"/>
                <w:bCs w:val="0"/>
                <w:sz w:val="24"/>
                <w:szCs w:val="24"/>
                <w:lang w:eastAsia="zh-CN"/>
              </w:rPr>
              <w:t>，</w:t>
            </w:r>
            <w:r>
              <w:rPr>
                <w:rFonts w:hint="eastAsia" w:asciiTheme="minorEastAsia" w:hAnsiTheme="minorEastAsia" w:eastAsiaTheme="minorEastAsia" w:cstheme="minorEastAsia"/>
                <w:b w:val="0"/>
                <w:bCs w:val="0"/>
                <w:sz w:val="24"/>
                <w:szCs w:val="24"/>
              </w:rPr>
              <w:t>项目位于天津滨湖新区中塘镇潮宗桥村南600M处</w:t>
            </w:r>
            <w:r>
              <w:rPr>
                <w:rFonts w:hint="eastAsia" w:asciiTheme="minorEastAsia" w:hAnsiTheme="minorEastAsia" w:eastAsiaTheme="minorEastAsia" w:cstheme="minorEastAsia"/>
                <w:b w:val="0"/>
                <w:bCs w:val="0"/>
                <w:sz w:val="24"/>
                <w:szCs w:val="24"/>
                <w:lang w:eastAsia="zh-CN"/>
              </w:rPr>
              <w:t>，</w:t>
            </w:r>
            <w:r>
              <w:rPr>
                <w:rFonts w:hint="eastAsia" w:asciiTheme="minorEastAsia" w:hAnsiTheme="minorEastAsia" w:eastAsiaTheme="minorEastAsia" w:cstheme="minorEastAsia"/>
                <w:sz w:val="24"/>
                <w:szCs w:val="24"/>
              </w:rPr>
              <w:t>大约占地300亩</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共计177个农业科技大棚</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b w:val="0"/>
                <w:bCs w:val="0"/>
                <w:sz w:val="24"/>
                <w:szCs w:val="24"/>
              </w:rPr>
              <w:t>本工程</w:t>
            </w:r>
            <w:r>
              <w:rPr>
                <w:rFonts w:hint="eastAsia" w:asciiTheme="minorEastAsia" w:hAnsiTheme="minorEastAsia" w:eastAsiaTheme="minorEastAsia" w:cstheme="minorEastAsia"/>
                <w:b w:val="0"/>
                <w:bCs w:val="0"/>
                <w:sz w:val="24"/>
                <w:szCs w:val="24"/>
                <w:lang w:val="en-US" w:eastAsia="zh-CN"/>
              </w:rPr>
              <w:t>定</w:t>
            </w:r>
            <w:r>
              <w:rPr>
                <w:rFonts w:hint="eastAsia" w:asciiTheme="minorEastAsia" w:hAnsiTheme="minorEastAsia" w:eastAsiaTheme="minorEastAsia" w:cstheme="minorEastAsia"/>
                <w:b w:val="0"/>
                <w:bCs w:val="0"/>
                <w:sz w:val="24"/>
                <w:szCs w:val="24"/>
              </w:rPr>
              <w:t>于2020年</w:t>
            </w:r>
            <w:r>
              <w:rPr>
                <w:rFonts w:hint="eastAsia" w:asciiTheme="minorEastAsia" w:hAnsiTheme="minorEastAsia" w:eastAsiaTheme="minorEastAsia" w:cstheme="minorEastAsia"/>
                <w:b w:val="0"/>
                <w:bCs w:val="0"/>
                <w:sz w:val="24"/>
                <w:szCs w:val="24"/>
                <w:lang w:val="en-US" w:eastAsia="zh-CN"/>
              </w:rPr>
              <w:t>10</w:t>
            </w:r>
            <w:r>
              <w:rPr>
                <w:rFonts w:hint="eastAsia" w:asciiTheme="minorEastAsia" w:hAnsiTheme="minorEastAsia" w:eastAsiaTheme="minorEastAsia" w:cstheme="minorEastAsia"/>
                <w:b w:val="0"/>
                <w:bCs w:val="0"/>
                <w:sz w:val="24"/>
                <w:szCs w:val="24"/>
              </w:rPr>
              <w:t>月</w:t>
            </w:r>
            <w:r>
              <w:rPr>
                <w:rFonts w:hint="eastAsia" w:asciiTheme="minorEastAsia" w:hAnsiTheme="minorEastAsia" w:eastAsiaTheme="minorEastAsia" w:cstheme="minorEastAsia"/>
                <w:b w:val="0"/>
                <w:bCs w:val="0"/>
                <w:sz w:val="24"/>
                <w:szCs w:val="24"/>
                <w:lang w:val="en-US" w:eastAsia="zh-CN"/>
              </w:rPr>
              <w:t>30</w:t>
            </w:r>
            <w:r>
              <w:rPr>
                <w:rFonts w:hint="eastAsia" w:asciiTheme="minorEastAsia" w:hAnsiTheme="minorEastAsia" w:eastAsiaTheme="minorEastAsia" w:cstheme="minorEastAsia"/>
                <w:b w:val="0"/>
                <w:bCs w:val="0"/>
                <w:sz w:val="24"/>
                <w:szCs w:val="24"/>
              </w:rPr>
              <w:t>日开工</w:t>
            </w:r>
            <w:r>
              <w:rPr>
                <w:rFonts w:hint="eastAsia" w:asciiTheme="minorEastAsia" w:hAnsiTheme="minorEastAsia" w:eastAsiaTheme="minorEastAsia" w:cstheme="minorEastAsia"/>
                <w:b w:val="0"/>
                <w:bCs w:val="0"/>
                <w:sz w:val="24"/>
                <w:szCs w:val="24"/>
                <w:lang w:eastAsia="zh-CN"/>
              </w:rPr>
              <w:t>，</w:t>
            </w:r>
            <w:r>
              <w:rPr>
                <w:rFonts w:hint="eastAsia" w:asciiTheme="minorEastAsia" w:hAnsiTheme="minorEastAsia" w:eastAsiaTheme="minorEastAsia" w:cstheme="minorEastAsia"/>
                <w:sz w:val="24"/>
                <w:szCs w:val="24"/>
              </w:rPr>
              <w:t>计划2021.</w:t>
            </w:r>
            <w:r>
              <w:rPr>
                <w:rFonts w:hint="eastAsia" w:asciiTheme="minorEastAsia" w:hAnsiTheme="minorEastAsia" w:eastAsiaTheme="minorEastAsia" w:cstheme="minorEastAsia"/>
                <w:sz w:val="24"/>
                <w:szCs w:val="24"/>
                <w:lang w:val="en-US" w:eastAsia="zh-CN"/>
              </w:rPr>
              <w:t>1.20完工。</w:t>
            </w:r>
          </w:p>
          <w:p>
            <w:pPr>
              <w:pStyle w:val="14"/>
              <w:numPr>
                <w:ilvl w:val="0"/>
                <w:numId w:val="0"/>
              </w:numPr>
              <w:spacing w:line="360" w:lineRule="auto"/>
              <w:ind w:firstLine="480" w:firstLineChars="200"/>
              <w:jc w:val="both"/>
              <w:rPr>
                <w:rFonts w:hint="eastAsia" w:asciiTheme="minorEastAsia" w:hAnsiTheme="minorEastAsia" w:eastAsiaTheme="minorEastAsia" w:cstheme="minorEastAsia"/>
                <w:color w:val="000000"/>
                <w:sz w:val="24"/>
                <w:szCs w:val="24"/>
                <w:lang w:eastAsia="zh-CN"/>
              </w:rPr>
            </w:pPr>
            <w:r>
              <w:rPr>
                <w:rFonts w:hint="eastAsia" w:asciiTheme="minorEastAsia" w:hAnsiTheme="minorEastAsia" w:eastAsiaTheme="minorEastAsia" w:cstheme="minorEastAsia"/>
                <w:sz w:val="24"/>
                <w:szCs w:val="24"/>
                <w:lang w:val="en-US" w:eastAsia="zh-CN"/>
              </w:rPr>
              <w:t>2、</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_Toc4808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监理工作目标</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t>和主要工作内容</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kern w:val="18"/>
                <w:sz w:val="24"/>
                <w:szCs w:val="24"/>
                <w:lang w:val="en-US" w:eastAsia="zh-CN"/>
              </w:rPr>
              <w:t>监理单位将依据国家的法律、法规、规范、技术标准和图纸要求对本工程实施监督管理，重点管理好工程的质量、安全和进度，保质保量按时完成业主交给的监理任务，</w:t>
            </w:r>
            <w:r>
              <w:rPr>
                <w:rFonts w:hint="eastAsia" w:asciiTheme="minorEastAsia" w:hAnsiTheme="minorEastAsia" w:eastAsiaTheme="minorEastAsia" w:cstheme="minorEastAsia"/>
                <w:sz w:val="24"/>
                <w:szCs w:val="24"/>
                <w:lang w:val="en-US" w:eastAsia="zh-CN"/>
              </w:rPr>
              <w:t>保证</w:t>
            </w:r>
            <w:r>
              <w:rPr>
                <w:rFonts w:hint="eastAsia" w:asciiTheme="minorEastAsia" w:hAnsiTheme="minorEastAsia" w:eastAsiaTheme="minorEastAsia" w:cstheme="minorEastAsia"/>
                <w:color w:val="000000"/>
                <w:kern w:val="0"/>
                <w:sz w:val="24"/>
                <w:szCs w:val="24"/>
                <w:lang w:bidi="ar"/>
              </w:rPr>
              <w:t>工程质量合格率100%</w:t>
            </w:r>
            <w:r>
              <w:rPr>
                <w:rFonts w:hint="eastAsia" w:asciiTheme="minorEastAsia" w:hAnsiTheme="minorEastAsia" w:eastAsiaTheme="minorEastAsia" w:cstheme="minorEastAsia"/>
                <w:color w:val="000000"/>
                <w:kern w:val="0"/>
                <w:sz w:val="24"/>
                <w:szCs w:val="24"/>
                <w:lang w:eastAsia="zh-CN" w:bidi="ar"/>
              </w:rPr>
              <w:t>。</w:t>
            </w:r>
            <w:r>
              <w:rPr>
                <w:rFonts w:hint="eastAsia" w:asciiTheme="minorEastAsia" w:hAnsiTheme="minorEastAsia" w:eastAsiaTheme="minorEastAsia" w:cstheme="minorEastAsia"/>
                <w:sz w:val="24"/>
                <w:szCs w:val="24"/>
              </w:rPr>
              <w:t>监理工作</w:t>
            </w:r>
            <w:r>
              <w:rPr>
                <w:rFonts w:hint="eastAsia" w:asciiTheme="minorEastAsia" w:hAnsiTheme="minorEastAsia" w:eastAsiaTheme="minorEastAsia" w:cstheme="minorEastAsia"/>
                <w:sz w:val="24"/>
                <w:szCs w:val="24"/>
                <w:lang w:val="en-US" w:eastAsia="zh-CN"/>
              </w:rPr>
              <w:t>的</w:t>
            </w:r>
            <w:r>
              <w:rPr>
                <w:rFonts w:hint="eastAsia" w:asciiTheme="minorEastAsia" w:hAnsiTheme="minorEastAsia" w:eastAsiaTheme="minorEastAsia" w:cstheme="minorEastAsia"/>
                <w:sz w:val="24"/>
                <w:szCs w:val="24"/>
              </w:rPr>
              <w:t>主要内容</w:t>
            </w:r>
            <w:r>
              <w:rPr>
                <w:rFonts w:hint="eastAsia" w:asciiTheme="minorEastAsia" w:hAnsiTheme="minorEastAsia" w:eastAsiaTheme="minorEastAsia" w:cstheme="minorEastAsia"/>
                <w:sz w:val="24"/>
                <w:szCs w:val="24"/>
                <w:lang w:val="en-US" w:eastAsia="zh-CN"/>
              </w:rPr>
              <w:t>有</w:t>
            </w:r>
            <w:r>
              <w:rPr>
                <w:rFonts w:hint="eastAsia" w:asciiTheme="minorEastAsia" w:hAnsiTheme="minorEastAsia" w:eastAsiaTheme="minorEastAsia" w:cstheme="minorEastAsia"/>
                <w:color w:val="000000"/>
                <w:sz w:val="24"/>
                <w:szCs w:val="24"/>
              </w:rPr>
              <w:t>施工准备阶段、施工阶段、竣工阶段及缺陷责任期的监理，包括但不限于大棚建设场地的除草、调试工程（用电设备的调试）、土建工程（大棚基础、农具间基础）、安装工程（大棚钢结构骨架安装、棚膜、保温板、保温被、辅件等）、配电工程（大棚内的配电及整个场区大棚用电线路的施工）和给水工程（大棚内的给水管路）等相关工作的监理工作</w:t>
            </w:r>
            <w:r>
              <w:rPr>
                <w:rFonts w:hint="eastAsia" w:asciiTheme="minorEastAsia" w:hAnsiTheme="minorEastAsia" w:eastAsiaTheme="minorEastAsia" w:cstheme="minorEastAsia"/>
                <w:color w:val="000000"/>
                <w:sz w:val="24"/>
                <w:szCs w:val="24"/>
                <w:lang w:eastAsia="zh-CN"/>
              </w:rPr>
              <w:t>。</w:t>
            </w:r>
          </w:p>
          <w:p>
            <w:pPr>
              <w:pStyle w:val="14"/>
              <w:numPr>
                <w:ilvl w:val="0"/>
                <w:numId w:val="0"/>
              </w:numPr>
              <w:spacing w:line="360" w:lineRule="auto"/>
              <w:ind w:firstLine="480" w:firstLineChars="200"/>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color w:val="000000"/>
                <w:sz w:val="24"/>
                <w:szCs w:val="24"/>
                <w:lang w:val="en-US" w:eastAsia="zh-CN"/>
              </w:rPr>
              <w:t>3、</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_Toc14792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监理工作方法及措施</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采用加强</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_Toc20693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lang w:val="en-US" w:eastAsia="zh-CN"/>
              </w:rPr>
              <w:t>对</w:t>
            </w:r>
            <w:r>
              <w:rPr>
                <w:rFonts w:hint="eastAsia" w:asciiTheme="minorEastAsia" w:hAnsiTheme="minorEastAsia" w:eastAsiaTheme="minorEastAsia" w:cstheme="minorEastAsia"/>
                <w:sz w:val="24"/>
                <w:szCs w:val="24"/>
              </w:rPr>
              <w:t>施工方案和质量</w:t>
            </w:r>
            <w:r>
              <w:rPr>
                <w:rFonts w:hint="eastAsia" w:asciiTheme="minorEastAsia" w:hAnsiTheme="minorEastAsia" w:eastAsiaTheme="minorEastAsia" w:cstheme="minorEastAsia"/>
                <w:sz w:val="24"/>
                <w:szCs w:val="24"/>
                <w:lang w:val="en-US" w:eastAsia="zh-CN"/>
              </w:rPr>
              <w:t>安全</w:t>
            </w:r>
            <w:r>
              <w:rPr>
                <w:rFonts w:hint="eastAsia" w:asciiTheme="minorEastAsia" w:hAnsiTheme="minorEastAsia" w:eastAsiaTheme="minorEastAsia" w:cstheme="minorEastAsia"/>
                <w:sz w:val="24"/>
                <w:szCs w:val="24"/>
              </w:rPr>
              <w:t>保证措施</w:t>
            </w:r>
            <w:r>
              <w:rPr>
                <w:rFonts w:hint="eastAsia" w:asciiTheme="minorEastAsia" w:hAnsiTheme="minorEastAsia" w:eastAsiaTheme="minorEastAsia" w:cstheme="minorEastAsia"/>
                <w:sz w:val="24"/>
                <w:szCs w:val="24"/>
                <w:lang w:val="en-US" w:eastAsia="zh-CN"/>
              </w:rPr>
              <w:t>的</w:t>
            </w:r>
            <w:r>
              <w:rPr>
                <w:rFonts w:hint="eastAsia" w:asciiTheme="minorEastAsia" w:hAnsiTheme="minorEastAsia" w:eastAsiaTheme="minorEastAsia" w:cstheme="minorEastAsia"/>
                <w:sz w:val="24"/>
                <w:szCs w:val="24"/>
              </w:rPr>
              <w:t>审查</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_Toc20693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见证</w:t>
            </w:r>
            <w:r>
              <w:rPr>
                <w:rFonts w:hint="eastAsia" w:asciiTheme="minorEastAsia" w:hAnsiTheme="minorEastAsia" w:eastAsiaTheme="minorEastAsia" w:cstheme="minorEastAsia"/>
                <w:sz w:val="24"/>
                <w:szCs w:val="24"/>
                <w:lang w:val="en-US" w:eastAsia="zh-CN"/>
              </w:rPr>
              <w:t>取样</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bCs/>
                <w:color w:val="000000"/>
                <w:kern w:val="0"/>
                <w:sz w:val="24"/>
                <w:szCs w:val="24"/>
                <w:lang w:bidi="ar"/>
              </w:rPr>
              <w:t>旁站监理</w:t>
            </w:r>
            <w:r>
              <w:rPr>
                <w:rFonts w:hint="eastAsia" w:asciiTheme="minorEastAsia" w:hAnsiTheme="minorEastAsia" w:eastAsiaTheme="minorEastAsia" w:cstheme="minorEastAsia"/>
                <w:bCs/>
                <w:color w:val="000000"/>
                <w:kern w:val="0"/>
                <w:sz w:val="24"/>
                <w:szCs w:val="24"/>
                <w:lang w:eastAsia="zh-CN" w:bidi="ar"/>
              </w:rPr>
              <w:t>、</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_Toc20693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平行检验</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_Toc20693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巡视</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lang w:val="en-US" w:eastAsia="zh-CN"/>
              </w:rPr>
              <w:t>检查、</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_Toc20693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隐蔽工程验收</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\l _Toc20693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工程质量验评</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lang w:val="en-US" w:eastAsia="zh-CN"/>
              </w:rPr>
              <w:t>等</w:t>
            </w:r>
            <w:r>
              <w:rPr>
                <w:rFonts w:hint="eastAsia" w:asciiTheme="minorEastAsia" w:hAnsiTheme="minorEastAsia" w:eastAsiaTheme="minorEastAsia" w:cstheme="minorEastAsia"/>
                <w:sz w:val="24"/>
                <w:szCs w:val="24"/>
              </w:rPr>
              <w:t>方法及措施</w:t>
            </w:r>
            <w:r>
              <w:rPr>
                <w:rFonts w:hint="eastAsia" w:asciiTheme="minorEastAsia" w:hAnsiTheme="minorEastAsia" w:eastAsiaTheme="minorEastAsia" w:cstheme="minorEastAsia"/>
                <w:sz w:val="24"/>
                <w:szCs w:val="24"/>
                <w:lang w:val="en-US" w:eastAsia="zh-CN"/>
              </w:rPr>
              <w:t>进行项目的监督管理。</w:t>
            </w:r>
          </w:p>
          <w:p>
            <w:pPr>
              <w:pStyle w:val="14"/>
              <w:numPr>
                <w:ilvl w:val="0"/>
                <w:numId w:val="0"/>
              </w:numPr>
              <w:spacing w:line="360" w:lineRule="auto"/>
              <w:ind w:firstLine="240" w:firstLineChars="1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六、监理单位对工程建设的主要要求：</w:t>
            </w:r>
          </w:p>
          <w:p>
            <w:pPr>
              <w:pStyle w:val="14"/>
              <w:numPr>
                <w:ilvl w:val="0"/>
                <w:numId w:val="0"/>
              </w:numPr>
              <w:spacing w:line="360" w:lineRule="auto"/>
              <w:ind w:firstLine="240" w:firstLineChars="1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 xml:space="preserve">  1、施工单位要严格</w:t>
            </w:r>
            <w:r>
              <w:rPr>
                <w:rFonts w:hint="eastAsia" w:asciiTheme="minorEastAsia" w:hAnsiTheme="minorEastAsia" w:eastAsiaTheme="minorEastAsia" w:cstheme="minorEastAsia"/>
                <w:kern w:val="18"/>
                <w:sz w:val="24"/>
                <w:szCs w:val="24"/>
                <w:lang w:val="en-US" w:eastAsia="zh-CN"/>
              </w:rPr>
              <w:t>依据国家的法律、法规、规范、技术标准和图纸要求组织施工，</w:t>
            </w:r>
            <w:r>
              <w:rPr>
                <w:rFonts w:hint="eastAsia" w:asciiTheme="minorEastAsia" w:hAnsiTheme="minorEastAsia" w:eastAsiaTheme="minorEastAsia" w:cstheme="minorEastAsia"/>
                <w:kern w:val="0"/>
                <w:sz w:val="24"/>
                <w:szCs w:val="24"/>
                <w:lang w:val="en-US" w:eastAsia="zh-CN"/>
              </w:rPr>
              <w:t>建立健全质量管理体系和质量管理制度，设置专职质量管理员，要严格按照国家大棚建设有关规范组织材料进场和施工。</w:t>
            </w:r>
          </w:p>
          <w:p>
            <w:pPr>
              <w:pStyle w:val="14"/>
              <w:numPr>
                <w:ilvl w:val="0"/>
                <w:numId w:val="0"/>
              </w:numPr>
              <w:spacing w:line="360" w:lineRule="auto"/>
              <w:ind w:firstLine="48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18"/>
                <w:sz w:val="24"/>
                <w:szCs w:val="24"/>
                <w:lang w:val="en-US" w:eastAsia="zh-CN"/>
              </w:rPr>
              <w:t>2、</w:t>
            </w:r>
            <w:r>
              <w:rPr>
                <w:rFonts w:hint="eastAsia" w:asciiTheme="minorEastAsia" w:hAnsiTheme="minorEastAsia" w:eastAsiaTheme="minorEastAsia" w:cstheme="minorEastAsia"/>
                <w:kern w:val="0"/>
                <w:sz w:val="24"/>
                <w:szCs w:val="24"/>
                <w:lang w:val="en-US" w:eastAsia="zh-CN"/>
              </w:rPr>
              <w:t>施工单位要严格执行进场材料、设备向监理方报审报验制度，进场材料须经监理人员检查验收合格三方签字后才能进场使用，严禁不合格的材料设备进场；要严格执行工序报验和隐蔽工程报验等施工检查验收制度，严格按标准规范和图纸要求进行施工。</w:t>
            </w:r>
          </w:p>
          <w:p>
            <w:pPr>
              <w:numPr>
                <w:ilvl w:val="0"/>
                <w:numId w:val="0"/>
              </w:numPr>
              <w:spacing w:line="360" w:lineRule="auto"/>
              <w:ind w:firstLine="480" w:firstLineChars="200"/>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kern w:val="0"/>
                <w:sz w:val="24"/>
                <w:szCs w:val="24"/>
                <w:lang w:val="en-US" w:eastAsia="zh-CN"/>
              </w:rPr>
              <w:t>3、施工单位要严格遵守安全生产的法律、法规和制度，采取安全文明施工的组织措施和技术措施，确保人员和设备的安全，加强</w:t>
            </w:r>
            <w:r>
              <w:rPr>
                <w:rFonts w:hint="eastAsia" w:asciiTheme="minorEastAsia" w:hAnsiTheme="minorEastAsia" w:eastAsiaTheme="minorEastAsia" w:cstheme="minorEastAsia"/>
                <w:sz w:val="24"/>
                <w:szCs w:val="24"/>
                <w:lang w:val="en-US" w:eastAsia="zh-CN"/>
              </w:rPr>
              <w:t>安全生产和防火安全管理，制定安全施工和防火安全的应急措施、应急方案和各项规章制度，设立专职安全管理人员并向监理项目部报验；现场要设立醒目的安全生产和防火安全警示标志牌和临防设施，配置相应的满足要求的消防器材和应急设备，做好安全技术交底工作，所有人员进场必须佩戴齐全安全帽等安全防护用品。</w:t>
            </w:r>
          </w:p>
          <w:p>
            <w:pPr>
              <w:numPr>
                <w:ilvl w:val="0"/>
                <w:numId w:val="0"/>
              </w:numPr>
              <w:spacing w:line="360" w:lineRule="auto"/>
              <w:ind w:firstLine="480" w:firstLineChars="200"/>
              <w:jc w:val="both"/>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4、施工机械的刹车、限位装置等要经常性的进行检查，确保可靠、有效，手持电动工具等电气设备要绝缘良好，配电箱柜要安装有效的漏电保护装置和接地装置，确保施工人员的绝对安全。</w:t>
            </w:r>
          </w:p>
          <w:p>
            <w:pPr>
              <w:numPr>
                <w:ilvl w:val="0"/>
                <w:numId w:val="0"/>
              </w:numPr>
              <w:spacing w:line="360" w:lineRule="auto"/>
              <w:ind w:firstLine="480" w:firstLineChars="200"/>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5、现场所有人员严禁抽烟和随意明火作业，机械设备必须配置齐全防火安全装置，现场明火作业必须在采取安全防火措施并报监理项目部审核同意后才能进行施工，对现场抽烟人员和管理人员将给予严厉的经济处罚，造成严重事故者将依法追究责任。</w:t>
            </w:r>
          </w:p>
          <w:p>
            <w:pPr>
              <w:pStyle w:val="14"/>
              <w:numPr>
                <w:ilvl w:val="0"/>
                <w:numId w:val="0"/>
              </w:numPr>
              <w:spacing w:line="360" w:lineRule="auto"/>
              <w:ind w:firstLine="480" w:firstLineChars="200"/>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6、</w:t>
            </w:r>
            <w:r>
              <w:rPr>
                <w:rFonts w:hint="eastAsia" w:asciiTheme="minorEastAsia" w:hAnsiTheme="minorEastAsia" w:eastAsiaTheme="minorEastAsia" w:cstheme="minorEastAsia"/>
                <w:sz w:val="24"/>
                <w:szCs w:val="24"/>
              </w:rPr>
              <w:t>施工单位</w:t>
            </w:r>
            <w:r>
              <w:rPr>
                <w:rFonts w:hint="eastAsia" w:asciiTheme="minorEastAsia" w:hAnsiTheme="minorEastAsia" w:eastAsiaTheme="minorEastAsia" w:cstheme="minorEastAsia"/>
                <w:sz w:val="24"/>
                <w:szCs w:val="24"/>
                <w:lang w:val="en-US" w:eastAsia="zh-CN"/>
              </w:rPr>
              <w:t>要制定切实可行的</w:t>
            </w:r>
            <w:r>
              <w:rPr>
                <w:rFonts w:hint="eastAsia" w:asciiTheme="minorEastAsia" w:hAnsiTheme="minorEastAsia" w:eastAsiaTheme="minorEastAsia" w:cstheme="minorEastAsia"/>
                <w:kern w:val="0"/>
                <w:sz w:val="24"/>
                <w:szCs w:val="24"/>
                <w:lang w:val="en-US" w:eastAsia="zh-CN"/>
              </w:rPr>
              <w:t>施工进度计划、</w:t>
            </w:r>
            <w:r>
              <w:rPr>
                <w:rFonts w:hint="eastAsia" w:asciiTheme="minorEastAsia" w:hAnsiTheme="minorEastAsia" w:eastAsiaTheme="minorEastAsia" w:cstheme="minorEastAsia"/>
                <w:sz w:val="24"/>
                <w:szCs w:val="24"/>
              </w:rPr>
              <w:t>施工进度</w:t>
            </w:r>
            <w:r>
              <w:rPr>
                <w:rFonts w:hint="eastAsia" w:asciiTheme="minorEastAsia" w:hAnsiTheme="minorEastAsia" w:eastAsiaTheme="minorEastAsia" w:cstheme="minorEastAsia"/>
                <w:sz w:val="24"/>
                <w:szCs w:val="24"/>
                <w:lang w:val="en-US" w:eastAsia="zh-CN"/>
              </w:rPr>
              <w:t>调整</w:t>
            </w:r>
            <w:r>
              <w:rPr>
                <w:rFonts w:hint="eastAsia" w:asciiTheme="minorEastAsia" w:hAnsiTheme="minorEastAsia" w:eastAsiaTheme="minorEastAsia" w:cstheme="minorEastAsia"/>
                <w:sz w:val="24"/>
                <w:szCs w:val="24"/>
              </w:rPr>
              <w:t>计划</w:t>
            </w:r>
            <w:r>
              <w:rPr>
                <w:rFonts w:hint="eastAsia" w:asciiTheme="minorEastAsia" w:hAnsiTheme="minorEastAsia" w:eastAsiaTheme="minorEastAsia" w:cstheme="minorEastAsia"/>
                <w:sz w:val="24"/>
                <w:szCs w:val="24"/>
                <w:lang w:val="en-US" w:eastAsia="zh-CN"/>
              </w:rPr>
              <w:t>和</w:t>
            </w:r>
            <w:r>
              <w:rPr>
                <w:rFonts w:hint="eastAsia" w:asciiTheme="minorEastAsia" w:hAnsiTheme="minorEastAsia" w:eastAsiaTheme="minorEastAsia" w:cstheme="minorEastAsia"/>
                <w:kern w:val="0"/>
                <w:sz w:val="24"/>
                <w:szCs w:val="24"/>
                <w:lang w:val="en-US" w:eastAsia="zh-CN"/>
              </w:rPr>
              <w:t>材料设备进场计划，采取有力措施，</w:t>
            </w:r>
            <w:r>
              <w:rPr>
                <w:rFonts w:hint="eastAsia" w:asciiTheme="minorEastAsia" w:hAnsiTheme="minorEastAsia" w:eastAsiaTheme="minorEastAsia" w:cstheme="minorEastAsia"/>
                <w:sz w:val="24"/>
                <w:szCs w:val="24"/>
                <w:lang w:val="en-US" w:eastAsia="zh-CN"/>
              </w:rPr>
              <w:t>组织足量的人员和机械，</w:t>
            </w:r>
            <w:r>
              <w:rPr>
                <w:rFonts w:hint="eastAsia" w:asciiTheme="minorEastAsia" w:hAnsiTheme="minorEastAsia" w:eastAsiaTheme="minorEastAsia" w:cstheme="minorEastAsia"/>
                <w:kern w:val="0"/>
                <w:sz w:val="24"/>
                <w:szCs w:val="24"/>
                <w:lang w:val="en-US" w:eastAsia="zh-CN"/>
              </w:rPr>
              <w:t>努力完成业主要求的进度目标，</w:t>
            </w:r>
            <w:r>
              <w:rPr>
                <w:rFonts w:hint="eastAsia" w:asciiTheme="minorEastAsia" w:hAnsiTheme="minorEastAsia" w:eastAsiaTheme="minorEastAsia" w:cstheme="minorEastAsia"/>
                <w:sz w:val="24"/>
                <w:szCs w:val="24"/>
                <w:lang w:val="en-US" w:eastAsia="zh-CN"/>
              </w:rPr>
              <w:t>确保2020.1.20前全部完工。为加强进度管理，各施工单位的日报、周报、月报要按要求及时发到群里。</w:t>
            </w:r>
          </w:p>
          <w:p>
            <w:pPr>
              <w:pStyle w:val="14"/>
              <w:numPr>
                <w:ilvl w:val="0"/>
                <w:numId w:val="0"/>
              </w:numPr>
              <w:spacing w:line="360" w:lineRule="auto"/>
              <w:ind w:firstLine="480" w:firstLineChars="2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7、各施工单位要尽快把未报验的前期资料向监理项目部报验，工程资料要求一式三份原件，</w:t>
            </w:r>
            <w:r>
              <w:rPr>
                <w:rFonts w:hint="eastAsia" w:asciiTheme="minorEastAsia" w:hAnsiTheme="minorEastAsia" w:eastAsiaTheme="minorEastAsia" w:cstheme="minorEastAsia"/>
                <w:sz w:val="24"/>
                <w:szCs w:val="24"/>
                <w:lang w:val="en-US" w:eastAsia="zh-CN"/>
              </w:rPr>
              <w:t>施工过程资料要及时</w:t>
            </w:r>
            <w:r>
              <w:rPr>
                <w:rFonts w:hint="eastAsia" w:asciiTheme="minorEastAsia" w:hAnsiTheme="minorEastAsia" w:eastAsiaTheme="minorEastAsia" w:cstheme="minorEastAsia"/>
                <w:kern w:val="0"/>
                <w:sz w:val="24"/>
                <w:szCs w:val="24"/>
                <w:lang w:val="en-US" w:eastAsia="zh-CN"/>
              </w:rPr>
              <w:t>向监理项目部报验，确保资料与施工同步。</w:t>
            </w:r>
          </w:p>
          <w:p>
            <w:pPr>
              <w:pStyle w:val="12"/>
              <w:spacing w:before="0" w:beforeAutospacing="0" w:after="0" w:afterAutospacing="0" w:line="360" w:lineRule="auto"/>
              <w:ind w:firstLine="480" w:firstLineChars="200"/>
              <w:rPr>
                <w:rFonts w:hint="eastAsia" w:asciiTheme="minorEastAsia" w:hAnsiTheme="minorEastAsia" w:eastAsiaTheme="minorEastAsia" w:cstheme="minorEastAsia"/>
                <w:bCs/>
                <w:sz w:val="24"/>
                <w:szCs w:val="24"/>
                <w:lang w:val="en-US" w:eastAsia="zh-CN"/>
              </w:rPr>
            </w:pPr>
            <w:r>
              <w:rPr>
                <w:rFonts w:hint="eastAsia" w:asciiTheme="minorEastAsia" w:hAnsiTheme="minorEastAsia" w:eastAsiaTheme="minorEastAsia" w:cstheme="minorEastAsia"/>
                <w:kern w:val="0"/>
                <w:sz w:val="24"/>
                <w:szCs w:val="24"/>
                <w:lang w:val="en-US" w:eastAsia="zh-CN"/>
              </w:rPr>
              <w:t>8、</w:t>
            </w:r>
            <w:r>
              <w:rPr>
                <w:rFonts w:hint="eastAsia" w:asciiTheme="minorEastAsia" w:hAnsiTheme="minorEastAsia" w:eastAsiaTheme="minorEastAsia" w:cstheme="minorEastAsia"/>
                <w:bCs/>
                <w:sz w:val="24"/>
                <w:szCs w:val="24"/>
              </w:rPr>
              <w:t>监理例会每周召开一次，会议时间</w:t>
            </w:r>
            <w:r>
              <w:rPr>
                <w:rFonts w:hint="eastAsia" w:asciiTheme="minorEastAsia" w:hAnsiTheme="minorEastAsia" w:eastAsiaTheme="minorEastAsia" w:cstheme="minorEastAsia"/>
                <w:bCs/>
                <w:sz w:val="24"/>
                <w:szCs w:val="24"/>
                <w:lang w:val="en-US" w:eastAsia="zh-CN"/>
              </w:rPr>
              <w:t>定于每周五下午3点</w:t>
            </w:r>
            <w:r>
              <w:rPr>
                <w:rFonts w:hint="eastAsia" w:asciiTheme="minorEastAsia" w:hAnsiTheme="minorEastAsia" w:eastAsiaTheme="minorEastAsia" w:cstheme="minorEastAsia"/>
                <w:bCs/>
                <w:sz w:val="24"/>
                <w:szCs w:val="24"/>
              </w:rPr>
              <w:t>，</w:t>
            </w:r>
            <w:r>
              <w:rPr>
                <w:rFonts w:hint="eastAsia" w:asciiTheme="minorEastAsia" w:hAnsiTheme="minorEastAsia" w:eastAsiaTheme="minorEastAsia" w:cstheme="minorEastAsia"/>
                <w:bCs/>
                <w:sz w:val="24"/>
                <w:szCs w:val="24"/>
                <w:lang w:eastAsia="zh-CN"/>
              </w:rPr>
              <w:t>地点</w:t>
            </w:r>
            <w:r>
              <w:rPr>
                <w:rFonts w:hint="eastAsia" w:asciiTheme="minorEastAsia" w:hAnsiTheme="minorEastAsia" w:eastAsiaTheme="minorEastAsia" w:cstheme="minorEastAsia"/>
                <w:bCs/>
                <w:sz w:val="24"/>
                <w:szCs w:val="24"/>
              </w:rPr>
              <w:t>在</w:t>
            </w:r>
            <w:r>
              <w:rPr>
                <w:rFonts w:hint="eastAsia" w:asciiTheme="minorEastAsia" w:hAnsiTheme="minorEastAsia" w:eastAsiaTheme="minorEastAsia" w:cstheme="minorEastAsia"/>
                <w:bCs/>
                <w:sz w:val="24"/>
                <w:szCs w:val="24"/>
                <w:lang w:val="en-US" w:eastAsia="zh-CN"/>
              </w:rPr>
              <w:t>项目部会议</w:t>
            </w:r>
            <w:r>
              <w:rPr>
                <w:rFonts w:hint="eastAsia" w:asciiTheme="minorEastAsia" w:hAnsiTheme="minorEastAsia" w:eastAsiaTheme="minorEastAsia" w:cstheme="minorEastAsia"/>
                <w:bCs/>
                <w:sz w:val="24"/>
                <w:szCs w:val="24"/>
                <w:lang w:eastAsia="zh-CN"/>
              </w:rPr>
              <w:t>室</w:t>
            </w:r>
            <w:r>
              <w:rPr>
                <w:rFonts w:hint="eastAsia" w:asciiTheme="minorEastAsia" w:hAnsiTheme="minorEastAsia" w:eastAsiaTheme="minorEastAsia" w:cstheme="minorEastAsia"/>
                <w:bCs/>
                <w:sz w:val="24"/>
                <w:szCs w:val="24"/>
              </w:rPr>
              <w:t>，</w:t>
            </w:r>
            <w:r>
              <w:rPr>
                <w:rFonts w:hint="eastAsia" w:asciiTheme="minorEastAsia" w:hAnsiTheme="minorEastAsia" w:eastAsiaTheme="minorEastAsia" w:cstheme="minorEastAsia"/>
                <w:bCs/>
                <w:sz w:val="24"/>
                <w:szCs w:val="24"/>
                <w:lang w:val="en-US" w:eastAsia="zh-CN"/>
              </w:rPr>
              <w:t>各</w:t>
            </w:r>
            <w:r>
              <w:rPr>
                <w:rFonts w:hint="eastAsia" w:asciiTheme="minorEastAsia" w:hAnsiTheme="minorEastAsia" w:eastAsiaTheme="minorEastAsia" w:cstheme="minorEastAsia"/>
                <w:bCs/>
                <w:sz w:val="24"/>
                <w:szCs w:val="24"/>
              </w:rPr>
              <w:t>参建单位的</w:t>
            </w:r>
            <w:r>
              <w:rPr>
                <w:rFonts w:hint="eastAsia" w:asciiTheme="minorEastAsia" w:hAnsiTheme="minorEastAsia" w:eastAsiaTheme="minorEastAsia" w:cstheme="minorEastAsia"/>
                <w:bCs/>
                <w:sz w:val="24"/>
                <w:szCs w:val="24"/>
                <w:lang w:val="en-US" w:eastAsia="zh-CN"/>
              </w:rPr>
              <w:t>项目负责人、</w:t>
            </w:r>
            <w:r>
              <w:rPr>
                <w:rFonts w:hint="eastAsia" w:asciiTheme="minorEastAsia" w:hAnsiTheme="minorEastAsia" w:eastAsiaTheme="minorEastAsia" w:cstheme="minorEastAsia"/>
                <w:bCs/>
                <w:sz w:val="24"/>
                <w:szCs w:val="24"/>
              </w:rPr>
              <w:t>主要管理人员</w:t>
            </w:r>
            <w:r>
              <w:rPr>
                <w:rFonts w:hint="eastAsia" w:asciiTheme="minorEastAsia" w:hAnsiTheme="minorEastAsia" w:eastAsiaTheme="minorEastAsia" w:cstheme="minorEastAsia"/>
                <w:bCs/>
                <w:sz w:val="24"/>
                <w:szCs w:val="24"/>
                <w:lang w:val="en-US" w:eastAsia="zh-CN"/>
              </w:rPr>
              <w:t>及相关</w:t>
            </w:r>
            <w:r>
              <w:rPr>
                <w:rFonts w:hint="eastAsia" w:asciiTheme="minorEastAsia" w:hAnsiTheme="minorEastAsia" w:eastAsiaTheme="minorEastAsia" w:cstheme="minorEastAsia"/>
                <w:bCs/>
                <w:sz w:val="24"/>
                <w:szCs w:val="24"/>
              </w:rPr>
              <w:t>人员都要</w:t>
            </w:r>
            <w:r>
              <w:rPr>
                <w:rFonts w:hint="eastAsia" w:asciiTheme="minorEastAsia" w:hAnsiTheme="minorEastAsia" w:eastAsiaTheme="minorEastAsia" w:cstheme="minorEastAsia"/>
                <w:bCs/>
                <w:sz w:val="24"/>
                <w:szCs w:val="24"/>
                <w:lang w:val="en-US" w:eastAsia="zh-CN"/>
              </w:rPr>
              <w:t>准时</w:t>
            </w:r>
            <w:r>
              <w:rPr>
                <w:rFonts w:hint="eastAsia" w:asciiTheme="minorEastAsia" w:hAnsiTheme="minorEastAsia" w:eastAsiaTheme="minorEastAsia" w:cstheme="minorEastAsia"/>
                <w:bCs/>
                <w:sz w:val="24"/>
                <w:szCs w:val="24"/>
              </w:rPr>
              <w:t>参加</w:t>
            </w:r>
            <w:r>
              <w:rPr>
                <w:rFonts w:hint="eastAsia" w:asciiTheme="minorEastAsia" w:hAnsiTheme="minorEastAsia" w:eastAsiaTheme="minorEastAsia" w:cstheme="minorEastAsia"/>
                <w:bCs/>
                <w:sz w:val="24"/>
                <w:szCs w:val="24"/>
                <w:lang w:eastAsia="zh-CN"/>
              </w:rPr>
              <w:t>，</w:t>
            </w:r>
            <w:r>
              <w:rPr>
                <w:rFonts w:hint="eastAsia" w:asciiTheme="minorEastAsia" w:hAnsiTheme="minorEastAsia" w:eastAsiaTheme="minorEastAsia" w:cstheme="minorEastAsia"/>
                <w:bCs/>
                <w:sz w:val="24"/>
                <w:szCs w:val="24"/>
                <w:lang w:val="en-US" w:eastAsia="zh-CN"/>
              </w:rPr>
              <w:t>不得缺席，有事须提前请假并派代表参加。会前各施工单位要把上周工作完成情况、下周工作计划、存在和需要解决的问题等以书面形式打印出来交业主单位和监理单位各一份。</w:t>
            </w:r>
          </w:p>
          <w:p>
            <w:pPr>
              <w:pStyle w:val="12"/>
              <w:spacing w:before="0" w:beforeAutospacing="0" w:after="0" w:afterAutospacing="0" w:line="360" w:lineRule="auto"/>
              <w:ind w:firstLine="480" w:firstLineChars="200"/>
              <w:rPr>
                <w:rFonts w:hint="default" w:asciiTheme="minorEastAsia" w:hAnsiTheme="minorEastAsia" w:eastAsiaTheme="minorEastAsia" w:cstheme="minorEastAsia"/>
                <w:bCs/>
                <w:sz w:val="24"/>
                <w:szCs w:val="24"/>
                <w:lang w:val="en-US" w:eastAsia="zh-CN"/>
              </w:rPr>
            </w:pPr>
            <w:r>
              <w:rPr>
                <w:rFonts w:hint="eastAsia" w:asciiTheme="minorEastAsia" w:hAnsiTheme="minorEastAsia" w:eastAsiaTheme="minorEastAsia" w:cstheme="minorEastAsia"/>
                <w:bCs/>
                <w:sz w:val="24"/>
                <w:szCs w:val="24"/>
                <w:lang w:val="en-US" w:eastAsia="zh-CN"/>
              </w:rPr>
              <w:t>9、</w:t>
            </w:r>
            <w:r>
              <w:rPr>
                <w:rFonts w:hint="eastAsia" w:asciiTheme="minorEastAsia" w:hAnsiTheme="minorEastAsia" w:eastAsiaTheme="minorEastAsia" w:cstheme="minorEastAsia"/>
                <w:kern w:val="0"/>
                <w:sz w:val="24"/>
                <w:szCs w:val="24"/>
                <w:lang w:val="en-US" w:eastAsia="zh-CN"/>
              </w:rPr>
              <w:t>各施工单位要</w:t>
            </w:r>
            <w:r>
              <w:rPr>
                <w:rFonts w:hint="eastAsia" w:asciiTheme="minorEastAsia" w:hAnsiTheme="minorEastAsia" w:eastAsiaTheme="minorEastAsia" w:cstheme="minorEastAsia"/>
                <w:sz w:val="24"/>
                <w:szCs w:val="24"/>
                <w:lang w:val="en-US" w:eastAsia="zh-CN"/>
              </w:rPr>
              <w:t>加强对光伏系统成品的保护，有问题及时和运维单位联系。</w:t>
            </w:r>
          </w:p>
          <w:p>
            <w:pPr>
              <w:pStyle w:val="14"/>
              <w:numPr>
                <w:ilvl w:val="0"/>
                <w:numId w:val="0"/>
              </w:numPr>
              <w:spacing w:line="360" w:lineRule="auto"/>
              <w:ind w:firstLine="240" w:firstLineChars="100"/>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 xml:space="preserve">七、运维单位对施工现场安全的要求：                             </w:t>
            </w:r>
          </w:p>
          <w:p>
            <w:pPr>
              <w:pStyle w:val="12"/>
              <w:spacing w:before="0" w:beforeAutospacing="0" w:after="0" w:afterAutospacing="0" w:line="360" w:lineRule="auto"/>
              <w:ind w:firstLine="480" w:firstLineChars="200"/>
              <w:rPr>
                <w:rFonts w:hint="eastAsia" w:asciiTheme="minorEastAsia" w:hAnsiTheme="minorEastAsia" w:eastAsiaTheme="minorEastAsia" w:cstheme="minorEastAsia"/>
                <w:bCs/>
                <w:sz w:val="24"/>
                <w:szCs w:val="24"/>
                <w:lang w:val="en-US" w:eastAsia="zh-CN"/>
              </w:rPr>
            </w:pPr>
            <w:r>
              <w:rPr>
                <w:rFonts w:hint="eastAsia" w:asciiTheme="minorEastAsia" w:hAnsiTheme="minorEastAsia" w:eastAsiaTheme="minorEastAsia" w:cstheme="minorEastAsia"/>
                <w:kern w:val="0"/>
                <w:sz w:val="24"/>
                <w:szCs w:val="24"/>
                <w:lang w:val="en-US" w:eastAsia="zh-CN"/>
              </w:rPr>
              <w:t>1、</w:t>
            </w:r>
            <w:r>
              <w:rPr>
                <w:rFonts w:hint="eastAsia" w:asciiTheme="minorEastAsia" w:hAnsiTheme="minorEastAsia" w:eastAsiaTheme="minorEastAsia" w:cstheme="minorEastAsia"/>
                <w:sz w:val="24"/>
                <w:szCs w:val="24"/>
                <w:lang w:val="en-US" w:eastAsia="zh-CN"/>
              </w:rPr>
              <w:t>现场所有人员严禁抽烟，避免引发火灾，保证现场光伏系统成品的安全，所有施工人员要加强对光伏系统成品的保护，对损坏单位和责任人将追究赔偿责任。</w:t>
            </w:r>
          </w:p>
          <w:p>
            <w:pPr>
              <w:pStyle w:val="14"/>
              <w:numPr>
                <w:ilvl w:val="0"/>
                <w:numId w:val="0"/>
              </w:numPr>
              <w:spacing w:line="360" w:lineRule="auto"/>
              <w:ind w:firstLine="480" w:firstLineChars="200"/>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2、施工现场配电箱应设漏电保护，不乱丢垃圾，垃圾要集中存放和处理，做到文明施工。</w:t>
            </w:r>
          </w:p>
          <w:p>
            <w:pPr>
              <w:pStyle w:val="14"/>
              <w:numPr>
                <w:ilvl w:val="0"/>
                <w:numId w:val="0"/>
              </w:numPr>
              <w:spacing w:line="360" w:lineRule="auto"/>
              <w:ind w:firstLine="480" w:firstLineChars="200"/>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3、所有车辆进入场区一定要减速慢行，避免发生交通事故和</w:t>
            </w:r>
            <w:r>
              <w:rPr>
                <w:rFonts w:hint="eastAsia" w:asciiTheme="minorEastAsia" w:hAnsiTheme="minorEastAsia" w:eastAsiaTheme="minorEastAsia" w:cstheme="minorEastAsia"/>
                <w:kern w:val="0"/>
                <w:sz w:val="24"/>
                <w:szCs w:val="24"/>
                <w:lang w:val="en-US" w:eastAsia="zh-CN"/>
              </w:rPr>
              <w:t>减轻对硬化水泥路面的损坏</w:t>
            </w:r>
            <w:r>
              <w:rPr>
                <w:rFonts w:hint="eastAsia" w:asciiTheme="minorEastAsia" w:hAnsiTheme="minorEastAsia" w:eastAsiaTheme="minorEastAsia" w:cstheme="minorEastAsia"/>
                <w:sz w:val="24"/>
                <w:szCs w:val="24"/>
                <w:lang w:val="en-US" w:eastAsia="zh-CN"/>
              </w:rPr>
              <w:t>。</w:t>
            </w:r>
          </w:p>
          <w:p>
            <w:pPr>
              <w:pStyle w:val="12"/>
              <w:spacing w:before="0" w:beforeAutospacing="0" w:after="0" w:afterAutospacing="0" w:line="360" w:lineRule="auto"/>
              <w:ind w:firstLine="480" w:firstLineChars="200"/>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bCs/>
                <w:sz w:val="24"/>
                <w:szCs w:val="24"/>
                <w:lang w:val="en-US" w:eastAsia="zh-CN"/>
              </w:rPr>
              <w:t>4、</w:t>
            </w:r>
            <w:r>
              <w:rPr>
                <w:rFonts w:hint="eastAsia" w:asciiTheme="minorEastAsia" w:hAnsiTheme="minorEastAsia" w:eastAsiaTheme="minorEastAsia" w:cstheme="minorEastAsia"/>
                <w:sz w:val="24"/>
                <w:szCs w:val="24"/>
                <w:lang w:val="en-US" w:eastAsia="zh-CN"/>
              </w:rPr>
              <w:t xml:space="preserve">电站大门每天晚上定时关闭，施工单位要自觉锁门，要加强沟通、相互配合，有事及时联系。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200" w:type="dxa"/>
            <w:vMerge w:val="restart"/>
            <w:tcMar>
              <w:left w:w="0" w:type="dxa"/>
              <w:right w:w="0" w:type="dxa"/>
            </w:tcMar>
            <w:vAlign w:val="center"/>
          </w:tcPr>
          <w:p>
            <w:pPr>
              <w:spacing w:line="360" w:lineRule="auto"/>
              <w:jc w:val="center"/>
              <w:rPr>
                <w:rFonts w:hint="eastAsia" w:asciiTheme="minorEastAsia" w:hAnsiTheme="minorEastAsia" w:eastAsiaTheme="minorEastAsia" w:cstheme="minorEastAsia"/>
                <w:kern w:val="18"/>
                <w:sz w:val="24"/>
                <w:szCs w:val="24"/>
              </w:rPr>
            </w:pPr>
            <w:r>
              <w:rPr>
                <w:rFonts w:hint="eastAsia" w:asciiTheme="minorEastAsia" w:hAnsiTheme="minorEastAsia" w:eastAsiaTheme="minorEastAsia" w:cstheme="minorEastAsia"/>
                <w:b w:val="0"/>
                <w:bCs/>
                <w:sz w:val="24"/>
                <w:szCs w:val="24"/>
              </w:rPr>
              <w:t>抄送单位</w:t>
            </w:r>
          </w:p>
        </w:tc>
        <w:tc>
          <w:tcPr>
            <w:tcW w:w="9138" w:type="dxa"/>
            <w:gridSpan w:val="4"/>
            <w:tcMar>
              <w:left w:w="0" w:type="dxa"/>
              <w:right w:w="0" w:type="dxa"/>
            </w:tcMar>
            <w:vAlign w:val="center"/>
          </w:tcPr>
          <w:p>
            <w:pPr>
              <w:spacing w:line="360" w:lineRule="auto"/>
              <w:jc w:val="both"/>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通威新能源中塘光伏电站</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200" w:type="dxa"/>
            <w:vMerge w:val="continue"/>
            <w:tcMar>
              <w:left w:w="0" w:type="dxa"/>
              <w:right w:w="0" w:type="dxa"/>
            </w:tcMar>
            <w:vAlign w:val="center"/>
          </w:tcPr>
          <w:p>
            <w:pPr>
              <w:spacing w:line="360" w:lineRule="auto"/>
              <w:jc w:val="center"/>
              <w:rPr>
                <w:rFonts w:hint="eastAsia" w:asciiTheme="minorEastAsia" w:hAnsiTheme="minorEastAsia" w:eastAsiaTheme="minorEastAsia" w:cstheme="minorEastAsia"/>
                <w:kern w:val="0"/>
                <w:sz w:val="24"/>
                <w:szCs w:val="24"/>
              </w:rPr>
            </w:pPr>
          </w:p>
        </w:tc>
        <w:tc>
          <w:tcPr>
            <w:tcW w:w="9138" w:type="dxa"/>
            <w:gridSpan w:val="4"/>
            <w:tcMar>
              <w:left w:w="0" w:type="dxa"/>
              <w:right w:w="0" w:type="dxa"/>
            </w:tcMar>
            <w:vAlign w:val="center"/>
          </w:tcPr>
          <w:p>
            <w:pPr>
              <w:spacing w:line="360" w:lineRule="auto"/>
              <w:jc w:val="both"/>
              <w:rPr>
                <w:rFonts w:hint="eastAsia" w:asciiTheme="minorEastAsia" w:hAnsiTheme="minorEastAsia" w:eastAsiaTheme="minorEastAsia" w:cstheme="minorEastAsia"/>
                <w:sz w:val="24"/>
                <w:szCs w:val="24"/>
                <w:u w:val="none"/>
                <w:lang w:val="en-US" w:eastAsia="zh-CN"/>
              </w:rPr>
            </w:pPr>
            <w:r>
              <w:rPr>
                <w:rFonts w:hint="eastAsia" w:asciiTheme="minorEastAsia" w:hAnsiTheme="minorEastAsia" w:eastAsiaTheme="minorEastAsia" w:cstheme="minorEastAsia"/>
                <w:kern w:val="0"/>
                <w:sz w:val="24"/>
                <w:szCs w:val="24"/>
                <w:lang w:val="en-US" w:eastAsia="zh-CN"/>
              </w:rPr>
              <w:t>常州正衡电力工程监理有限公司</w:t>
            </w:r>
            <w:r>
              <w:rPr>
                <w:rFonts w:hint="eastAsia" w:asciiTheme="minorEastAsia" w:hAnsiTheme="minorEastAsia" w:eastAsiaTheme="minorEastAsia" w:cstheme="minorEastAsia"/>
                <w:b w:val="0"/>
                <w:bCs w:val="0"/>
                <w:kern w:val="21"/>
                <w:sz w:val="24"/>
                <w:szCs w:val="24"/>
                <w:u w:val="none"/>
              </w:rPr>
              <w:t>天津大港一期农业科技大棚项目</w:t>
            </w:r>
            <w:r>
              <w:rPr>
                <w:rFonts w:hint="eastAsia" w:asciiTheme="minorEastAsia" w:hAnsiTheme="minorEastAsia" w:eastAsiaTheme="minorEastAsia" w:cstheme="minorEastAsia"/>
                <w:b w:val="0"/>
                <w:bCs w:val="0"/>
                <w:kern w:val="21"/>
                <w:sz w:val="24"/>
                <w:szCs w:val="24"/>
                <w:u w:val="none"/>
                <w:lang w:val="en-US" w:eastAsia="zh-CN"/>
              </w:rPr>
              <w:t>监理</w:t>
            </w:r>
            <w:r>
              <w:rPr>
                <w:rFonts w:hint="eastAsia" w:asciiTheme="minorEastAsia" w:hAnsiTheme="minorEastAsia" w:eastAsiaTheme="minorEastAsia" w:cstheme="minorEastAsia"/>
                <w:b w:val="0"/>
                <w:bCs w:val="0"/>
                <w:sz w:val="24"/>
                <w:szCs w:val="24"/>
                <w:u w:val="none"/>
              </w:rPr>
              <w:t>项目部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200" w:type="dxa"/>
            <w:vMerge w:val="continue"/>
            <w:tcMar>
              <w:left w:w="0" w:type="dxa"/>
              <w:right w:w="0" w:type="dxa"/>
            </w:tcMar>
            <w:vAlign w:val="center"/>
          </w:tcPr>
          <w:p>
            <w:pPr>
              <w:spacing w:line="360" w:lineRule="auto"/>
              <w:jc w:val="center"/>
              <w:rPr>
                <w:rFonts w:hint="eastAsia" w:asciiTheme="minorEastAsia" w:hAnsiTheme="minorEastAsia" w:eastAsiaTheme="minorEastAsia" w:cstheme="minorEastAsia"/>
                <w:kern w:val="0"/>
                <w:sz w:val="24"/>
                <w:szCs w:val="24"/>
              </w:rPr>
            </w:pPr>
          </w:p>
        </w:tc>
        <w:tc>
          <w:tcPr>
            <w:tcW w:w="9138" w:type="dxa"/>
            <w:gridSpan w:val="4"/>
            <w:tcMar>
              <w:left w:w="0" w:type="dxa"/>
              <w:right w:w="0" w:type="dxa"/>
            </w:tcMar>
            <w:vAlign w:val="center"/>
          </w:tcPr>
          <w:p>
            <w:pPr>
              <w:spacing w:line="360" w:lineRule="auto"/>
              <w:jc w:val="both"/>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u w:val="none"/>
                <w:lang w:val="en-US" w:eastAsia="zh-CN"/>
              </w:rPr>
              <w:t>天津滨海中塘建筑工程有限公司</w:t>
            </w:r>
            <w:r>
              <w:rPr>
                <w:rFonts w:hint="eastAsia" w:asciiTheme="minorEastAsia" w:hAnsiTheme="minorEastAsia" w:eastAsiaTheme="minorEastAsia" w:cstheme="minorEastAsia"/>
                <w:b w:val="0"/>
                <w:bCs w:val="0"/>
                <w:kern w:val="21"/>
                <w:sz w:val="24"/>
                <w:szCs w:val="24"/>
                <w:u w:val="none"/>
              </w:rPr>
              <w:t>天津大港一期农业科技大棚项目</w:t>
            </w:r>
            <w:r>
              <w:rPr>
                <w:rFonts w:hint="eastAsia" w:asciiTheme="minorEastAsia" w:hAnsiTheme="minorEastAsia" w:eastAsiaTheme="minorEastAsia" w:cstheme="minorEastAsia"/>
                <w:b w:val="0"/>
                <w:bCs/>
                <w:sz w:val="24"/>
                <w:szCs w:val="24"/>
                <w:u w:val="none"/>
                <w:lang w:eastAsia="zh-CN"/>
              </w:rPr>
              <w:t>（</w:t>
            </w:r>
            <w:r>
              <w:rPr>
                <w:rFonts w:hint="eastAsia" w:asciiTheme="minorEastAsia" w:hAnsiTheme="minorEastAsia" w:eastAsiaTheme="minorEastAsia" w:cstheme="minorEastAsia"/>
                <w:b w:val="0"/>
                <w:bCs/>
                <w:sz w:val="24"/>
                <w:szCs w:val="24"/>
                <w:u w:val="none"/>
                <w:lang w:val="en-US" w:eastAsia="zh-CN"/>
              </w:rPr>
              <w:t>一标段）</w:t>
            </w:r>
            <w:r>
              <w:rPr>
                <w:rFonts w:hint="eastAsia" w:asciiTheme="minorEastAsia" w:hAnsiTheme="minorEastAsia" w:eastAsiaTheme="minorEastAsia" w:cstheme="minorEastAsia"/>
                <w:b w:val="0"/>
                <w:bCs w:val="0"/>
                <w:kern w:val="21"/>
                <w:sz w:val="24"/>
                <w:szCs w:val="24"/>
                <w:u w:val="none"/>
                <w:lang w:val="en-US" w:eastAsia="zh-CN"/>
              </w:rPr>
              <w:t>施工</w:t>
            </w:r>
            <w:r>
              <w:rPr>
                <w:rFonts w:hint="eastAsia" w:asciiTheme="minorEastAsia" w:hAnsiTheme="minorEastAsia" w:eastAsiaTheme="minorEastAsia" w:cstheme="minorEastAsia"/>
                <w:b w:val="0"/>
                <w:bCs w:val="0"/>
                <w:sz w:val="24"/>
                <w:szCs w:val="24"/>
                <w:u w:val="none"/>
              </w:rPr>
              <w:t>项目部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200" w:type="dxa"/>
            <w:vMerge w:val="continue"/>
            <w:tcMar>
              <w:left w:w="0" w:type="dxa"/>
              <w:right w:w="0" w:type="dxa"/>
            </w:tcMar>
            <w:vAlign w:val="center"/>
          </w:tcPr>
          <w:p>
            <w:pPr>
              <w:spacing w:line="360" w:lineRule="auto"/>
              <w:jc w:val="center"/>
              <w:rPr>
                <w:rFonts w:hint="eastAsia" w:asciiTheme="minorEastAsia" w:hAnsiTheme="minorEastAsia" w:eastAsiaTheme="minorEastAsia" w:cstheme="minorEastAsia"/>
                <w:kern w:val="18"/>
                <w:sz w:val="24"/>
                <w:szCs w:val="24"/>
              </w:rPr>
            </w:pPr>
          </w:p>
        </w:tc>
        <w:tc>
          <w:tcPr>
            <w:tcW w:w="9138" w:type="dxa"/>
            <w:gridSpan w:val="4"/>
            <w:tcMar>
              <w:left w:w="0" w:type="dxa"/>
              <w:right w:w="0" w:type="dxa"/>
            </w:tcMar>
            <w:vAlign w:val="center"/>
          </w:tcPr>
          <w:p>
            <w:pPr>
              <w:tabs>
                <w:tab w:val="left" w:pos="1432"/>
                <w:tab w:val="center" w:pos="4136"/>
              </w:tabs>
              <w:spacing w:line="360" w:lineRule="auto"/>
              <w:jc w:val="left"/>
              <w:rPr>
                <w:rFonts w:hint="eastAsia" w:asciiTheme="minorEastAsia" w:hAnsiTheme="minorEastAsia" w:eastAsiaTheme="minorEastAsia" w:cstheme="minorEastAsia"/>
                <w:kern w:val="18"/>
                <w:sz w:val="24"/>
                <w:szCs w:val="24"/>
              </w:rPr>
            </w:pPr>
            <w:r>
              <w:rPr>
                <w:rFonts w:hint="eastAsia" w:asciiTheme="minorEastAsia" w:hAnsiTheme="minorEastAsia" w:eastAsiaTheme="minorEastAsia" w:cstheme="minorEastAsia"/>
                <w:sz w:val="24"/>
                <w:szCs w:val="24"/>
                <w:u w:val="none"/>
                <w:lang w:val="en-US" w:eastAsia="zh-CN"/>
              </w:rPr>
              <w:t>湖南省工业设备安装有限公司</w:t>
            </w:r>
            <w:r>
              <w:rPr>
                <w:rFonts w:hint="eastAsia" w:asciiTheme="minorEastAsia" w:hAnsiTheme="minorEastAsia" w:eastAsiaTheme="minorEastAsia" w:cstheme="minorEastAsia"/>
                <w:b w:val="0"/>
                <w:bCs w:val="0"/>
                <w:kern w:val="21"/>
                <w:sz w:val="24"/>
                <w:szCs w:val="24"/>
                <w:u w:val="none"/>
              </w:rPr>
              <w:t>天津大港一期农业科技大棚项目</w:t>
            </w:r>
            <w:r>
              <w:rPr>
                <w:rFonts w:hint="eastAsia" w:asciiTheme="minorEastAsia" w:hAnsiTheme="minorEastAsia" w:eastAsiaTheme="minorEastAsia" w:cstheme="minorEastAsia"/>
                <w:b w:val="0"/>
                <w:bCs w:val="0"/>
                <w:sz w:val="24"/>
                <w:szCs w:val="24"/>
                <w:u w:val="none"/>
                <w:lang w:eastAsia="zh-CN"/>
              </w:rPr>
              <w:t>（</w:t>
            </w:r>
            <w:r>
              <w:rPr>
                <w:rFonts w:hint="eastAsia" w:asciiTheme="minorEastAsia" w:hAnsiTheme="minorEastAsia" w:eastAsiaTheme="minorEastAsia" w:cstheme="minorEastAsia"/>
                <w:b w:val="0"/>
                <w:bCs w:val="0"/>
                <w:sz w:val="24"/>
                <w:szCs w:val="24"/>
                <w:u w:val="none"/>
                <w:lang w:val="en-US" w:eastAsia="zh-CN"/>
              </w:rPr>
              <w:t>二</w:t>
            </w:r>
            <w:r>
              <w:rPr>
                <w:rFonts w:hint="eastAsia" w:asciiTheme="minorEastAsia" w:hAnsiTheme="minorEastAsia" w:eastAsiaTheme="minorEastAsia" w:cstheme="minorEastAsia"/>
                <w:b w:val="0"/>
                <w:bCs/>
                <w:sz w:val="24"/>
                <w:szCs w:val="24"/>
                <w:u w:val="none"/>
                <w:lang w:val="en-US" w:eastAsia="zh-CN"/>
              </w:rPr>
              <w:t>标段）</w:t>
            </w:r>
            <w:r>
              <w:rPr>
                <w:rFonts w:hint="eastAsia" w:asciiTheme="minorEastAsia" w:hAnsiTheme="minorEastAsia" w:eastAsiaTheme="minorEastAsia" w:cstheme="minorEastAsia"/>
                <w:b w:val="0"/>
                <w:bCs w:val="0"/>
                <w:kern w:val="21"/>
                <w:sz w:val="24"/>
                <w:szCs w:val="24"/>
                <w:u w:val="none"/>
                <w:lang w:val="en-US" w:eastAsia="zh-CN"/>
              </w:rPr>
              <w:t>施工</w:t>
            </w:r>
            <w:r>
              <w:rPr>
                <w:rFonts w:hint="eastAsia" w:asciiTheme="minorEastAsia" w:hAnsiTheme="minorEastAsia" w:eastAsiaTheme="minorEastAsia" w:cstheme="minorEastAsia"/>
                <w:b w:val="0"/>
                <w:bCs w:val="0"/>
                <w:sz w:val="24"/>
                <w:szCs w:val="24"/>
                <w:u w:val="none"/>
              </w:rPr>
              <w:t>项目部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200" w:type="dxa"/>
            <w:tcMar>
              <w:left w:w="0" w:type="dxa"/>
              <w:right w:w="0" w:type="dxa"/>
            </w:tcMar>
            <w:vAlign w:val="center"/>
          </w:tcPr>
          <w:p>
            <w:pPr>
              <w:spacing w:line="240" w:lineRule="auto"/>
              <w:jc w:val="center"/>
              <w:rPr>
                <w:rFonts w:hint="eastAsia" w:asciiTheme="minorEastAsia" w:hAnsiTheme="minorEastAsia" w:eastAsiaTheme="minorEastAsia" w:cstheme="minorEastAsia"/>
                <w:kern w:val="18"/>
                <w:sz w:val="24"/>
                <w:szCs w:val="24"/>
              </w:rPr>
            </w:pPr>
            <w:r>
              <w:rPr>
                <w:rFonts w:hint="eastAsia" w:asciiTheme="minorEastAsia" w:hAnsiTheme="minorEastAsia" w:eastAsiaTheme="minorEastAsia" w:cstheme="minorEastAsia"/>
                <w:b w:val="0"/>
                <w:bCs/>
                <w:sz w:val="24"/>
                <w:szCs w:val="24"/>
              </w:rPr>
              <w:t>发文单位</w:t>
            </w:r>
          </w:p>
        </w:tc>
        <w:tc>
          <w:tcPr>
            <w:tcW w:w="5357" w:type="dxa"/>
            <w:gridSpan w:val="2"/>
            <w:tcMar>
              <w:left w:w="0" w:type="dxa"/>
              <w:right w:w="0" w:type="dxa"/>
            </w:tcMar>
            <w:vAlign w:val="center"/>
          </w:tcPr>
          <w:p>
            <w:pPr>
              <w:spacing w:line="360" w:lineRule="auto"/>
              <w:jc w:val="both"/>
              <w:rPr>
                <w:rFonts w:hint="eastAsia" w:asciiTheme="minorEastAsia" w:hAnsiTheme="minorEastAsia" w:eastAsiaTheme="minorEastAsia" w:cstheme="minorEastAsia"/>
                <w:kern w:val="18"/>
                <w:sz w:val="24"/>
                <w:szCs w:val="24"/>
              </w:rPr>
            </w:pPr>
            <w:r>
              <w:rPr>
                <w:rFonts w:hint="eastAsia" w:asciiTheme="minorEastAsia" w:hAnsiTheme="minorEastAsia" w:eastAsiaTheme="minorEastAsia" w:cstheme="minorEastAsia"/>
                <w:sz w:val="24"/>
                <w:szCs w:val="24"/>
                <w:u w:val="none"/>
              </w:rPr>
              <w:t>天津中盛日电太阳能科技有限公司</w:t>
            </w:r>
            <w:r>
              <w:rPr>
                <w:rFonts w:hint="eastAsia" w:asciiTheme="minorEastAsia" w:hAnsiTheme="minorEastAsia" w:eastAsiaTheme="minorEastAsia" w:cstheme="minorEastAsia"/>
                <w:kern w:val="21"/>
                <w:sz w:val="24"/>
                <w:szCs w:val="24"/>
                <w:u w:val="none"/>
              </w:rPr>
              <w:t>天津大港一期农业科技大棚项</w:t>
            </w:r>
            <w:r>
              <w:rPr>
                <w:rFonts w:hint="eastAsia" w:asciiTheme="minorEastAsia" w:hAnsiTheme="minorEastAsia" w:eastAsiaTheme="minorEastAsia" w:cstheme="minorEastAsia"/>
                <w:kern w:val="21"/>
                <w:sz w:val="24"/>
                <w:szCs w:val="24"/>
                <w:u w:val="none"/>
                <w:lang w:val="en-US" w:eastAsia="zh-CN"/>
              </w:rPr>
              <w:t>目业主项目部</w:t>
            </w:r>
          </w:p>
        </w:tc>
        <w:tc>
          <w:tcPr>
            <w:tcW w:w="1395" w:type="dxa"/>
            <w:tcMar>
              <w:left w:w="0" w:type="dxa"/>
              <w:right w:w="0" w:type="dxa"/>
            </w:tcMar>
            <w:vAlign w:val="center"/>
          </w:tcPr>
          <w:p>
            <w:pPr>
              <w:spacing w:line="240" w:lineRule="auto"/>
              <w:jc w:val="center"/>
              <w:rPr>
                <w:rFonts w:hint="eastAsia" w:asciiTheme="minorEastAsia" w:hAnsiTheme="minorEastAsia" w:eastAsiaTheme="minorEastAsia" w:cstheme="minorEastAsia"/>
                <w:kern w:val="18"/>
                <w:sz w:val="24"/>
                <w:szCs w:val="24"/>
              </w:rPr>
            </w:pPr>
            <w:r>
              <w:rPr>
                <w:rFonts w:hint="eastAsia" w:asciiTheme="minorEastAsia" w:hAnsiTheme="minorEastAsia" w:eastAsiaTheme="minorEastAsia" w:cstheme="minorEastAsia"/>
                <w:b w:val="0"/>
                <w:bCs/>
                <w:sz w:val="24"/>
                <w:szCs w:val="24"/>
              </w:rPr>
              <w:t>发文时间</w:t>
            </w:r>
          </w:p>
        </w:tc>
        <w:tc>
          <w:tcPr>
            <w:tcW w:w="2386" w:type="dxa"/>
            <w:tcMar>
              <w:left w:w="0" w:type="dxa"/>
              <w:right w:w="0" w:type="dxa"/>
            </w:tcMar>
            <w:vAlign w:val="center"/>
          </w:tcPr>
          <w:p>
            <w:pPr>
              <w:spacing w:line="240" w:lineRule="auto"/>
              <w:jc w:val="center"/>
              <w:rPr>
                <w:rFonts w:hint="eastAsia" w:asciiTheme="minorEastAsia" w:hAnsiTheme="minorEastAsia" w:eastAsiaTheme="minorEastAsia" w:cstheme="minorEastAsia"/>
                <w:color w:val="000000"/>
                <w:kern w:val="18"/>
                <w:sz w:val="24"/>
                <w:szCs w:val="24"/>
              </w:rPr>
            </w:pPr>
            <w:r>
              <w:rPr>
                <w:rFonts w:hint="eastAsia" w:asciiTheme="minorEastAsia" w:hAnsiTheme="minorEastAsia" w:eastAsiaTheme="minorEastAsia" w:cstheme="minorEastAsia"/>
                <w:color w:val="000000"/>
                <w:kern w:val="18"/>
                <w:sz w:val="24"/>
                <w:szCs w:val="24"/>
              </w:rPr>
              <w:t>20</w:t>
            </w:r>
            <w:r>
              <w:rPr>
                <w:rFonts w:hint="eastAsia" w:asciiTheme="minorEastAsia" w:hAnsiTheme="minorEastAsia" w:eastAsiaTheme="minorEastAsia" w:cstheme="minorEastAsia"/>
                <w:color w:val="000000"/>
                <w:kern w:val="18"/>
                <w:sz w:val="24"/>
                <w:szCs w:val="24"/>
                <w:lang w:val="en-US" w:eastAsia="zh-CN"/>
              </w:rPr>
              <w:t>20</w:t>
            </w:r>
            <w:r>
              <w:rPr>
                <w:rFonts w:hint="eastAsia" w:asciiTheme="minorEastAsia" w:hAnsiTheme="minorEastAsia" w:eastAsiaTheme="minorEastAsia" w:cstheme="minorEastAsia"/>
                <w:color w:val="000000"/>
                <w:kern w:val="18"/>
                <w:sz w:val="24"/>
                <w:szCs w:val="24"/>
              </w:rPr>
              <w:t>年</w:t>
            </w:r>
            <w:r>
              <w:rPr>
                <w:rFonts w:hint="eastAsia" w:asciiTheme="minorEastAsia" w:hAnsiTheme="minorEastAsia" w:eastAsiaTheme="minorEastAsia" w:cstheme="minorEastAsia"/>
                <w:color w:val="000000"/>
                <w:kern w:val="18"/>
                <w:sz w:val="24"/>
                <w:szCs w:val="24"/>
                <w:lang w:val="en-US" w:eastAsia="zh-CN"/>
              </w:rPr>
              <w:t>11</w:t>
            </w:r>
            <w:r>
              <w:rPr>
                <w:rFonts w:hint="eastAsia" w:asciiTheme="minorEastAsia" w:hAnsiTheme="minorEastAsia" w:eastAsiaTheme="minorEastAsia" w:cstheme="minorEastAsia"/>
                <w:color w:val="000000"/>
                <w:kern w:val="18"/>
                <w:sz w:val="24"/>
                <w:szCs w:val="24"/>
              </w:rPr>
              <w:t>月</w:t>
            </w:r>
            <w:r>
              <w:rPr>
                <w:rFonts w:hint="eastAsia" w:asciiTheme="minorEastAsia" w:hAnsiTheme="minorEastAsia" w:eastAsiaTheme="minorEastAsia" w:cstheme="minorEastAsia"/>
                <w:color w:val="000000"/>
                <w:kern w:val="18"/>
                <w:sz w:val="24"/>
                <w:szCs w:val="24"/>
                <w:lang w:val="en-US" w:eastAsia="zh-CN"/>
              </w:rPr>
              <w:t>2</w:t>
            </w:r>
            <w:r>
              <w:rPr>
                <w:rFonts w:hint="eastAsia" w:asciiTheme="minorEastAsia" w:hAnsiTheme="minorEastAsia" w:eastAsiaTheme="minorEastAsia" w:cstheme="minorEastAsia"/>
                <w:color w:val="000000"/>
                <w:kern w:val="18"/>
                <w:sz w:val="24"/>
                <w:szCs w:val="24"/>
              </w:rPr>
              <w:t>日</w:t>
            </w:r>
          </w:p>
        </w:tc>
      </w:tr>
    </w:tbl>
    <w:p>
      <w:pPr>
        <w:topLinePunct/>
        <w:spacing w:line="360" w:lineRule="auto"/>
        <w:ind w:right="210" w:rightChars="100"/>
      </w:pPr>
      <w:r>
        <w:rPr>
          <w:rFonts w:hint="eastAsia"/>
          <w:sz w:val="24"/>
        </w:rPr>
        <w:t xml:space="preserve">                                                          </w:t>
      </w:r>
      <w:r>
        <w:rPr>
          <w:rFonts w:hint="eastAsia" w:ascii="宋体" w:hAnsi="宋体"/>
          <w:sz w:val="24"/>
        </w:rPr>
        <w:t xml:space="preserve">                                        </w:t>
      </w:r>
      <w:r>
        <w:rPr>
          <w:rFonts w:hint="eastAsia" w:ascii="宋体" w:hAnsi="宋体"/>
          <w:sz w:val="18"/>
          <w:szCs w:val="18"/>
        </w:rPr>
        <w:t xml:space="preserve">    </w:t>
      </w:r>
    </w:p>
    <w:sectPr>
      <w:headerReference r:id="rId3" w:type="default"/>
      <w:pgSz w:w="11906" w:h="16838"/>
      <w:pgMar w:top="1418" w:right="1134" w:bottom="1418"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6381B23"/>
    <w:multiLevelType w:val="singleLevel"/>
    <w:tmpl w:val="86381B23"/>
    <w:lvl w:ilvl="0" w:tentative="0">
      <w:start w:val="5"/>
      <w:numFmt w:val="chineseCounting"/>
      <w:suff w:val="nothing"/>
      <w:lvlText w:val="%1、"/>
      <w:lvlJc w:val="left"/>
      <w:rPr>
        <w:rFonts w:hint="eastAsia"/>
      </w:rPr>
    </w:lvl>
  </w:abstractNum>
  <w:abstractNum w:abstractNumId="1">
    <w:nsid w:val="DB1945D8"/>
    <w:multiLevelType w:val="singleLevel"/>
    <w:tmpl w:val="DB1945D8"/>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92FB6"/>
    <w:rsid w:val="000D16AE"/>
    <w:rsid w:val="000D4482"/>
    <w:rsid w:val="001242DD"/>
    <w:rsid w:val="00132160"/>
    <w:rsid w:val="00145F30"/>
    <w:rsid w:val="00172A27"/>
    <w:rsid w:val="001D0319"/>
    <w:rsid w:val="002720CD"/>
    <w:rsid w:val="0027661C"/>
    <w:rsid w:val="002D783C"/>
    <w:rsid w:val="002E0EE4"/>
    <w:rsid w:val="003326A3"/>
    <w:rsid w:val="00371F43"/>
    <w:rsid w:val="003F2632"/>
    <w:rsid w:val="00426F46"/>
    <w:rsid w:val="0048118A"/>
    <w:rsid w:val="004B1E5B"/>
    <w:rsid w:val="004F63EC"/>
    <w:rsid w:val="00530719"/>
    <w:rsid w:val="00565C10"/>
    <w:rsid w:val="005706E0"/>
    <w:rsid w:val="00595E60"/>
    <w:rsid w:val="00600F01"/>
    <w:rsid w:val="00603C81"/>
    <w:rsid w:val="00646B0E"/>
    <w:rsid w:val="006C2DCC"/>
    <w:rsid w:val="006C3795"/>
    <w:rsid w:val="006F3F2A"/>
    <w:rsid w:val="00720154"/>
    <w:rsid w:val="007C0C12"/>
    <w:rsid w:val="00825AEA"/>
    <w:rsid w:val="00827434"/>
    <w:rsid w:val="00833FE9"/>
    <w:rsid w:val="008659DF"/>
    <w:rsid w:val="008A6343"/>
    <w:rsid w:val="008B39AD"/>
    <w:rsid w:val="008F364B"/>
    <w:rsid w:val="009521F4"/>
    <w:rsid w:val="00957E85"/>
    <w:rsid w:val="00967A04"/>
    <w:rsid w:val="00971F52"/>
    <w:rsid w:val="0099675F"/>
    <w:rsid w:val="00A17095"/>
    <w:rsid w:val="00A56090"/>
    <w:rsid w:val="00A734B4"/>
    <w:rsid w:val="00AB2DB3"/>
    <w:rsid w:val="00AB5CA0"/>
    <w:rsid w:val="00AC73D6"/>
    <w:rsid w:val="00B06993"/>
    <w:rsid w:val="00B06ABE"/>
    <w:rsid w:val="00B246A2"/>
    <w:rsid w:val="00B52703"/>
    <w:rsid w:val="00B926BF"/>
    <w:rsid w:val="00BD16B4"/>
    <w:rsid w:val="00C76CB7"/>
    <w:rsid w:val="00CA0E01"/>
    <w:rsid w:val="00CA4E63"/>
    <w:rsid w:val="00CA59E6"/>
    <w:rsid w:val="00CC0ADA"/>
    <w:rsid w:val="00D42514"/>
    <w:rsid w:val="00D5717B"/>
    <w:rsid w:val="00DE5E7A"/>
    <w:rsid w:val="00E26EB5"/>
    <w:rsid w:val="00E27580"/>
    <w:rsid w:val="00E63947"/>
    <w:rsid w:val="00F22519"/>
    <w:rsid w:val="00F27491"/>
    <w:rsid w:val="00F41816"/>
    <w:rsid w:val="00F451D4"/>
    <w:rsid w:val="00FE10E0"/>
    <w:rsid w:val="014A41BD"/>
    <w:rsid w:val="01B10646"/>
    <w:rsid w:val="030372F6"/>
    <w:rsid w:val="03592DB2"/>
    <w:rsid w:val="04414832"/>
    <w:rsid w:val="045D792C"/>
    <w:rsid w:val="04A06250"/>
    <w:rsid w:val="04C753E5"/>
    <w:rsid w:val="05674D7B"/>
    <w:rsid w:val="056C4C68"/>
    <w:rsid w:val="06B65C03"/>
    <w:rsid w:val="07053360"/>
    <w:rsid w:val="0C110ED1"/>
    <w:rsid w:val="0CC902FB"/>
    <w:rsid w:val="0E162B1C"/>
    <w:rsid w:val="0E9675F2"/>
    <w:rsid w:val="10EC61DE"/>
    <w:rsid w:val="10F07C61"/>
    <w:rsid w:val="1255275D"/>
    <w:rsid w:val="153022C5"/>
    <w:rsid w:val="15BD630D"/>
    <w:rsid w:val="164344CF"/>
    <w:rsid w:val="16BB4B58"/>
    <w:rsid w:val="17412529"/>
    <w:rsid w:val="174F646C"/>
    <w:rsid w:val="18E64C3F"/>
    <w:rsid w:val="1BE0732F"/>
    <w:rsid w:val="1D9E508D"/>
    <w:rsid w:val="1E374FA7"/>
    <w:rsid w:val="1E5370C6"/>
    <w:rsid w:val="1F047597"/>
    <w:rsid w:val="1FF1486E"/>
    <w:rsid w:val="21165E1E"/>
    <w:rsid w:val="21D1314F"/>
    <w:rsid w:val="22733615"/>
    <w:rsid w:val="237F43C9"/>
    <w:rsid w:val="24A22D2F"/>
    <w:rsid w:val="24F25E33"/>
    <w:rsid w:val="26AB428B"/>
    <w:rsid w:val="29224A1D"/>
    <w:rsid w:val="2A9613D7"/>
    <w:rsid w:val="2ABA6692"/>
    <w:rsid w:val="2BB67FC6"/>
    <w:rsid w:val="2D382A48"/>
    <w:rsid w:val="2FD94FEC"/>
    <w:rsid w:val="2FFD79C5"/>
    <w:rsid w:val="303E306F"/>
    <w:rsid w:val="30674E1D"/>
    <w:rsid w:val="30BA0F24"/>
    <w:rsid w:val="3136068C"/>
    <w:rsid w:val="332D3EF4"/>
    <w:rsid w:val="33B92978"/>
    <w:rsid w:val="347F5AA4"/>
    <w:rsid w:val="34963E7C"/>
    <w:rsid w:val="34CB4596"/>
    <w:rsid w:val="34E431F5"/>
    <w:rsid w:val="350D433C"/>
    <w:rsid w:val="35725D5C"/>
    <w:rsid w:val="3BAF0004"/>
    <w:rsid w:val="3C8165BC"/>
    <w:rsid w:val="3D1730FB"/>
    <w:rsid w:val="3F1073A1"/>
    <w:rsid w:val="3FEC0B84"/>
    <w:rsid w:val="41187420"/>
    <w:rsid w:val="421F25FA"/>
    <w:rsid w:val="42DE783B"/>
    <w:rsid w:val="42E535C3"/>
    <w:rsid w:val="430B6F0F"/>
    <w:rsid w:val="431B181C"/>
    <w:rsid w:val="49647B1A"/>
    <w:rsid w:val="499B12C0"/>
    <w:rsid w:val="4C5120B8"/>
    <w:rsid w:val="4C53322F"/>
    <w:rsid w:val="4D363189"/>
    <w:rsid w:val="4E6E1205"/>
    <w:rsid w:val="51EB0F27"/>
    <w:rsid w:val="52123812"/>
    <w:rsid w:val="52887720"/>
    <w:rsid w:val="52B71E66"/>
    <w:rsid w:val="52D43F6F"/>
    <w:rsid w:val="53AB3F9E"/>
    <w:rsid w:val="54432EA2"/>
    <w:rsid w:val="54CF4C2C"/>
    <w:rsid w:val="55D45775"/>
    <w:rsid w:val="564646E4"/>
    <w:rsid w:val="56BE22C9"/>
    <w:rsid w:val="5777226E"/>
    <w:rsid w:val="58E00C31"/>
    <w:rsid w:val="5A306311"/>
    <w:rsid w:val="5C9531F4"/>
    <w:rsid w:val="5E38246C"/>
    <w:rsid w:val="5E8171B5"/>
    <w:rsid w:val="5EE942BB"/>
    <w:rsid w:val="624A58A5"/>
    <w:rsid w:val="63233D14"/>
    <w:rsid w:val="68062C07"/>
    <w:rsid w:val="680F1691"/>
    <w:rsid w:val="68923D0A"/>
    <w:rsid w:val="694A2642"/>
    <w:rsid w:val="696561B4"/>
    <w:rsid w:val="698D41BA"/>
    <w:rsid w:val="6C117A85"/>
    <w:rsid w:val="6C384CED"/>
    <w:rsid w:val="6E7B2EC4"/>
    <w:rsid w:val="6E9D51DF"/>
    <w:rsid w:val="6E9E56E8"/>
    <w:rsid w:val="6F8C15D8"/>
    <w:rsid w:val="7231640B"/>
    <w:rsid w:val="740B6765"/>
    <w:rsid w:val="753F14EB"/>
    <w:rsid w:val="768F2653"/>
    <w:rsid w:val="79255556"/>
    <w:rsid w:val="794E204B"/>
    <w:rsid w:val="796F7F2E"/>
    <w:rsid w:val="797E415A"/>
    <w:rsid w:val="7C0C160B"/>
    <w:rsid w:val="7D803292"/>
    <w:rsid w:val="7DE078E3"/>
    <w:rsid w:val="7F6B53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2"/>
    <w:basedOn w:val="1"/>
    <w:next w:val="1"/>
    <w:qFormat/>
    <w:uiPriority w:val="9"/>
    <w:pPr>
      <w:keepNext/>
      <w:keepLines/>
      <w:adjustRightInd w:val="0"/>
      <w:spacing w:before="260" w:after="260"/>
      <w:textAlignment w:val="baseline"/>
      <w:outlineLvl w:val="1"/>
    </w:pPr>
    <w:rPr>
      <w:rFonts w:ascii="Arial" w:hAnsi="Arial"/>
      <w:b/>
      <w:bCs/>
      <w:kern w:val="0"/>
      <w:sz w:val="28"/>
      <w:szCs w:val="32"/>
    </w:rPr>
  </w:style>
  <w:style w:type="character" w:default="1" w:styleId="9">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Body Text First Indent 2"/>
    <w:basedOn w:val="3"/>
    <w:unhideWhenUsed/>
    <w:qFormat/>
    <w:uiPriority w:val="99"/>
    <w:pPr>
      <w:ind w:firstLine="420"/>
    </w:pPr>
  </w:style>
  <w:style w:type="paragraph" w:styleId="3">
    <w:name w:val="Body Text Indent"/>
    <w:basedOn w:val="1"/>
    <w:unhideWhenUsed/>
    <w:qFormat/>
    <w:uiPriority w:val="99"/>
    <w:pPr>
      <w:spacing w:after="120"/>
      <w:ind w:left="420" w:leftChars="200"/>
    </w:pPr>
  </w:style>
  <w:style w:type="paragraph" w:styleId="5">
    <w:name w:val="Body Text"/>
    <w:basedOn w:val="1"/>
    <w:qFormat/>
    <w:uiPriority w:val="1"/>
    <w:pPr>
      <w:spacing w:before="161"/>
      <w:ind w:left="100"/>
    </w:pPr>
    <w:rPr>
      <w:rFonts w:ascii="宋体" w:hAnsi="宋体" w:eastAsia="宋体" w:cs="宋体"/>
      <w:sz w:val="24"/>
      <w:szCs w:val="24"/>
      <w:lang w:val="zh-CN" w:eastAsia="zh-CN" w:bidi="zh-CN"/>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10">
    <w:name w:val="page number"/>
    <w:basedOn w:val="9"/>
    <w:unhideWhenUsed/>
    <w:qFormat/>
    <w:uiPriority w:val="99"/>
  </w:style>
  <w:style w:type="paragraph" w:customStyle="1" w:styleId="11">
    <w:name w:val="列出段落1"/>
    <w:basedOn w:val="1"/>
    <w:qFormat/>
    <w:uiPriority w:val="0"/>
    <w:pPr>
      <w:ind w:firstLine="420" w:firstLineChars="200"/>
    </w:pPr>
    <w:rPr>
      <w:szCs w:val="24"/>
    </w:rPr>
  </w:style>
  <w:style w:type="paragraph" w:customStyle="1" w:styleId="12">
    <w:name w:val="普通(网站)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3">
    <w:name w:val="m2"/>
    <w:basedOn w:val="1"/>
    <w:qFormat/>
    <w:uiPriority w:val="0"/>
    <w:pPr>
      <w:topLinePunct/>
      <w:spacing w:line="480" w:lineRule="auto"/>
      <w:jc w:val="center"/>
    </w:pPr>
    <w:rPr>
      <w:rFonts w:eastAsia="黑体"/>
      <w:sz w:val="24"/>
      <w:szCs w:val="24"/>
    </w:rPr>
  </w:style>
  <w:style w:type="paragraph" w:customStyle="1" w:styleId="14">
    <w:name w:val="列出段落2"/>
    <w:basedOn w:val="1"/>
    <w:qFormat/>
    <w:uiPriority w:val="0"/>
    <w:pPr>
      <w:ind w:firstLine="420" w:firstLineChars="200"/>
    </w:pPr>
    <w:rPr>
      <w:rFonts w:ascii="Calibri" w:hAnsi="Calibri"/>
    </w:rPr>
  </w:style>
  <w:style w:type="paragraph" w:customStyle="1" w:styleId="15">
    <w:name w:val="样式 宋体 小四 黑色 左 行距: 1.5 倍行距"/>
    <w:basedOn w:val="1"/>
    <w:qFormat/>
    <w:uiPriority w:val="0"/>
    <w:pPr>
      <w:adjustRightInd w:val="0"/>
      <w:snapToGrid w:val="0"/>
      <w:spacing w:line="360" w:lineRule="auto"/>
      <w:ind w:firstLine="480" w:firstLineChars="200"/>
      <w:jc w:val="left"/>
    </w:pPr>
    <w:rPr>
      <w:rFonts w:ascii="宋体" w:hAnsi="宋体" w:cs="宋体"/>
      <w:color w:val="000000"/>
      <w:sz w:val="24"/>
      <w:szCs w:val="20"/>
    </w:rPr>
  </w:style>
  <w:style w:type="paragraph" w:customStyle="1" w:styleId="16">
    <w:name w:val="WPSOffice手动目录 1"/>
    <w:qFormat/>
    <w:uiPriority w:val="0"/>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136</Words>
  <Characters>781</Characters>
  <Lines>6</Lines>
  <Paragraphs>1</Paragraphs>
  <TotalTime>25</TotalTime>
  <ScaleCrop>false</ScaleCrop>
  <LinksUpToDate>false</LinksUpToDate>
  <CharactersWithSpaces>916</CharactersWithSpaces>
  <Application>WPS Office_11.1.0.10000_F1E327BC-269C-435d-A152-05C5408002CA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2017-04-16T07:48:00Z</dcterms:created>
  <dc:creator>+</dc:creator>
  <cp:lastModifiedBy>孔令才</cp:lastModifiedBy>
  <cp:lastPrinted>2017-02-24T08:00:00Z</cp:lastPrinted>
  <dcterms:modified xsi:type="dcterms:W3CDTF">2020-11-05T02:06:11Z</dcterms:modified>
  <dc:title>第一次工程例会 会议纪要</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2052-11.1.0.10000</vt:lpwstr>
  </property>
</Properties>
</file>