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会  议  纪  要</w:t>
      </w:r>
    </w:p>
    <w:p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sz w:val="24"/>
          <w:szCs w:val="24"/>
        </w:rPr>
        <w:t>工程名称：</w:t>
      </w:r>
      <w:r>
        <w:rPr>
          <w:rFonts w:hint="eastAsia" w:ascii="宋体" w:hAnsi="宋体"/>
          <w:sz w:val="24"/>
          <w:szCs w:val="24"/>
          <w:lang w:eastAsia="zh-CN"/>
        </w:rPr>
        <w:t>钦州康熙岭渔光一体光伏电站（四期）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kern w:val="21"/>
          <w:sz w:val="24"/>
          <w:szCs w:val="24"/>
          <w:lang w:val="en-US" w:eastAsia="zh-CN"/>
        </w:rPr>
        <w:t xml:space="preserve">       </w:t>
      </w:r>
      <w:r>
        <w:rPr>
          <w:rFonts w:ascii="宋体" w:hAnsi="宋体"/>
          <w:b/>
          <w:bCs/>
          <w:sz w:val="24"/>
          <w:szCs w:val="24"/>
        </w:rPr>
        <w:t>编号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 xml:space="preserve">JXM8 </w:t>
      </w:r>
      <w:r>
        <w:rPr>
          <w:rFonts w:hint="eastAsia"/>
          <w:sz w:val="24"/>
          <w:szCs w:val="24"/>
          <w:lang w:val="en-US" w:eastAsia="zh-CN"/>
        </w:rPr>
        <w:t>-JLLH</w:t>
      </w:r>
      <w:r>
        <w:rPr>
          <w:rFonts w:ascii="宋体" w:hAnsi="宋体"/>
          <w:sz w:val="24"/>
          <w:szCs w:val="24"/>
        </w:rPr>
        <w:t>-0</w:t>
      </w:r>
      <w:r>
        <w:rPr>
          <w:rFonts w:hint="eastAsia" w:ascii="宋体" w:hAnsi="宋体"/>
          <w:sz w:val="24"/>
          <w:szCs w:val="24"/>
          <w:lang w:val="en-US" w:eastAsia="zh-CN"/>
        </w:rPr>
        <w:t>01</w:t>
      </w:r>
    </w:p>
    <w:tbl>
      <w:tblPr>
        <w:tblStyle w:val="5"/>
        <w:tblW w:w="9630" w:type="dxa"/>
        <w:tblInd w:w="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16"/>
        <w:gridCol w:w="651"/>
        <w:gridCol w:w="2526"/>
        <w:gridCol w:w="817"/>
        <w:gridCol w:w="1044"/>
        <w:gridCol w:w="526"/>
        <w:gridCol w:w="25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会议地点</w:t>
            </w:r>
          </w:p>
        </w:tc>
        <w:tc>
          <w:tcPr>
            <w:tcW w:w="25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升压站会议室</w:t>
            </w:r>
          </w:p>
        </w:tc>
        <w:tc>
          <w:tcPr>
            <w:tcW w:w="18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会议时间</w:t>
            </w:r>
          </w:p>
        </w:tc>
        <w:tc>
          <w:tcPr>
            <w:tcW w:w="307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2021年05月26日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会议主持人</w:t>
            </w:r>
          </w:p>
        </w:tc>
        <w:tc>
          <w:tcPr>
            <w:tcW w:w="74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陈坚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会议主题：钦州康熙岭渔光一体光伏电站（四期） 监理例会第一期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参会人员：陈坚、赵兵、张杰、徐存辉、韩翔雨、张正华、陈大爽、曹均帅、黄军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5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会议主要内容：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2021年05月26日，在升压站会议室召开本项目第一次监理例会，会议具体内容如下：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一、项目概况：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1、建设单位：钦州通威惠金新能源有限公司；业主代表（陈坚、赵兵、张杰）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2、监理单位：常州正衡电力工程监理有限公司；监理人员（徐存辉、戚平、韩翔雨）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3、设计单位：广西鑫源电力勘察设计有限公司（升压站）；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4、施工单位：安徽中建富华能源建设有限公司、</w:t>
            </w:r>
            <w:r>
              <w:rPr>
                <w:rFonts w:hint="default" w:ascii="宋体" w:hAnsi="宋体"/>
                <w:lang w:val="en-US" w:eastAsia="zh-CN"/>
              </w:rPr>
              <w:t>四川浩能新能源有限公司</w:t>
            </w:r>
            <w:r>
              <w:rPr>
                <w:rFonts w:hint="eastAsia" w:ascii="宋体" w:hAnsi="宋体"/>
                <w:lang w:val="en-US" w:eastAsia="zh-CN"/>
              </w:rPr>
              <w:t>、</w:t>
            </w:r>
            <w:r>
              <w:rPr>
                <w:rFonts w:hint="default" w:ascii="宋体" w:hAnsi="宋体"/>
                <w:lang w:val="en-US" w:eastAsia="zh-CN"/>
              </w:rPr>
              <w:t>广西嘉能电力建设有限公司</w:t>
            </w:r>
            <w:r>
              <w:rPr>
                <w:rFonts w:hint="eastAsia" w:ascii="宋体" w:hAnsi="宋体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5、建设地址：广西省钦州市钦南区康熙岭镇内；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6、建设规模：58MW；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7、2021年09月并网；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二、建设单位：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陈坚（项目经理）：1、因监理单位授权及任命书未到，项目无法对监理工程师进行相关的授权，要求监理单位本周处理完成此事。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钦州四期80MW指标，根据实际情况先施工58MW的光伏区，升压站改造，整改工程分为三个标段（改造一个标段、光伏区两个标段）光伏区两个标段分为南北两个区域，北区1标为安徽中建富华能源有限公司所施工，光伏区容量为36MW,南区2标为四川浩能新能源有限公司所施工，光伏区容量为21MW,具体容量根据实际情况来定，升压站主要增加一台主变及一些配套设备（目前甲供物资已经确定，已经在安排进场过程），四川浩能新能源有限公司（预应力管桩部分已进场）安徽中建富华能源有限公司（预应力管桩已接入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三个标段的工程分界点：1标主要北区整个光伏区安装分界点为箱变的低压侧，2标南区整个光伏区及高压部分（箱变基础，打桩，箱变平台，箱变安装，箱变平台上所有附属设备），2标及升压站的施工分界点在升压站35KV低压接线处，电缆及接线由2标施工，35KV集电试验，升压站负责开关柜安装完成及开关柜调试试验，2标及升压站之间还有一处划分为监控，整个光伏区的监控包括后台主机都在光伏区施工范围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期：原计划2021年05月15日（光伏区开工）2021年06月01日（升压站开工），现计划开工时间为2021年05月25日（设备材料及前期报审文件都按照2021年05月25日进行填写）升压站在2021年08月底之前需完工，进场时间根据实际情况可以稍作调整，总工期为三个月，首次并网的时间为2021年09月底之前首次并网，光伏区在2021年10月底之前的完工时间按照开工时间进行顺延，甲供物资所有物资都进行了招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各施工单位积极配合监理工作，监理单位严格把控现场安全文明施工及质量。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整体项目结束需与运行单位进行移交，在施工的过程中，升压站与运维单位保持良好的工作沟通。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光伏区施工各参建单位把控好人员、设备及质量，运维人员过程中会给予相关的建议。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人员构架安排：陈坚（项目经理）、赵兵（光伏区施工管理）、张杰（升压站施工管理）、站长（运维对接）、张杰（电气专工）、赵兵（土建专工）；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升压站施工安排：升压站为带电状态，要求</w:t>
            </w:r>
            <w:r>
              <w:rPr>
                <w:rFonts w:hint="default" w:ascii="宋体" w:hAnsi="宋体"/>
                <w:lang w:val="en-US" w:eastAsia="zh-CN"/>
              </w:rPr>
              <w:t>广西嘉能电力建设有限公司</w:t>
            </w:r>
            <w:r>
              <w:rPr>
                <w:rFonts w:hint="eastAsia" w:ascii="宋体" w:hAnsi="宋体"/>
                <w:lang w:val="en-US" w:eastAsia="zh-CN"/>
              </w:rPr>
              <w:t>在2021年06月份进场之前报审相关的施工方案进行方案审查，具体内容能否满足在运行的要求，如果不能满足需进行相关评估。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安全：按要求把保险必须买齐，非登高作业按50万每人保险，登高作业及其他相关特种作业必须要按100万每人进行购买，光伏区标段保险需在五月底之前进行完善，升压站尽量不要超过六月中旬，监理单位在签署完合同后10天之内，按照合同及相关技术要求把保险相关事宜完善（50万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对外协调：光伏区红线基本没有变化是一个比较封闭的施工环境，1标不得超出红线进行乱挖，2标集电线路部分在红线外，在红线内的按照施工方案进行施工，红线外需要业主单位及相关合作单位进行协调，目前把箱变基础做完，前期施工单位不要进行对接，后续由业主单位进行对接，等第一台箱变完成后进行对接，初步预估时间为六月二十日至六月二十五日一起对接集电线路，六月二十五日之前把第一台箱变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标准化要求：工程资料、形象进度、形象管理严格把控，安全标示在进场显著位置进行树立；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各参建单位资料员必须在现场；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安全可以进行兼职；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赵兵（光伏区施工管理及土建专工）：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光伏区预应力管桩及组件支架到货时间已经进行合理安排，到货量与厂家及时进行对接（管桩），组件及支架到货时间大概为（2021年06月10日）具体时间暂定，2标在施工箱变基础时先做3条集电线路箱变基础根据现场实际情况进行合理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张杰（升压站施工管理及电气专工）：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升压站设计图纸蓝图暂时未确认，本周进行确认；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升压站设备除了主变暂定，其他设备7月份确定，6月份升压站主要工作为基础施工及二次乙供材料，乙供材料清单需提供给业主，光伏区箱逆变设备7月15日到货，高压电缆7月初具备，桥架暂定，任何问题已蓝图为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施工单位: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安徽中建富华能源有限公司（陈大爽）项目经理：目前已做工作有：1、管桩卸货四车；2、施工机械调试；3、主道路平整中出现一些问题，争取本周之内完成；4、临建房已经进场，空调暂时未装；5、项目人员目前三位管理人员，月底增加两位，共5人；5、乙供物资正在采购中；6、安装施工队伍在6月5号前能抵达现场，打桩施工队已抵达现场；7、5月31日开始打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四川浩能新能源有限公司（曹均帅）项目经理：1、现场办公室已布置完毕，相关图牌，标识已设立；2、打桩明天开始施工；3、材料已经到位；4、目前管理人员在场三人，后续根据进度计划5名管理人员；5、材料堆放在施工场地周边沟渠（已回填）；6、乙供物资在走流程；7、施工队伍都已进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0"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广西嘉能电力建设有限公司：1、了解了图纸的进度，是影响进场的主要原因；2、人员因合同原因暂时未定；3、开工资料六月份开始编制；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监理单位：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徐存辉（总监代表兼土建）：1、各施工单位做好疫情管控，对进场人员进行相关统计及体温检测并上报；2、高温作业做好防暑降温工作，在合理的情况下适当调整作息时间，确保施工安全；3、打桩机械必须上挂保险挂钩；4、对进场施工人员做好安全交底及三级安全教育并做好记录；5、管理人员及特殊工种作业人员必须人证合一，严禁弄虚作假；6、根据相关规范要求，现场打桩完成后需做承载试验；（经商议暂时不做）；7、进场材料及设备必须进行报验，合格后才能卸车；8、每道工序先自检然后进行报验，经验收合格后方能进行下道工序施工；9、现场材料堆放必须进行防护，防止跌落，造成安全事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韩翔雨（资料）：1、各施工单位抓紧报审前期资料；2、各施工单位资料员抓紧与监理方对接，成立资料管理群；3、各单位统计管理人员名单及联系方式上报本监理部进行汇总；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工程部：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罗总（工程部经理）：1、各参建单位准备不充分；2、在安全保证的前提下进行施工；3、防暑作业必须到位，对人员进行关爱，以人为本，原则上光伏区不允许一个人作业，必须有人进行监护；4、升压站方案提前做系统性规划；5、升压站安全问题，对安全作业票管控进行加强；5、此项目为沿海项目，腐蚀性比较严重，在施工过程中必须做好防腐处理；6、组件包装出现破损情况，严禁托运，严禁二层堆放，组件根据实际使用量进行倒运，严禁积压；7、业主及监理加强现场管控；8、控制作业面，禁止作业面遍地开花；9、各参建单位做好廉政；10、各参建单位授权及前期资料抓紧落实；11、各方人员努力控制自己的情绪，防止发生冲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/>
                <w:lang w:val="en-US" w:eastAsia="zh-CN"/>
              </w:rPr>
              <w:drawing>
                <wp:inline distT="0" distB="0" distL="114300" distR="114300">
                  <wp:extent cx="5579745" cy="4499610"/>
                  <wp:effectExtent l="0" t="0" r="1905" b="15240"/>
                  <wp:docPr id="1" name="图片 1" descr="0a1242cbd6c92b7ad81f9ac24c289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a1242cbd6c92b7ad81f9ac24c289a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745" cy="449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主送单位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钦州通威惠金新能源有限公司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安徽中建富华能源建设有限公司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四川浩能新能源有限公司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广西嘉能电力建设有限公司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1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发文单位</w:t>
            </w:r>
          </w:p>
        </w:tc>
        <w:tc>
          <w:tcPr>
            <w:tcW w:w="3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常州正衡电力工程监理有限公司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发文时间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2021年05月26日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注：会议纪要由监理项目部起草，经总监理工程师签发后下发</w:t>
      </w:r>
    </w:p>
    <w:p>
      <w:pPr>
        <w:spacing w:line="300" w:lineRule="auto"/>
        <w:rPr>
          <w:rFonts w:hint="eastAsia" w:ascii="宋体" w:hAnsi="宋体"/>
          <w:lang w:val="en-US" w:eastAsia="zh-CN"/>
        </w:rPr>
      </w:pPr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签  发：</w:t>
      </w:r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   </w:t>
      </w:r>
    </w:p>
    <w:p>
      <w:pPr>
        <w:tabs>
          <w:tab w:val="left" w:pos="751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日  期：</w:t>
      </w:r>
    </w:p>
    <w:sectPr>
      <w:pgSz w:w="11906" w:h="16838"/>
      <w:pgMar w:top="1418" w:right="850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E0E6F"/>
    <w:multiLevelType w:val="singleLevel"/>
    <w:tmpl w:val="A2CE0E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ED3FE8"/>
    <w:multiLevelType w:val="singleLevel"/>
    <w:tmpl w:val="26ED3F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F0FAA9"/>
    <w:multiLevelType w:val="singleLevel"/>
    <w:tmpl w:val="49F0FAA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E81DA0C"/>
    <w:multiLevelType w:val="singleLevel"/>
    <w:tmpl w:val="6E81DA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BE"/>
    <w:rsid w:val="002422B5"/>
    <w:rsid w:val="002675BE"/>
    <w:rsid w:val="00387D6A"/>
    <w:rsid w:val="003E465C"/>
    <w:rsid w:val="0042362E"/>
    <w:rsid w:val="00556CFF"/>
    <w:rsid w:val="005764D0"/>
    <w:rsid w:val="006D5518"/>
    <w:rsid w:val="006E19CF"/>
    <w:rsid w:val="006E3930"/>
    <w:rsid w:val="00737E76"/>
    <w:rsid w:val="007A0962"/>
    <w:rsid w:val="00931DC2"/>
    <w:rsid w:val="00973AF8"/>
    <w:rsid w:val="009D021C"/>
    <w:rsid w:val="00A311DB"/>
    <w:rsid w:val="00AB7F19"/>
    <w:rsid w:val="00BE0ACC"/>
    <w:rsid w:val="00DA2BB7"/>
    <w:rsid w:val="00DD02AC"/>
    <w:rsid w:val="00E948D8"/>
    <w:rsid w:val="00EF7BD4"/>
    <w:rsid w:val="01581EFE"/>
    <w:rsid w:val="03886542"/>
    <w:rsid w:val="05564F2F"/>
    <w:rsid w:val="05692379"/>
    <w:rsid w:val="06341EDB"/>
    <w:rsid w:val="076729D0"/>
    <w:rsid w:val="090036FB"/>
    <w:rsid w:val="09286E04"/>
    <w:rsid w:val="0BC026D3"/>
    <w:rsid w:val="0BDB58C0"/>
    <w:rsid w:val="0BFC4FFE"/>
    <w:rsid w:val="0CE65793"/>
    <w:rsid w:val="0D080A9C"/>
    <w:rsid w:val="10E91994"/>
    <w:rsid w:val="1159609C"/>
    <w:rsid w:val="141D3476"/>
    <w:rsid w:val="15292B1D"/>
    <w:rsid w:val="197508F0"/>
    <w:rsid w:val="19A31592"/>
    <w:rsid w:val="1B04297E"/>
    <w:rsid w:val="1C2B526F"/>
    <w:rsid w:val="1EB712B7"/>
    <w:rsid w:val="20232FDD"/>
    <w:rsid w:val="20BA165B"/>
    <w:rsid w:val="213F1180"/>
    <w:rsid w:val="23BE036B"/>
    <w:rsid w:val="25064C3F"/>
    <w:rsid w:val="25DA33CA"/>
    <w:rsid w:val="26F12698"/>
    <w:rsid w:val="27A341FF"/>
    <w:rsid w:val="2AC75CAB"/>
    <w:rsid w:val="2BDD0982"/>
    <w:rsid w:val="2CDD25E1"/>
    <w:rsid w:val="2D734AE4"/>
    <w:rsid w:val="2E175DC2"/>
    <w:rsid w:val="2F3C0E09"/>
    <w:rsid w:val="2F762536"/>
    <w:rsid w:val="30217A7B"/>
    <w:rsid w:val="30552723"/>
    <w:rsid w:val="30C2329A"/>
    <w:rsid w:val="30F85CEA"/>
    <w:rsid w:val="364A3416"/>
    <w:rsid w:val="375C14FB"/>
    <w:rsid w:val="379C2D15"/>
    <w:rsid w:val="37AD26D8"/>
    <w:rsid w:val="38375D75"/>
    <w:rsid w:val="38717C5A"/>
    <w:rsid w:val="395C7974"/>
    <w:rsid w:val="397E1A29"/>
    <w:rsid w:val="3A217EA6"/>
    <w:rsid w:val="3A932B34"/>
    <w:rsid w:val="3B9737BE"/>
    <w:rsid w:val="3BA61426"/>
    <w:rsid w:val="3DAD5079"/>
    <w:rsid w:val="41322769"/>
    <w:rsid w:val="42C812C6"/>
    <w:rsid w:val="42D71CF5"/>
    <w:rsid w:val="43523615"/>
    <w:rsid w:val="44297EBB"/>
    <w:rsid w:val="44B301B9"/>
    <w:rsid w:val="456024E7"/>
    <w:rsid w:val="461F44A0"/>
    <w:rsid w:val="47253F47"/>
    <w:rsid w:val="47AA327D"/>
    <w:rsid w:val="4AF54CB7"/>
    <w:rsid w:val="4B5B0D98"/>
    <w:rsid w:val="4B8C5A65"/>
    <w:rsid w:val="4BBB23BE"/>
    <w:rsid w:val="4C3E20FF"/>
    <w:rsid w:val="4C7C3349"/>
    <w:rsid w:val="4D2F318E"/>
    <w:rsid w:val="4EAD596E"/>
    <w:rsid w:val="4EED5B9F"/>
    <w:rsid w:val="504D38F5"/>
    <w:rsid w:val="50776C67"/>
    <w:rsid w:val="51A653A8"/>
    <w:rsid w:val="522576C2"/>
    <w:rsid w:val="53AE2ABE"/>
    <w:rsid w:val="573D1AFA"/>
    <w:rsid w:val="59FF20C5"/>
    <w:rsid w:val="5AF3279F"/>
    <w:rsid w:val="5BDE7701"/>
    <w:rsid w:val="5E5B1F45"/>
    <w:rsid w:val="60825CD8"/>
    <w:rsid w:val="62137703"/>
    <w:rsid w:val="62627A08"/>
    <w:rsid w:val="646F5BD9"/>
    <w:rsid w:val="652E7606"/>
    <w:rsid w:val="653571F0"/>
    <w:rsid w:val="6567559D"/>
    <w:rsid w:val="66E116DE"/>
    <w:rsid w:val="68ED4718"/>
    <w:rsid w:val="697A0C5A"/>
    <w:rsid w:val="6D0524DA"/>
    <w:rsid w:val="6D210C1F"/>
    <w:rsid w:val="6D635AFF"/>
    <w:rsid w:val="6E832E47"/>
    <w:rsid w:val="6F3C48B1"/>
    <w:rsid w:val="6FF77EBC"/>
    <w:rsid w:val="70634C6C"/>
    <w:rsid w:val="710D0345"/>
    <w:rsid w:val="72412DE6"/>
    <w:rsid w:val="73541EB0"/>
    <w:rsid w:val="78E32723"/>
    <w:rsid w:val="79213F37"/>
    <w:rsid w:val="7955114A"/>
    <w:rsid w:val="7DC87380"/>
    <w:rsid w:val="7EBD2677"/>
    <w:rsid w:val="7EC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158</TotalTime>
  <ScaleCrop>false</ScaleCrop>
  <LinksUpToDate>false</LinksUpToDate>
  <CharactersWithSpaces>1083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2019-08-01T14:14:00Z</dcterms:created>
  <dc:creator>青 常</dc:creator>
  <cp:lastModifiedBy>啦啦啦</cp:lastModifiedBy>
  <cp:lastPrinted>2020-04-26T07:27:00Z</cp:lastPrinted>
  <dcterms:modified xsi:type="dcterms:W3CDTF">2021-06-05T01:37:17Z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1C90939C67A7415AABAD96F358E923C5</vt:lpwstr>
  </property>
</Properties>
</file>