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会  议  纪  要</w:t>
      </w:r>
    </w:p>
    <w:p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eastAsia="zh-CN"/>
        </w:rPr>
        <w:t>钦州康熙岭渔光一体光伏电站（四期）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 xml:space="preserve">JXM8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03</w:t>
      </w:r>
    </w:p>
    <w:tbl>
      <w:tblPr>
        <w:tblStyle w:val="8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升压站会议室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2021年06月10日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徐存辉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会议主题：钦州康熙岭渔光一体光伏电站（四期） 监理例会第三期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参会人员：陈坚、赵兵、张杰、徐存辉、韩翔雨、戚平、陈大爽、许良杰、曹均帅、张兵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会议主要内容：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2021年06月10日，在升压站会议室召开本项目第三次监理例会，会议具体内容如下：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一、施工单位项目施工情况及需要协调问题：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1、安徽中建富华能源建设有限公司：   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A、本周主要工作汇报：a、</w:t>
            </w:r>
            <w:r>
              <w:t>管桩卸货：</w:t>
            </w:r>
            <w:r>
              <w:rPr>
                <w:rFonts w:hint="eastAsia"/>
              </w:rPr>
              <w:t>PHC-300-AB-70-8管桩进场1074根（7米进场80根），累计到桩1356根,累计到货占比22.86%</w:t>
            </w:r>
            <w:r>
              <w:rPr>
                <w:rFonts w:hint="eastAsia"/>
                <w:lang w:val="en-US" w:eastAsia="zh-CN"/>
              </w:rPr>
              <w:t>;b、</w:t>
            </w:r>
            <w:r>
              <w:rPr>
                <w:rFonts w:hint="eastAsia"/>
              </w:rPr>
              <w:t>完成厂区排水沟开挖及排水作业施工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c、</w:t>
            </w:r>
            <w:r>
              <w:rPr>
                <w:rFonts w:hint="eastAsia"/>
              </w:rPr>
              <w:t>37#、38#单位打桩53根，只有9根达到设计标高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b、安全宣传月标志标牌挂设、灭火器、防暑药品购买；</w:t>
            </w:r>
          </w:p>
          <w:p>
            <w:pPr>
              <w:pStyle w:val="7"/>
              <w:ind w:left="0" w:firstLine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B、下周主要工作安排：a、GPS桩基放点100个；b、管桩引桩200根桩基，占比3.37%，累计占比3.37%；c、管桩到货： PHC-300-AB-70-8管桩到货1000根，占比16.8%；累计占比39.7%；、PHC-300-AB-70-6管桩到货100根，占比33.78%；累计占比33.78%；</w:t>
            </w:r>
          </w:p>
          <w:p>
            <w:pPr>
              <w:pStyle w:val="7"/>
              <w:ind w:left="0" w:firstLine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C、需要协调问题：无</w:t>
            </w:r>
          </w:p>
          <w:p>
            <w:pPr>
              <w:pStyle w:val="7"/>
              <w:ind w:left="0"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2、四川浩能新能源有限公司：</w:t>
            </w:r>
          </w:p>
          <w:p>
            <w:pPr>
              <w:pStyle w:val="7"/>
              <w:ind w:left="0"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A、本周主要工作汇报：a、管桩到货：8m混凝土管桩到货401根,占比15.19%；累计到货1531根，累计到货占比58.01%；7m混凝土管桩到货80根，占比8%；累计到货80根，占比8%；6m混凝土管桩到货20根,占比11.83%；累计到货67根，累计到货占比39.64%；b、支架桩基础施工：光伏支架管桩施工259根，占比7.11%；累计完成施工431根，占比12.12%；c、45#、44#箱变平台基础管桩截桩11根；d、测量放点：桩基放点210个，占比5.51%；累计完成桩基放点885个，占比23.24%；e、完成厂区排水沟开挖及排水作业施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 B、下周主要工作安排：a、下周计划桩基放点600点，占比15.73%，桩基放点占比38.99%；下周计划管桩打桩490根桩基，下占比12.86%，桩基施工占比24.18%；b、管桩到货：下周计划管桩到货：8米管桩到货420根，占比11.5%；到货占比53.11%；下周计划管桩到货：6米到货30根，占比17.7%；到货占比57.39%；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63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C、需要协调问题：无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二、监理单位的要求及安全文明施工：</w:t>
            </w:r>
          </w:p>
          <w:p>
            <w:pPr>
              <w:pStyle w:val="2"/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戚平（专监）：1、本月为安全月，要求各单位加强现场安全管理力度；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各单位组织安全应急演练；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现场施工机械，进行合理的管控，定期进行维保，排查故障，确保施工安全；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高温作业，做好防暑工作，配备好相关药品，注意饮食防治食物中毒；</w:t>
            </w:r>
          </w:p>
          <w:p>
            <w:pPr>
              <w:pStyle w:val="2"/>
              <w:numPr>
                <w:ilvl w:val="0"/>
                <w:numId w:val="1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做好防疫工作，体温做好统计并上报；</w:t>
            </w:r>
          </w:p>
          <w:p>
            <w:pPr>
              <w:pStyle w:val="2"/>
              <w:numPr>
                <w:ilvl w:val="0"/>
                <w:numId w:val="0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徐存辉（总监代表）：1、光伏区所有截桩前必须先验收.确保入土深度合格后截桩、未报验、私自截桩后果自负；</w:t>
            </w:r>
          </w:p>
          <w:p>
            <w:pPr>
              <w:pStyle w:val="2"/>
              <w:numPr>
                <w:ilvl w:val="0"/>
                <w:numId w:val="2"/>
              </w:numPr>
              <w:ind w:firstLine="48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打桩机未挂二道保险，要求必须上挂；</w:t>
            </w:r>
          </w:p>
          <w:p>
            <w:pPr>
              <w:pStyle w:val="2"/>
              <w:numPr>
                <w:ilvl w:val="0"/>
                <w:numId w:val="2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安全月.安全演练,由各项目部组织；</w:t>
            </w:r>
          </w:p>
          <w:p>
            <w:pPr>
              <w:pStyle w:val="2"/>
              <w:numPr>
                <w:ilvl w:val="0"/>
                <w:numId w:val="2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雨季施工、会影响进度,要求各项目部做好相应措施、满足工程进度需要；</w:t>
            </w:r>
          </w:p>
          <w:p>
            <w:pPr>
              <w:pStyle w:val="2"/>
              <w:numPr>
                <w:ilvl w:val="0"/>
                <w:numId w:val="2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引孔必须控制好标高及垂直度；</w:t>
            </w:r>
          </w:p>
          <w:p>
            <w:pPr>
              <w:pStyle w:val="2"/>
              <w:numPr>
                <w:ilvl w:val="0"/>
                <w:numId w:val="2"/>
              </w:numPr>
              <w:ind w:firstLine="48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做好材料堆放工作，堆放管桩不得高于两层，防止滚落；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建设单位提出的意见及会议确定事宜：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赵兵（光伏区施工管理及土建专工）：1、引孔做好垂直度控制，避免管桩偏位；</w:t>
            </w:r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张杰（升压站施工管理及电气专工）：1、乙供材料抓紧跟进；</w:t>
            </w:r>
          </w:p>
          <w:p>
            <w:pPr>
              <w:pStyle w:val="2"/>
              <w:numPr>
                <w:ilvl w:val="0"/>
                <w:numId w:val="4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现场进度较为缓慢，事前工作做好准备；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ind w:firstLine="42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陈坚（项目经理）：1、安全月必须重视，安全演练务必正式，安全意识落实到个人；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2、现场施工进度因天气原因，进展较慢，要求各单位合理安排，争抢工期，确保节点计划；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光伏区材料堆放较为混乱，要求摆放整齐；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材料到货没问题，现场施工计划，相应提前；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专项方案后续召开专题会；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钦州通威惠金新能源有限公司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安徽中建富华能源建设有限公司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四川浩能新能源有限公司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常州正衡电力工程监理有限公司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2021年06月11日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>
      <w:pPr>
        <w:spacing w:line="300" w:lineRule="auto"/>
        <w:rPr>
          <w:rFonts w:hint="eastAsia" w:ascii="宋体" w:hAnsi="宋体"/>
          <w:lang w:val="en-US" w:eastAsia="zh-CN"/>
        </w:rPr>
      </w:pP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</w:p>
    <w:p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>
      <w:pPr>
        <w:tabs>
          <w:tab w:val="left" w:pos="75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353B9"/>
    <w:multiLevelType w:val="singleLevel"/>
    <w:tmpl w:val="34D353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B813F9"/>
    <w:multiLevelType w:val="singleLevel"/>
    <w:tmpl w:val="39B813F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13711F8"/>
    <w:multiLevelType w:val="singleLevel"/>
    <w:tmpl w:val="513711F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4DD0DE1"/>
    <w:multiLevelType w:val="singleLevel"/>
    <w:tmpl w:val="64DD0D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E465C"/>
    <w:rsid w:val="0042362E"/>
    <w:rsid w:val="00556CFF"/>
    <w:rsid w:val="005764D0"/>
    <w:rsid w:val="006D5518"/>
    <w:rsid w:val="006E19CF"/>
    <w:rsid w:val="006E3930"/>
    <w:rsid w:val="00737E76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3886542"/>
    <w:rsid w:val="05564F2F"/>
    <w:rsid w:val="05692379"/>
    <w:rsid w:val="06341EDB"/>
    <w:rsid w:val="076729D0"/>
    <w:rsid w:val="084D1B55"/>
    <w:rsid w:val="090036FB"/>
    <w:rsid w:val="09286E04"/>
    <w:rsid w:val="0BC026D3"/>
    <w:rsid w:val="0BDB58C0"/>
    <w:rsid w:val="0BFC4FFE"/>
    <w:rsid w:val="0CE65793"/>
    <w:rsid w:val="0D080A9C"/>
    <w:rsid w:val="10E91994"/>
    <w:rsid w:val="1159609C"/>
    <w:rsid w:val="141D3476"/>
    <w:rsid w:val="15292B1D"/>
    <w:rsid w:val="17E962F0"/>
    <w:rsid w:val="197508F0"/>
    <w:rsid w:val="19A31592"/>
    <w:rsid w:val="1B04297E"/>
    <w:rsid w:val="1C2B526F"/>
    <w:rsid w:val="1EB712B7"/>
    <w:rsid w:val="20232FDD"/>
    <w:rsid w:val="20BA165B"/>
    <w:rsid w:val="213F1180"/>
    <w:rsid w:val="23BE036B"/>
    <w:rsid w:val="25064C3F"/>
    <w:rsid w:val="25DA33CA"/>
    <w:rsid w:val="26F12698"/>
    <w:rsid w:val="27A341FF"/>
    <w:rsid w:val="2AC75CAB"/>
    <w:rsid w:val="2BDD0982"/>
    <w:rsid w:val="2CDD25E1"/>
    <w:rsid w:val="2D734AE4"/>
    <w:rsid w:val="2E175DC2"/>
    <w:rsid w:val="2F3C0E09"/>
    <w:rsid w:val="2F762536"/>
    <w:rsid w:val="30217A7B"/>
    <w:rsid w:val="303B16BC"/>
    <w:rsid w:val="30552723"/>
    <w:rsid w:val="30C2329A"/>
    <w:rsid w:val="30F85CEA"/>
    <w:rsid w:val="364A3416"/>
    <w:rsid w:val="375C14FB"/>
    <w:rsid w:val="379C2D15"/>
    <w:rsid w:val="37AD26D8"/>
    <w:rsid w:val="38375D75"/>
    <w:rsid w:val="38717C5A"/>
    <w:rsid w:val="395C7974"/>
    <w:rsid w:val="397E1A29"/>
    <w:rsid w:val="3A217EA6"/>
    <w:rsid w:val="3A932B34"/>
    <w:rsid w:val="3B9737BE"/>
    <w:rsid w:val="3BA61426"/>
    <w:rsid w:val="3DAD5079"/>
    <w:rsid w:val="41322769"/>
    <w:rsid w:val="42C812C6"/>
    <w:rsid w:val="44297EBB"/>
    <w:rsid w:val="44B301B9"/>
    <w:rsid w:val="456024E7"/>
    <w:rsid w:val="461F44A0"/>
    <w:rsid w:val="47253F47"/>
    <w:rsid w:val="47AA327D"/>
    <w:rsid w:val="48B92914"/>
    <w:rsid w:val="4AF54CB7"/>
    <w:rsid w:val="4B5B0D98"/>
    <w:rsid w:val="4B8C5A65"/>
    <w:rsid w:val="4C3E20FF"/>
    <w:rsid w:val="4C7C3349"/>
    <w:rsid w:val="4D2F318E"/>
    <w:rsid w:val="4EAD596E"/>
    <w:rsid w:val="4EED5B9F"/>
    <w:rsid w:val="4F9C7FE2"/>
    <w:rsid w:val="504D38F5"/>
    <w:rsid w:val="50776C67"/>
    <w:rsid w:val="51A653A8"/>
    <w:rsid w:val="522576C2"/>
    <w:rsid w:val="53AE2ABE"/>
    <w:rsid w:val="55CE018D"/>
    <w:rsid w:val="573D1AFA"/>
    <w:rsid w:val="578B0A60"/>
    <w:rsid w:val="58B52CB9"/>
    <w:rsid w:val="59F900AC"/>
    <w:rsid w:val="59FF20C5"/>
    <w:rsid w:val="5AF3279F"/>
    <w:rsid w:val="5BDE7701"/>
    <w:rsid w:val="5E5B1F45"/>
    <w:rsid w:val="60825CD8"/>
    <w:rsid w:val="62137703"/>
    <w:rsid w:val="62627A08"/>
    <w:rsid w:val="646F5BD9"/>
    <w:rsid w:val="652E7606"/>
    <w:rsid w:val="653571F0"/>
    <w:rsid w:val="6567559D"/>
    <w:rsid w:val="66E116DE"/>
    <w:rsid w:val="68ED4718"/>
    <w:rsid w:val="697A0C5A"/>
    <w:rsid w:val="6D210C1F"/>
    <w:rsid w:val="6D635AFF"/>
    <w:rsid w:val="6E832E47"/>
    <w:rsid w:val="6F3C48B1"/>
    <w:rsid w:val="6FF77EBC"/>
    <w:rsid w:val="70634C6C"/>
    <w:rsid w:val="710D0345"/>
    <w:rsid w:val="721B3F7A"/>
    <w:rsid w:val="72412DE6"/>
    <w:rsid w:val="73541EB0"/>
    <w:rsid w:val="78E32723"/>
    <w:rsid w:val="79213F37"/>
    <w:rsid w:val="7955114A"/>
    <w:rsid w:val="7DC87380"/>
    <w:rsid w:val="7EBD2677"/>
    <w:rsid w:val="7EC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宋体" w:hAnsi="宋体"/>
      <w:sz w:val="3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spacing w:after="120" w:line="312" w:lineRule="atLeast"/>
      <w:ind w:left="420" w:firstLine="420" w:firstLineChars="0"/>
      <w:textAlignment w:val="baseline"/>
    </w:pPr>
    <w:rPr>
      <w:rFonts w:ascii="Times New Roman" w:hAnsi="Times New Roman"/>
      <w:kern w:val="0"/>
      <w:sz w:val="21"/>
      <w:szCs w:val="21"/>
    </w:rPr>
  </w:style>
  <w:style w:type="character" w:customStyle="1" w:styleId="10">
    <w:name w:val="标题 3 字符"/>
    <w:basedOn w:val="9"/>
    <w:link w:val="3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21</TotalTime>
  <ScaleCrop>false</ScaleCrop>
  <LinksUpToDate>false</LinksUpToDate>
  <CharactersWithSpaces>1083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啦啦啦</cp:lastModifiedBy>
  <cp:lastPrinted>2020-04-26T07:27:00Z</cp:lastPrinted>
  <dcterms:modified xsi:type="dcterms:W3CDTF">2021-06-21T08:21:38Z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1C90939C67A7415AABAD96F358E923C5</vt:lpwstr>
  </property>
</Properties>
</file>