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kern w:val="2"/>
        </w:rPr>
      </w:pPr>
    </w:p>
    <w:p>
      <w:pPr>
        <w:pStyle w:val="8"/>
        <w:rPr>
          <w:sz w:val="32"/>
          <w:szCs w:val="32"/>
        </w:rPr>
      </w:pPr>
      <w:r>
        <w:rPr>
          <w:rFonts w:hint="eastAsia"/>
          <w:sz w:val="32"/>
          <w:szCs w:val="32"/>
          <w:lang w:val="en-US" w:eastAsia="zh-CN"/>
        </w:rPr>
        <w:t>安全专题会议</w:t>
      </w:r>
    </w:p>
    <w:p>
      <w:pPr>
        <w:pStyle w:val="2"/>
        <w:rPr>
          <w:rFonts w:hint="eastAsia"/>
          <w:b w:val="0"/>
          <w:bCs w:val="0"/>
          <w:kern w:val="21"/>
          <w:sz w:val="24"/>
          <w:szCs w:val="24"/>
        </w:rPr>
      </w:pPr>
      <w:r>
        <w:rPr>
          <w:rFonts w:hint="eastAsia"/>
          <w:b w:val="0"/>
          <w:bCs w:val="0"/>
          <w:kern w:val="21"/>
          <w:sz w:val="24"/>
          <w:szCs w:val="24"/>
        </w:rPr>
        <w:t>工程名称：</w:t>
      </w:r>
      <w:r>
        <w:rPr>
          <w:rFonts w:hint="eastAsia"/>
          <w:b w:val="0"/>
          <w:bCs w:val="0"/>
          <w:sz w:val="24"/>
          <w:szCs w:val="22"/>
          <w:lang w:val="en-US" w:eastAsia="zh-CN"/>
        </w:rPr>
        <w:t>董氏新能源有限公司1598.67KW分布式</w:t>
      </w:r>
      <w:r>
        <w:rPr>
          <w:rFonts w:hint="eastAsia"/>
          <w:b w:val="0"/>
          <w:bCs w:val="0"/>
          <w:kern w:val="21"/>
          <w:sz w:val="28"/>
          <w:szCs w:val="28"/>
        </w:rPr>
        <w:t>光伏发电项目</w:t>
      </w:r>
      <w:r>
        <w:rPr>
          <w:rFonts w:hint="eastAsia"/>
          <w:b w:val="0"/>
          <w:bCs w:val="0"/>
          <w:kern w:val="21"/>
          <w:sz w:val="24"/>
          <w:szCs w:val="24"/>
        </w:rPr>
        <w:tab/>
      </w:r>
    </w:p>
    <w:p>
      <w:pPr>
        <w:pStyle w:val="2"/>
        <w:rPr>
          <w:rFonts w:hint="default" w:eastAsia="宋体"/>
          <w:b w:val="0"/>
          <w:bCs w:val="0"/>
          <w:kern w:val="21"/>
          <w:sz w:val="22"/>
          <w:szCs w:val="22"/>
          <w:u w:val="single"/>
          <w:lang w:val="en-US" w:eastAsia="zh-CN"/>
        </w:rPr>
      </w:pPr>
      <w:r>
        <w:rPr>
          <w:rFonts w:hint="eastAsia"/>
          <w:b w:val="0"/>
          <w:bCs w:val="0"/>
          <w:kern w:val="21"/>
          <w:sz w:val="24"/>
          <w:szCs w:val="24"/>
          <w:lang w:val="en-US" w:eastAsia="zh-CN"/>
        </w:rPr>
        <w:t xml:space="preserve">                                         编号：</w:t>
      </w:r>
      <w:r>
        <w:rPr>
          <w:rFonts w:hint="eastAsia"/>
          <w:b w:val="0"/>
          <w:bCs w:val="0"/>
          <w:kern w:val="21"/>
          <w:sz w:val="21"/>
          <w:szCs w:val="21"/>
          <w:lang w:val="en-US" w:eastAsia="zh-CN"/>
        </w:rPr>
        <w:t>ZLJL-AQZT-001</w:t>
      </w:r>
      <w:r>
        <w:rPr>
          <w:rFonts w:hint="eastAsia"/>
          <w:b w:val="0"/>
          <w:bCs w:val="0"/>
          <w:kern w:val="21"/>
          <w:sz w:val="24"/>
          <w:szCs w:val="24"/>
          <w:lang w:val="en-US" w:eastAsia="zh-CN"/>
        </w:rPr>
        <w:t xml:space="preserve">                           </w:t>
      </w:r>
      <w:r>
        <w:rPr>
          <w:rFonts w:hint="eastAsia"/>
          <w:b w:val="0"/>
          <w:bCs w:val="0"/>
          <w:kern w:val="21"/>
          <w:sz w:val="24"/>
          <w:szCs w:val="24"/>
        </w:rPr>
        <w:t xml:space="preserve">   </w:t>
      </w:r>
      <w:r>
        <w:rPr>
          <w:rFonts w:hint="eastAsia"/>
          <w:kern w:val="21"/>
          <w:sz w:val="24"/>
          <w:szCs w:val="24"/>
        </w:rPr>
        <w:tab/>
      </w:r>
      <w:r>
        <w:rPr>
          <w:rFonts w:hint="eastAsia"/>
          <w:kern w:val="21"/>
          <w:sz w:val="24"/>
          <w:szCs w:val="24"/>
          <w:lang w:val="en-US" w:eastAsia="zh-CN"/>
        </w:rPr>
        <w:t xml:space="preserve">                        </w:t>
      </w:r>
      <w:r>
        <w:rPr>
          <w:rFonts w:hint="eastAsia"/>
          <w:kern w:val="21"/>
          <w:sz w:val="22"/>
          <w:szCs w:val="22"/>
          <w:lang w:eastAsia="zh-CN"/>
        </w:rPr>
        <w:t>签发</w:t>
      </w:r>
      <w:r>
        <w:rPr>
          <w:rFonts w:hint="eastAsia"/>
          <w:kern w:val="21"/>
          <w:sz w:val="22"/>
          <w:szCs w:val="22"/>
          <w:lang w:val="en-US" w:eastAsia="zh-CN"/>
        </w:rPr>
        <w:t>:</w:t>
      </w:r>
    </w:p>
    <w:tbl>
      <w:tblPr>
        <w:tblStyle w:val="5"/>
        <w:tblW w:w="83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596"/>
        <w:gridCol w:w="436"/>
        <w:gridCol w:w="2281"/>
        <w:gridCol w:w="743"/>
        <w:gridCol w:w="960"/>
        <w:gridCol w:w="474"/>
        <w:gridCol w:w="1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rFonts w:hint="eastAsia"/>
                <w:sz w:val="21"/>
                <w:szCs w:val="21"/>
                <w:lang w:val="en-US" w:eastAsia="zh-CN"/>
              </w:rPr>
              <w:t>会议地点</w:t>
            </w:r>
          </w:p>
        </w:tc>
        <w:tc>
          <w:tcPr>
            <w:tcW w:w="2281" w:type="dxa"/>
            <w:tcMar>
              <w:top w:w="0" w:type="dxa"/>
              <w:left w:w="85" w:type="dxa"/>
              <w:bottom w:w="0" w:type="dxa"/>
              <w:right w:w="85" w:type="dxa"/>
            </w:tcMar>
            <w:vAlign w:val="center"/>
          </w:tcPr>
          <w:p>
            <w:pPr>
              <w:topLinePunct/>
              <w:snapToGrid w:val="0"/>
              <w:spacing w:before="60" w:after="60"/>
              <w:jc w:val="center"/>
              <w:rPr>
                <w:rFonts w:hint="eastAsia" w:eastAsia="宋体"/>
                <w:sz w:val="18"/>
                <w:szCs w:val="18"/>
                <w:lang w:val="en-US" w:eastAsia="zh-CN"/>
              </w:rPr>
            </w:pPr>
            <w:r>
              <w:rPr>
                <w:rFonts w:hint="eastAsia"/>
                <w:sz w:val="21"/>
                <w:szCs w:val="21"/>
                <w:lang w:val="en-US" w:eastAsia="zh-CN"/>
              </w:rPr>
              <w:t>施工现场</w:t>
            </w:r>
          </w:p>
        </w:tc>
        <w:tc>
          <w:tcPr>
            <w:tcW w:w="1703"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21"/>
                <w:szCs w:val="21"/>
              </w:rPr>
              <w:t>会议时间</w:t>
            </w:r>
          </w:p>
        </w:tc>
        <w:tc>
          <w:tcPr>
            <w:tcW w:w="2347" w:type="dxa"/>
            <w:gridSpan w:val="2"/>
            <w:tcMar>
              <w:top w:w="0" w:type="dxa"/>
              <w:left w:w="85" w:type="dxa"/>
              <w:bottom w:w="0" w:type="dxa"/>
              <w:right w:w="85" w:type="dxa"/>
            </w:tcMar>
            <w:vAlign w:val="center"/>
          </w:tcPr>
          <w:p>
            <w:pPr>
              <w:topLinePunct/>
              <w:snapToGrid w:val="0"/>
              <w:spacing w:before="60" w:after="60"/>
              <w:jc w:val="center"/>
              <w:rPr>
                <w:rFonts w:hint="eastAsia" w:eastAsia="宋体"/>
                <w:sz w:val="18"/>
                <w:szCs w:val="18"/>
                <w:lang w:val="en-US" w:eastAsia="zh-CN"/>
              </w:rPr>
            </w:pPr>
            <w:r>
              <w:rPr>
                <w:rFonts w:hint="eastAsia"/>
                <w:sz w:val="21"/>
                <w:szCs w:val="21"/>
                <w:lang w:val="en-US" w:eastAsia="zh-CN"/>
              </w:rPr>
              <w:t>2021年7月23日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14" w:hRule="atLeast"/>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21"/>
                <w:szCs w:val="21"/>
              </w:rPr>
              <w:t>会议主持人</w:t>
            </w:r>
          </w:p>
        </w:tc>
        <w:tc>
          <w:tcPr>
            <w:tcW w:w="6331" w:type="dxa"/>
            <w:gridSpan w:val="5"/>
            <w:tcMar>
              <w:top w:w="0" w:type="dxa"/>
              <w:left w:w="85" w:type="dxa"/>
              <w:bottom w:w="0" w:type="dxa"/>
              <w:right w:w="85" w:type="dxa"/>
            </w:tcMar>
            <w:vAlign w:val="center"/>
          </w:tcPr>
          <w:p>
            <w:pPr>
              <w:topLinePunct/>
              <w:snapToGrid w:val="0"/>
              <w:spacing w:before="60" w:after="60"/>
              <w:ind w:firstLine="840" w:firstLineChars="400"/>
              <w:jc w:val="both"/>
              <w:rPr>
                <w:rFonts w:hint="eastAsia" w:eastAsia="宋体"/>
                <w:sz w:val="18"/>
                <w:szCs w:val="18"/>
                <w:lang w:val="en-US" w:eastAsia="zh-CN"/>
              </w:rPr>
            </w:pPr>
            <w:r>
              <w:rPr>
                <w:rFonts w:hint="eastAsia"/>
                <w:sz w:val="21"/>
                <w:szCs w:val="21"/>
                <w:lang w:val="en-US" w:eastAsia="zh-CN"/>
              </w:rPr>
              <w:t>刘德文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14" w:hRule="atLeast"/>
          <w:jc w:val="center"/>
        </w:trPr>
        <w:tc>
          <w:tcPr>
            <w:tcW w:w="8363" w:type="dxa"/>
            <w:gridSpan w:val="7"/>
            <w:tcMar>
              <w:top w:w="0" w:type="dxa"/>
              <w:left w:w="85" w:type="dxa"/>
              <w:bottom w:w="0" w:type="dxa"/>
              <w:right w:w="85" w:type="dxa"/>
            </w:tcMar>
            <w:vAlign w:val="center"/>
          </w:tcPr>
          <w:p>
            <w:pPr>
              <w:topLinePunct/>
              <w:snapToGrid w:val="0"/>
              <w:spacing w:before="60" w:after="60"/>
              <w:rPr>
                <w:rFonts w:hint="eastAsia" w:eastAsia="宋体"/>
                <w:sz w:val="21"/>
                <w:szCs w:val="21"/>
                <w:lang w:val="en-US" w:eastAsia="zh-CN"/>
              </w:rPr>
            </w:pPr>
            <w:r>
              <w:rPr>
                <w:sz w:val="21"/>
                <w:szCs w:val="21"/>
              </w:rPr>
              <w:t>会议主题：</w:t>
            </w:r>
            <w:r>
              <w:rPr>
                <w:rFonts w:hint="eastAsia"/>
                <w:sz w:val="21"/>
                <w:szCs w:val="21"/>
                <w:lang w:eastAsia="zh-CN"/>
              </w:rPr>
              <w:t>现场</w:t>
            </w:r>
            <w:r>
              <w:rPr>
                <w:rFonts w:hint="eastAsia"/>
                <w:sz w:val="21"/>
                <w:szCs w:val="21"/>
                <w:lang w:val="en-US" w:eastAsia="zh-CN"/>
              </w:rPr>
              <w:t>安全检查及整改要求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9551" w:hRule="atLeast"/>
          <w:jc w:val="center"/>
        </w:trPr>
        <w:tc>
          <w:tcPr>
            <w:tcW w:w="8363" w:type="dxa"/>
            <w:gridSpan w:val="7"/>
            <w:tcMar>
              <w:top w:w="0" w:type="dxa"/>
              <w:left w:w="85" w:type="dxa"/>
              <w:bottom w:w="0" w:type="dxa"/>
              <w:right w:w="85" w:type="dxa"/>
            </w:tcMar>
            <w:vAlign w:val="center"/>
          </w:tcPr>
          <w:p>
            <w:pPr>
              <w:topLinePunct/>
              <w:snapToGrid w:val="0"/>
              <w:spacing w:before="60" w:after="60"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本次会议内容：</w:t>
            </w:r>
          </w:p>
          <w:p>
            <w:pPr>
              <w:topLinePunct/>
              <w:snapToGrid w:val="0"/>
              <w:spacing w:before="60" w:after="60"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监理部：</w:t>
            </w:r>
          </w:p>
          <w:p>
            <w:pPr>
              <w:topLinePunct/>
              <w:snapToGrid w:val="0"/>
              <w:spacing w:before="60" w:after="6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本次会议为确保项目高温天气安全施工，召开安全专项检查会议，夏季施工中各种不安全因素增多，为确保本工程顺利并网我监理部组织施工负责人对施工现场进行安全检查，严格贯彻“安全第一、预防为主”的方针将安全生产放到第一位，通过现场整体排查，发现多处安全隐患，并对存在安全隐患的地方提出整改，要求下步工作中，防微杜渐，保证施工质量、安全同步并行。另外对于施工方进场材料的报审及现场设备的规范操作进行检查与记录。</w:t>
            </w:r>
          </w:p>
          <w:p>
            <w:pPr>
              <w:topLinePunct/>
              <w:snapToGrid w:val="0"/>
              <w:spacing w:before="60" w:after="60"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检查内容：</w:t>
            </w:r>
          </w:p>
          <w:p>
            <w:pPr>
              <w:numPr>
                <w:ilvl w:val="0"/>
                <w:numId w:val="1"/>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施工现场工人安全防护用品使用情况，新进场施工人员未佩戴安全帽。</w:t>
            </w:r>
          </w:p>
          <w:p>
            <w:pPr>
              <w:numPr>
                <w:ilvl w:val="0"/>
                <w:numId w:val="1"/>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屋面是否有防暑措施，临时用电插盘是否关闭；</w:t>
            </w:r>
          </w:p>
          <w:p>
            <w:pPr>
              <w:numPr>
                <w:ilvl w:val="0"/>
                <w:numId w:val="0"/>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3、临时用电是否规范化；</w:t>
            </w:r>
          </w:p>
          <w:p>
            <w:pPr>
              <w:numPr>
                <w:ilvl w:val="0"/>
                <w:numId w:val="0"/>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4、逆变器支架的制作；</w:t>
            </w:r>
          </w:p>
          <w:p>
            <w:pPr>
              <w:numPr>
                <w:ilvl w:val="0"/>
                <w:numId w:val="0"/>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5、现场切割机、电焊机的规范使用；</w:t>
            </w:r>
          </w:p>
          <w:p>
            <w:pPr>
              <w:numPr>
                <w:ilvl w:val="0"/>
                <w:numId w:val="0"/>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6、新进场材料是否符合图纸设计要求；</w:t>
            </w:r>
          </w:p>
          <w:p>
            <w:pPr>
              <w:numPr>
                <w:ilvl w:val="0"/>
                <w:numId w:val="0"/>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7、进场材料是否有合格证及检验报告，数量与订单是否一致；</w:t>
            </w:r>
          </w:p>
          <w:p>
            <w:pPr>
              <w:numPr>
                <w:ilvl w:val="0"/>
                <w:numId w:val="0"/>
              </w:numPr>
              <w:topLinePunct/>
              <w:snapToGrid w:val="0"/>
              <w:spacing w:before="60" w:after="6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8、规范材料摆放，不能影响厂区道路安全，现场增加安全标识；</w:t>
            </w:r>
          </w:p>
          <w:p>
            <w:pPr>
              <w:topLinePunct/>
              <w:snapToGrid w:val="0"/>
              <w:spacing w:before="60" w:after="60"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整改要求：</w:t>
            </w:r>
          </w:p>
          <w:p>
            <w:pPr>
              <w:topLinePunct/>
              <w:snapToGrid w:val="0"/>
              <w:spacing w:before="60" w:after="6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1、所有特种作业人员必须经专业培训持证上岗，</w:t>
            </w:r>
            <w:r>
              <w:rPr>
                <w:rFonts w:hint="eastAsia" w:ascii="宋体" w:hAnsi="宋体" w:cs="宋体"/>
                <w:sz w:val="24"/>
                <w:szCs w:val="24"/>
                <w:lang w:val="en-US" w:eastAsia="zh-CN"/>
              </w:rPr>
              <w:t>施工项目部</w:t>
            </w:r>
            <w:r>
              <w:rPr>
                <w:rFonts w:hint="eastAsia" w:ascii="宋体" w:hAnsi="宋体" w:eastAsia="宋体" w:cs="宋体"/>
                <w:sz w:val="24"/>
                <w:szCs w:val="24"/>
                <w:lang w:val="en-US" w:eastAsia="zh-CN"/>
              </w:rPr>
              <w:t>设专</w:t>
            </w:r>
            <w:r>
              <w:rPr>
                <w:rFonts w:hint="eastAsia" w:ascii="宋体" w:hAnsi="宋体" w:cs="宋体"/>
                <w:sz w:val="24"/>
                <w:szCs w:val="24"/>
                <w:lang w:val="en-US" w:eastAsia="zh-CN"/>
              </w:rPr>
              <w:t>职安全员</w:t>
            </w:r>
            <w:r>
              <w:rPr>
                <w:rFonts w:hint="eastAsia" w:ascii="宋体" w:hAnsi="宋体" w:eastAsia="宋体" w:cs="宋体"/>
                <w:sz w:val="24"/>
                <w:szCs w:val="24"/>
                <w:lang w:val="en-US" w:eastAsia="zh-CN"/>
              </w:rPr>
              <w:t>全程监督</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进入工地必须正确佩戴安全帽；</w:t>
            </w:r>
          </w:p>
          <w:p>
            <w:pPr>
              <w:topLinePunct/>
              <w:snapToGrid w:val="0"/>
              <w:spacing w:before="60" w:after="60" w:line="360" w:lineRule="auto"/>
              <w:ind w:left="0" w:leftChars="0" w:firstLine="218" w:firstLineChars="9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屋面配备矿泉水或者消暑用的绿豆汤等，现场检查发现接线插盘在未使用的情况下必须切断</w:t>
            </w:r>
            <w:bookmarkStart w:id="0" w:name="_GoBack"/>
            <w:bookmarkEnd w:id="0"/>
            <w:r>
              <w:rPr>
                <w:rFonts w:hint="eastAsia" w:ascii="宋体" w:hAnsi="宋体" w:cs="宋体"/>
                <w:sz w:val="24"/>
                <w:szCs w:val="24"/>
                <w:lang w:val="en-US" w:eastAsia="zh-CN"/>
              </w:rPr>
              <w:t>电源，夏季干燥炎热如果不切断电源极易造成火灾隐患，由于彩钢瓦屋面包裹的为石棉燃点低即使隔着彩钢也容易起火，所以对于电源使用必须严格执行人走电分闸，另外屋面禁止抽烟如若发现一律禁止施工，屋面每隔50米配备一个灭火器以防火灾</w:t>
            </w:r>
            <w:r>
              <w:rPr>
                <w:rFonts w:hint="eastAsia" w:ascii="宋体" w:hAnsi="宋体" w:eastAsia="宋体" w:cs="宋体"/>
                <w:sz w:val="24"/>
                <w:szCs w:val="24"/>
                <w:lang w:val="en-US" w:eastAsia="zh-CN"/>
              </w:rPr>
              <w:t>；</w:t>
            </w:r>
          </w:p>
          <w:p>
            <w:pPr>
              <w:topLinePunct/>
              <w:snapToGrid w:val="0"/>
              <w:spacing w:before="60" w:after="6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临时用电箱配备好锁具防止无关人员或者不熟悉电的施工人员开启</w:t>
            </w:r>
            <w:r>
              <w:rPr>
                <w:rFonts w:hint="eastAsia" w:ascii="宋体" w:hAnsi="宋体" w:eastAsia="宋体" w:cs="宋体"/>
                <w:sz w:val="24"/>
                <w:szCs w:val="24"/>
                <w:lang w:val="en-US" w:eastAsia="zh-CN"/>
              </w:rPr>
              <w:t>；</w:t>
            </w:r>
          </w:p>
          <w:p>
            <w:pPr>
              <w:topLinePunct/>
              <w:snapToGrid w:val="0"/>
              <w:spacing w:before="60" w:after="6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逆变器支架的切割要按照现场实际情况提前做出个样品与实际尺寸比对，另外切割注意对材料的保护以及防止尺寸上的浪费，焊接点的浮浆要用铁棍敲掉这样不影响防腐涂抹，另外对防腐部位不要有空气泡容易生锈</w:t>
            </w:r>
            <w:r>
              <w:rPr>
                <w:rFonts w:hint="eastAsia" w:ascii="宋体" w:hAnsi="宋体" w:eastAsia="宋体" w:cs="宋体"/>
                <w:sz w:val="24"/>
                <w:szCs w:val="24"/>
                <w:lang w:val="en-US" w:eastAsia="zh-CN"/>
              </w:rPr>
              <w:t>；</w:t>
            </w:r>
          </w:p>
          <w:p>
            <w:pPr>
              <w:topLinePunct/>
              <w:snapToGrid w:val="0"/>
              <w:spacing w:before="60" w:after="6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切割机、</w:t>
            </w:r>
            <w:r>
              <w:rPr>
                <w:rFonts w:hint="eastAsia" w:ascii="宋体" w:hAnsi="宋体" w:eastAsia="宋体" w:cs="宋体"/>
                <w:sz w:val="24"/>
                <w:szCs w:val="24"/>
                <w:lang w:val="en-US" w:eastAsia="zh-CN"/>
              </w:rPr>
              <w:t>电焊作业时</w:t>
            </w:r>
            <w:r>
              <w:rPr>
                <w:rFonts w:hint="eastAsia" w:ascii="宋体" w:hAnsi="宋体" w:cs="宋体"/>
                <w:sz w:val="24"/>
                <w:szCs w:val="24"/>
                <w:lang w:val="en-US" w:eastAsia="zh-CN"/>
              </w:rPr>
              <w:t>先</w:t>
            </w:r>
            <w:r>
              <w:rPr>
                <w:rFonts w:hint="eastAsia" w:ascii="宋体" w:hAnsi="宋体" w:eastAsia="宋体" w:cs="宋体"/>
                <w:sz w:val="24"/>
                <w:szCs w:val="24"/>
                <w:lang w:val="en-US" w:eastAsia="zh-CN"/>
              </w:rPr>
              <w:t>清理</w:t>
            </w:r>
            <w:r>
              <w:rPr>
                <w:rFonts w:hint="eastAsia" w:ascii="宋体" w:hAnsi="宋体" w:cs="宋体"/>
                <w:sz w:val="24"/>
                <w:szCs w:val="24"/>
                <w:lang w:val="en-US" w:eastAsia="zh-CN"/>
              </w:rPr>
              <w:t>本</w:t>
            </w:r>
            <w:r>
              <w:rPr>
                <w:rFonts w:hint="eastAsia" w:ascii="宋体" w:hAnsi="宋体" w:eastAsia="宋体" w:cs="宋体"/>
                <w:sz w:val="24"/>
                <w:szCs w:val="24"/>
                <w:lang w:val="en-US" w:eastAsia="zh-CN"/>
              </w:rPr>
              <w:t>区域内</w:t>
            </w:r>
            <w:r>
              <w:rPr>
                <w:rFonts w:hint="eastAsia" w:ascii="宋体" w:hAnsi="宋体" w:cs="宋体"/>
                <w:sz w:val="24"/>
                <w:szCs w:val="24"/>
                <w:lang w:val="en-US" w:eastAsia="zh-CN"/>
              </w:rPr>
              <w:t>易</w:t>
            </w:r>
            <w:r>
              <w:rPr>
                <w:rFonts w:hint="eastAsia" w:ascii="宋体" w:hAnsi="宋体" w:eastAsia="宋体" w:cs="宋体"/>
                <w:sz w:val="24"/>
                <w:szCs w:val="24"/>
                <w:lang w:val="en-US" w:eastAsia="zh-CN"/>
              </w:rPr>
              <w:t>燃物，</w:t>
            </w:r>
            <w:r>
              <w:rPr>
                <w:rFonts w:hint="eastAsia" w:ascii="宋体" w:hAnsi="宋体" w:cs="宋体"/>
                <w:sz w:val="24"/>
                <w:szCs w:val="24"/>
                <w:lang w:val="en-US" w:eastAsia="zh-CN"/>
              </w:rPr>
              <w:t>如业主的布匹等；</w:t>
            </w:r>
            <w:r>
              <w:rPr>
                <w:rFonts w:hint="eastAsia" w:ascii="宋体" w:hAnsi="宋体" w:eastAsia="宋体" w:cs="宋体"/>
                <w:sz w:val="24"/>
                <w:szCs w:val="24"/>
                <w:lang w:val="en-US" w:eastAsia="zh-CN"/>
              </w:rPr>
              <w:t>配备灭火器</w:t>
            </w:r>
            <w:r>
              <w:rPr>
                <w:rFonts w:hint="eastAsia" w:ascii="宋体" w:hAnsi="宋体" w:cs="宋体"/>
                <w:sz w:val="24"/>
                <w:szCs w:val="24"/>
                <w:lang w:val="en-US" w:eastAsia="zh-CN"/>
              </w:rPr>
              <w:t>并专人</w:t>
            </w:r>
            <w:r>
              <w:rPr>
                <w:rFonts w:hint="eastAsia" w:ascii="宋体" w:hAnsi="宋体" w:eastAsia="宋体" w:cs="宋体"/>
                <w:sz w:val="24"/>
                <w:szCs w:val="24"/>
                <w:lang w:val="en-US" w:eastAsia="zh-CN"/>
              </w:rPr>
              <w:t>监</w:t>
            </w:r>
            <w:r>
              <w:rPr>
                <w:rFonts w:hint="eastAsia" w:ascii="宋体" w:hAnsi="宋体" w:cs="宋体"/>
                <w:sz w:val="24"/>
                <w:szCs w:val="24"/>
                <w:lang w:val="en-US" w:eastAsia="zh-CN"/>
              </w:rPr>
              <w:t>护</w:t>
            </w:r>
            <w:r>
              <w:rPr>
                <w:rFonts w:hint="eastAsia" w:ascii="宋体" w:hAnsi="宋体" w:eastAsia="宋体" w:cs="宋体"/>
                <w:sz w:val="24"/>
                <w:szCs w:val="24"/>
                <w:lang w:val="en-US" w:eastAsia="zh-CN"/>
              </w:rPr>
              <w:t>，用铁皮、湿透麻袋</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接焊渣；；</w:t>
            </w:r>
          </w:p>
          <w:p>
            <w:pPr>
              <w:topLinePunct/>
              <w:snapToGrid w:val="0"/>
              <w:spacing w:before="60" w:after="60"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新进场材料未见到检验报告与具体数量，施工单位尽快联系厂家上报资料</w:t>
            </w:r>
            <w:r>
              <w:rPr>
                <w:rFonts w:hint="eastAsia" w:ascii="宋体" w:hAnsi="宋体" w:eastAsia="宋体" w:cs="宋体"/>
                <w:sz w:val="24"/>
                <w:szCs w:val="24"/>
                <w:lang w:val="en-US" w:eastAsia="zh-CN"/>
              </w:rPr>
              <w:t>；</w:t>
            </w:r>
          </w:p>
          <w:p>
            <w:pPr>
              <w:topLinePunct/>
              <w:snapToGrid w:val="0"/>
              <w:spacing w:before="60" w:after="60"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材料摆放整齐，不影响厂区道路安全，缺少安全警示标志</w:t>
            </w:r>
            <w:r>
              <w:rPr>
                <w:rFonts w:hint="eastAsia" w:ascii="宋体" w:hAnsi="宋体" w:eastAsia="宋体" w:cs="宋体"/>
                <w:sz w:val="24"/>
                <w:szCs w:val="24"/>
                <w:lang w:val="en-US" w:eastAsia="zh-CN"/>
              </w:rPr>
              <w:t>；</w:t>
            </w:r>
          </w:p>
          <w:p>
            <w:pPr>
              <w:numPr>
                <w:ilvl w:val="0"/>
                <w:numId w:val="0"/>
              </w:numPr>
              <w:topLinePunct/>
              <w:snapToGrid w:val="0"/>
              <w:spacing w:before="60" w:after="60" w:line="360" w:lineRule="auto"/>
              <w:rPr>
                <w:lang w:val="en-US" w:eastAsia="zh-CN"/>
              </w:rPr>
            </w:pPr>
            <w:r>
              <w:rPr>
                <w:rFonts w:hint="eastAsia" w:ascii="宋体" w:hAnsi="宋体" w:cs="宋体"/>
                <w:sz w:val="24"/>
                <w:szCs w:val="24"/>
                <w:lang w:val="en-US" w:eastAsia="zh-CN"/>
              </w:rPr>
              <w:t xml:space="preserve">   要求施工方必须针对以上问题提出具体整改措施，与两日内整改完毕，如有异议请于收到当日向我部提出书面申请。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840" w:hRule="atLeast"/>
          <w:jc w:val="center"/>
        </w:trPr>
        <w:tc>
          <w:tcPr>
            <w:tcW w:w="1596" w:type="dxa"/>
            <w:tcMar>
              <w:top w:w="0" w:type="dxa"/>
              <w:left w:w="85" w:type="dxa"/>
              <w:bottom w:w="0" w:type="dxa"/>
              <w:right w:w="85" w:type="dxa"/>
            </w:tcMar>
            <w:vAlign w:val="center"/>
          </w:tcPr>
          <w:p>
            <w:pPr>
              <w:topLinePunct/>
              <w:snapToGrid w:val="0"/>
              <w:spacing w:before="60" w:after="60"/>
              <w:jc w:val="center"/>
              <w:rPr>
                <w:sz w:val="18"/>
                <w:szCs w:val="18"/>
              </w:rPr>
            </w:pPr>
            <w:r>
              <w:rPr>
                <w:sz w:val="24"/>
                <w:szCs w:val="24"/>
              </w:rPr>
              <w:t>主送单位</w:t>
            </w:r>
          </w:p>
        </w:tc>
        <w:tc>
          <w:tcPr>
            <w:tcW w:w="6767" w:type="dxa"/>
            <w:gridSpan w:val="6"/>
            <w:tcMar>
              <w:top w:w="0" w:type="dxa"/>
              <w:left w:w="85" w:type="dxa"/>
              <w:bottom w:w="0" w:type="dxa"/>
              <w:right w:w="85" w:type="dxa"/>
            </w:tcMar>
            <w:vAlign w:val="center"/>
          </w:tcPr>
          <w:p>
            <w:pPr>
              <w:topLinePunct/>
              <w:snapToGrid w:val="0"/>
              <w:spacing w:before="60" w:after="60"/>
              <w:jc w:val="both"/>
              <w:rPr>
                <w:sz w:val="18"/>
                <w:szCs w:val="18"/>
              </w:rPr>
            </w:pPr>
            <w:r>
              <w:rPr>
                <w:rFonts w:hint="eastAsia"/>
                <w:sz w:val="24"/>
                <w:szCs w:val="24"/>
                <w:lang w:eastAsia="zh-CN"/>
              </w:rPr>
              <w:t>浙江苏源电力工程有限公司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677" w:hRule="atLeast"/>
          <w:jc w:val="center"/>
        </w:trPr>
        <w:tc>
          <w:tcPr>
            <w:tcW w:w="1596" w:type="dxa"/>
            <w:tcMar>
              <w:top w:w="0" w:type="dxa"/>
              <w:left w:w="85" w:type="dxa"/>
              <w:bottom w:w="0" w:type="dxa"/>
              <w:right w:w="85" w:type="dxa"/>
            </w:tcMar>
            <w:vAlign w:val="center"/>
          </w:tcPr>
          <w:p>
            <w:pPr>
              <w:topLinePunct/>
              <w:snapToGrid w:val="0"/>
              <w:spacing w:before="60" w:after="60"/>
              <w:jc w:val="center"/>
              <w:rPr>
                <w:sz w:val="18"/>
                <w:szCs w:val="18"/>
              </w:rPr>
            </w:pPr>
            <w:r>
              <w:rPr>
                <w:sz w:val="24"/>
                <w:szCs w:val="24"/>
              </w:rPr>
              <w:t>抄送单位</w:t>
            </w:r>
          </w:p>
        </w:tc>
        <w:tc>
          <w:tcPr>
            <w:tcW w:w="6767" w:type="dxa"/>
            <w:gridSpan w:val="6"/>
            <w:tcMar>
              <w:top w:w="0" w:type="dxa"/>
              <w:left w:w="85" w:type="dxa"/>
              <w:bottom w:w="0" w:type="dxa"/>
              <w:right w:w="85" w:type="dxa"/>
            </w:tcMar>
            <w:vAlign w:val="center"/>
          </w:tcPr>
          <w:p>
            <w:pPr>
              <w:topLinePunct/>
              <w:snapToGrid w:val="0"/>
              <w:spacing w:before="60" w:after="60"/>
              <w:jc w:val="both"/>
              <w:rPr>
                <w:sz w:val="18"/>
                <w:szCs w:val="18"/>
              </w:rPr>
            </w:pPr>
            <w:r>
              <w:rPr>
                <w:rFonts w:hint="default"/>
                <w:sz w:val="24"/>
                <w:szCs w:val="32"/>
                <w:highlight w:val="none"/>
                <w:lang w:val="en-US" w:eastAsia="zh-CN"/>
              </w:rPr>
              <w:t>盱眙中恒新能源科技有限公司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596" w:type="dxa"/>
            <w:tcMar>
              <w:top w:w="0" w:type="dxa"/>
              <w:left w:w="85" w:type="dxa"/>
              <w:bottom w:w="0" w:type="dxa"/>
              <w:right w:w="85" w:type="dxa"/>
            </w:tcMar>
            <w:vAlign w:val="center"/>
          </w:tcPr>
          <w:p>
            <w:pPr>
              <w:topLinePunct/>
              <w:snapToGrid w:val="0"/>
              <w:spacing w:before="60" w:after="60"/>
              <w:jc w:val="center"/>
              <w:rPr>
                <w:sz w:val="18"/>
                <w:szCs w:val="18"/>
              </w:rPr>
            </w:pPr>
            <w:r>
              <w:rPr>
                <w:sz w:val="24"/>
                <w:szCs w:val="24"/>
              </w:rPr>
              <w:t>发文单位</w:t>
            </w:r>
          </w:p>
        </w:tc>
        <w:tc>
          <w:tcPr>
            <w:tcW w:w="3460" w:type="dxa"/>
            <w:gridSpan w:val="3"/>
            <w:tcMar>
              <w:top w:w="0" w:type="dxa"/>
              <w:left w:w="85" w:type="dxa"/>
              <w:bottom w:w="0" w:type="dxa"/>
              <w:right w:w="85" w:type="dxa"/>
            </w:tcMar>
            <w:vAlign w:val="center"/>
          </w:tcPr>
          <w:p>
            <w:pPr>
              <w:topLinePunct/>
              <w:snapToGrid w:val="0"/>
              <w:spacing w:before="60" w:after="60"/>
              <w:jc w:val="center"/>
              <w:rPr>
                <w:rFonts w:hint="eastAsia"/>
                <w:sz w:val="18"/>
                <w:szCs w:val="18"/>
              </w:rPr>
            </w:pPr>
          </w:p>
          <w:p>
            <w:pPr>
              <w:topLinePunct/>
              <w:snapToGrid w:val="0"/>
              <w:spacing w:before="60" w:after="60"/>
              <w:jc w:val="center"/>
              <w:rPr>
                <w:sz w:val="18"/>
                <w:szCs w:val="18"/>
              </w:rPr>
            </w:pPr>
            <w:r>
              <w:rPr>
                <w:rFonts w:hint="eastAsia"/>
                <w:sz w:val="24"/>
                <w:szCs w:val="24"/>
              </w:rPr>
              <w:t>常州正衡电力工程监理有限公司</w:t>
            </w:r>
          </w:p>
        </w:tc>
        <w:tc>
          <w:tcPr>
            <w:tcW w:w="1434"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22"/>
                <w:szCs w:val="22"/>
              </w:rPr>
              <w:t>发文时间</w:t>
            </w:r>
          </w:p>
        </w:tc>
        <w:tc>
          <w:tcPr>
            <w:tcW w:w="1873" w:type="dxa"/>
            <w:tcMar>
              <w:top w:w="0" w:type="dxa"/>
              <w:left w:w="85" w:type="dxa"/>
              <w:bottom w:w="0" w:type="dxa"/>
              <w:right w:w="85" w:type="dxa"/>
            </w:tcMar>
            <w:vAlign w:val="center"/>
          </w:tcPr>
          <w:p>
            <w:pPr>
              <w:topLinePunct/>
              <w:snapToGrid w:val="0"/>
              <w:spacing w:before="60" w:after="60"/>
              <w:jc w:val="center"/>
              <w:rPr>
                <w:rFonts w:hint="default" w:eastAsia="宋体"/>
                <w:sz w:val="18"/>
                <w:szCs w:val="18"/>
                <w:lang w:val="en-US" w:eastAsia="zh-CN"/>
              </w:rPr>
            </w:pPr>
            <w:r>
              <w:rPr>
                <w:rFonts w:hint="eastAsia"/>
                <w:sz w:val="24"/>
                <w:szCs w:val="24"/>
                <w:lang w:val="en-US" w:eastAsia="zh-CN"/>
              </w:rPr>
              <w:t>2021.07.23</w:t>
            </w:r>
          </w:p>
        </w:tc>
      </w:tr>
    </w:tbl>
    <w:p>
      <w:pPr>
        <w:topLinePunct/>
        <w:ind w:left="1168" w:hanging="811"/>
        <w:rPr>
          <w:sz w:val="18"/>
          <w:szCs w:val="18"/>
        </w:rPr>
      </w:pPr>
      <w:r>
        <w:rPr>
          <w:rFonts w:hint="eastAsia" w:eastAsia="黑体"/>
          <w:sz w:val="18"/>
          <w:szCs w:val="18"/>
        </w:rPr>
        <w:t>注</w:t>
      </w:r>
      <w:r>
        <w:rPr>
          <w:rFonts w:hint="eastAsia"/>
          <w:sz w:val="18"/>
          <w:szCs w:val="18"/>
        </w:rPr>
        <w:t xml:space="preserve">  会议纪要由监理项目部起草，经总监理工程师签发后下发。</w:t>
      </w:r>
    </w:p>
    <w:p>
      <w:pPr>
        <w:pStyle w:val="8"/>
        <w:rPr>
          <w:rFonts w:hint="eastAsia" w:ascii="宋体" w:hAnsi="宋体" w:eastAsia="宋体"/>
          <w:b/>
          <w:bCs/>
          <w:sz w:val="24"/>
          <w:lang w:val="en-US" w:eastAsia="zh-CN"/>
        </w:rPr>
      </w:pPr>
    </w:p>
    <w:p>
      <w:pPr>
        <w:pStyle w:val="8"/>
        <w:rPr>
          <w:rFonts w:hint="eastAsia" w:ascii="宋体" w:hAnsi="宋体" w:eastAsia="宋体"/>
          <w:b/>
          <w:bCs/>
          <w:sz w:val="24"/>
          <w:lang w:val="en-US" w:eastAsia="zh-CN"/>
        </w:rPr>
      </w:pPr>
    </w:p>
    <w:p>
      <w:pPr>
        <w:pStyle w:val="8"/>
        <w:rPr>
          <w:rFonts w:hint="eastAsia" w:ascii="宋体" w:hAnsi="宋体" w:eastAsia="宋体"/>
          <w:b/>
          <w:bCs/>
          <w:sz w:val="24"/>
          <w:lang w:val="en-US" w:eastAsia="zh-CN"/>
        </w:rPr>
      </w:pPr>
    </w:p>
    <w:p>
      <w:pPr>
        <w:pStyle w:val="8"/>
        <w:rPr>
          <w:rFonts w:hint="eastAsia" w:ascii="宋体" w:hAnsi="宋体" w:eastAsia="宋体"/>
          <w:b/>
          <w:bCs/>
          <w:sz w:val="24"/>
          <w:lang w:val="en-US" w:eastAsia="zh-CN"/>
        </w:rPr>
      </w:pPr>
    </w:p>
    <w:p>
      <w:pPr>
        <w:pStyle w:val="8"/>
        <w:rPr>
          <w:rFonts w:ascii="宋体" w:hAnsi="宋体" w:eastAsia="宋体"/>
          <w:b/>
          <w:bCs/>
          <w:sz w:val="24"/>
        </w:rPr>
      </w:pPr>
      <w:r>
        <w:rPr>
          <w:rFonts w:hint="eastAsia" w:ascii="宋体" w:hAnsi="宋体" w:eastAsia="宋体"/>
          <w:b/>
          <w:bCs/>
          <w:sz w:val="24"/>
          <w:lang w:val="en-US" w:eastAsia="zh-CN"/>
        </w:rPr>
        <w:t>安全专题</w:t>
      </w:r>
      <w:r>
        <w:rPr>
          <w:rFonts w:hint="eastAsia" w:ascii="宋体" w:hAnsi="宋体" w:eastAsia="宋体"/>
          <w:b/>
          <w:bCs/>
          <w:sz w:val="24"/>
        </w:rPr>
        <w:t>会议签到表</w:t>
      </w:r>
    </w:p>
    <w:p>
      <w:pPr>
        <w:pStyle w:val="8"/>
        <w:rPr>
          <w:rFonts w:hint="eastAsia" w:eastAsia="黑体"/>
          <w:lang w:val="en-US" w:eastAsia="zh-CN"/>
        </w:rPr>
      </w:pPr>
      <w:r>
        <w:rPr>
          <w:rFonts w:hint="eastAsia"/>
        </w:rPr>
        <w:t xml:space="preserve">                        </w:t>
      </w:r>
      <w:r>
        <w:t xml:space="preserve">                     </w:t>
      </w:r>
      <w:r>
        <w:rPr>
          <w:rFonts w:hint="eastAsia"/>
        </w:rPr>
        <w:t xml:space="preserve">  日 期</w:t>
      </w:r>
      <w:r>
        <w:t>：</w:t>
      </w:r>
      <w:r>
        <w:rPr>
          <w:rFonts w:hint="eastAsia"/>
        </w:rPr>
        <w:t xml:space="preserve"> </w:t>
      </w:r>
    </w:p>
    <w:tbl>
      <w:tblPr>
        <w:tblStyle w:val="5"/>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2129"/>
        <w:gridCol w:w="2130"/>
        <w:gridCol w:w="2131"/>
        <w:gridCol w:w="2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507"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r>
              <w:rPr>
                <w:rFonts w:hint="eastAsia"/>
                <w:sz w:val="18"/>
                <w:szCs w:val="18"/>
              </w:rPr>
              <w:t>姓    名</w:t>
            </w: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r>
              <w:rPr>
                <w:rFonts w:hint="eastAsia"/>
                <w:sz w:val="18"/>
                <w:szCs w:val="18"/>
              </w:rPr>
              <w:t>工作单位</w:t>
            </w: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r>
              <w:rPr>
                <w:rFonts w:hint="eastAsia"/>
                <w:sz w:val="18"/>
                <w:szCs w:val="18"/>
              </w:rPr>
              <w:t>职务/职称</w:t>
            </w: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r>
              <w:rPr>
                <w:rFonts w:hint="eastAsia"/>
                <w:sz w:val="18"/>
                <w:szCs w:val="18"/>
              </w:rPr>
              <w:t>电    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79"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79"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79"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79"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79"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79"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68"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89" w:hRule="atLeast"/>
          <w:jc w:val="center"/>
        </w:trPr>
        <w:tc>
          <w:tcPr>
            <w:tcW w:w="2129"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1" w:type="dxa"/>
            <w:tcMar>
              <w:top w:w="0" w:type="dxa"/>
              <w:left w:w="85" w:type="dxa"/>
              <w:bottom w:w="0" w:type="dxa"/>
              <w:right w:w="85" w:type="dxa"/>
            </w:tcMar>
            <w:vAlign w:val="center"/>
          </w:tcPr>
          <w:p>
            <w:pPr>
              <w:topLinePunct/>
              <w:snapToGrid w:val="0"/>
              <w:spacing w:before="114" w:after="114"/>
              <w:jc w:val="center"/>
              <w:rPr>
                <w:sz w:val="18"/>
                <w:szCs w:val="18"/>
              </w:rPr>
            </w:pPr>
          </w:p>
        </w:tc>
        <w:tc>
          <w:tcPr>
            <w:tcW w:w="2130" w:type="dxa"/>
            <w:tcMar>
              <w:top w:w="0" w:type="dxa"/>
              <w:left w:w="85" w:type="dxa"/>
              <w:bottom w:w="0" w:type="dxa"/>
              <w:right w:w="85" w:type="dxa"/>
            </w:tcMar>
            <w:vAlign w:val="center"/>
          </w:tcPr>
          <w:p>
            <w:pPr>
              <w:topLinePunct/>
              <w:snapToGrid w:val="0"/>
              <w:spacing w:before="114" w:after="114"/>
              <w:jc w:val="center"/>
              <w:rPr>
                <w:sz w:val="18"/>
                <w:szCs w:val="18"/>
              </w:rPr>
            </w:pP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6D45E"/>
    <w:multiLevelType w:val="singleLevel"/>
    <w:tmpl w:val="8C86D4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ED"/>
    <w:rsid w:val="00063BE1"/>
    <w:rsid w:val="003308E9"/>
    <w:rsid w:val="004F3136"/>
    <w:rsid w:val="005C3F4E"/>
    <w:rsid w:val="00C54C17"/>
    <w:rsid w:val="00D210F4"/>
    <w:rsid w:val="00D22C82"/>
    <w:rsid w:val="00DD2FED"/>
    <w:rsid w:val="00ED6BEC"/>
    <w:rsid w:val="00FE2311"/>
    <w:rsid w:val="01337700"/>
    <w:rsid w:val="05813F59"/>
    <w:rsid w:val="0CC11280"/>
    <w:rsid w:val="0F387EB7"/>
    <w:rsid w:val="10A857E0"/>
    <w:rsid w:val="11D24987"/>
    <w:rsid w:val="1AEA31A9"/>
    <w:rsid w:val="248C763A"/>
    <w:rsid w:val="2C755D01"/>
    <w:rsid w:val="2E8367B6"/>
    <w:rsid w:val="2EC608A4"/>
    <w:rsid w:val="2FD962D1"/>
    <w:rsid w:val="353F5454"/>
    <w:rsid w:val="35CD4314"/>
    <w:rsid w:val="36D63330"/>
    <w:rsid w:val="429E6503"/>
    <w:rsid w:val="496D061E"/>
    <w:rsid w:val="4ADC2466"/>
    <w:rsid w:val="51A06744"/>
    <w:rsid w:val="58B7254E"/>
    <w:rsid w:val="5F136171"/>
    <w:rsid w:val="62AD217F"/>
    <w:rsid w:val="65A92823"/>
    <w:rsid w:val="65CC5529"/>
    <w:rsid w:val="66F10EC3"/>
    <w:rsid w:val="69CB61DD"/>
    <w:rsid w:val="6B8377D9"/>
    <w:rsid w:val="6B8D5196"/>
    <w:rsid w:val="70714315"/>
    <w:rsid w:val="71B93564"/>
    <w:rsid w:val="742C1AE8"/>
    <w:rsid w:val="798207EA"/>
    <w:rsid w:val="79B6093A"/>
    <w:rsid w:val="79F336BA"/>
    <w:rsid w:val="7C5941F2"/>
    <w:rsid w:val="7EF3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napToGrid w:val="0"/>
      <w:spacing w:line="360" w:lineRule="auto"/>
      <w:jc w:val="center"/>
      <w:outlineLvl w:val="1"/>
    </w:pPr>
    <w:rPr>
      <w:rFonts w:ascii="Arial" w:hAnsi="Arial" w:eastAsia="宋体" w:cs="Arial"/>
      <w:b/>
      <w:bCs/>
      <w:sz w:val="20"/>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8">
    <w:name w:val="附表头"/>
    <w:basedOn w:val="1"/>
    <w:qFormat/>
    <w:uiPriority w:val="0"/>
    <w:pPr>
      <w:topLinePunct/>
      <w:adjustRightInd w:val="0"/>
      <w:spacing w:before="160" w:after="60"/>
      <w:jc w:val="center"/>
    </w:pPr>
    <w:rPr>
      <w:rFonts w:hAnsi="黑体" w:eastAsia="黑体"/>
      <w:kern w:val="21"/>
      <w:szCs w:val="21"/>
    </w:rPr>
  </w:style>
  <w:style w:type="paragraph" w:customStyle="1" w:styleId="9">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0">
    <w:name w:val="页眉 字符"/>
    <w:basedOn w:val="6"/>
    <w:link w:val="4"/>
    <w:qFormat/>
    <w:uiPriority w:val="99"/>
    <w:rPr>
      <w:rFonts w:ascii="Times New Roman" w:hAnsi="Times New Roman" w:eastAsia="宋体" w:cs="Times New Roman"/>
      <w:sz w:val="18"/>
      <w:szCs w:val="18"/>
    </w:rPr>
  </w:style>
  <w:style w:type="character" w:customStyle="1" w:styleId="11">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B24A3-987C-4CA4-A593-05CB9223CBE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222</Characters>
  <Lines>222</Lines>
  <Paragraphs>60</Paragraphs>
  <TotalTime>8</TotalTime>
  <ScaleCrop>false</ScaleCrop>
  <LinksUpToDate>false</LinksUpToDate>
  <CharactersWithSpaces>361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2016-12-02T08:04:00Z</dcterms:created>
  <dc:creator>20160730</dc:creator>
  <cp:lastModifiedBy>Administrator</cp:lastModifiedBy>
  <cp:lastPrinted>2021-08-03T10:27:12Z</cp:lastPrinted>
  <dcterms:modified xsi:type="dcterms:W3CDTF">2021-08-03T10:28:02Z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