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76" w:lineRule="exact"/>
      </w:pPr>
    </w:p>
    <w:p>
      <w:pPr>
        <w:sectPr>
          <w:pgSz w:w="11906" w:h="16839"/>
          <w:pgMar w:top="1431" w:right="1762" w:bottom="0" w:left="1761" w:header="0" w:footer="0" w:gutter="0"/>
          <w:cols w:equalWidth="0" w:num="1">
            <w:col w:w="8383"/>
          </w:cols>
        </w:sectPr>
      </w:pPr>
    </w:p>
    <w:p>
      <w:pPr>
        <w:spacing w:before="42" w:line="230" w:lineRule="auto"/>
        <w:ind w:left="346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会</w:t>
      </w:r>
      <w:r>
        <w:rPr>
          <w:rFonts w:ascii="黑体" w:hAnsi="黑体" w:eastAsia="黑体" w:cs="黑体"/>
          <w:spacing w:val="6"/>
          <w:sz w:val="20"/>
          <w:szCs w:val="20"/>
        </w:rPr>
        <w:t xml:space="preserve">  议  纪  要</w:t>
      </w:r>
    </w:p>
    <w:p>
      <w:pPr>
        <w:spacing w:line="392" w:lineRule="auto"/>
        <w:rPr>
          <w:rFonts w:ascii="Arial"/>
          <w:sz w:val="21"/>
        </w:rPr>
      </w:pPr>
    </w:p>
    <w:p>
      <w:pPr>
        <w:spacing w:before="55" w:line="195" w:lineRule="auto"/>
        <w:ind w:left="4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7"/>
          <w:sz w:val="17"/>
          <w:szCs w:val="17"/>
        </w:rPr>
        <w:t>工</w:t>
      </w:r>
      <w:r>
        <w:rPr>
          <w:rFonts w:ascii="宋体" w:hAnsi="宋体" w:eastAsia="宋体" w:cs="宋体"/>
          <w:spacing w:val="9"/>
          <w:sz w:val="17"/>
          <w:szCs w:val="17"/>
        </w:rPr>
        <w:t>程名称：海南联瑞分布式光伏发电项目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55" w:line="195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宋体" w:hAnsi="宋体" w:eastAsia="宋体" w:cs="宋体"/>
          <w:spacing w:val="11"/>
          <w:sz w:val="17"/>
          <w:szCs w:val="17"/>
        </w:rPr>
        <w:t>编号：</w:t>
      </w:r>
      <w:r>
        <w:rPr>
          <w:rFonts w:ascii="Times New Roman" w:hAnsi="Times New Roman" w:eastAsia="Times New Roman" w:cs="Times New Roman"/>
          <w:sz w:val="17"/>
          <w:szCs w:val="17"/>
        </w:rPr>
        <w:t>HNLR</w:t>
      </w:r>
      <w:r>
        <w:rPr>
          <w:rFonts w:ascii="Times New Roman" w:hAnsi="Times New Roman" w:eastAsia="Times New Roman" w:cs="Times New Roman"/>
          <w:spacing w:val="11"/>
          <w:sz w:val="17"/>
          <w:szCs w:val="17"/>
        </w:rPr>
        <w:t>-</w:t>
      </w:r>
      <w:r>
        <w:rPr>
          <w:rFonts w:ascii="Times New Roman" w:hAnsi="Times New Roman" w:eastAsia="Times New Roman" w:cs="Times New Roman"/>
          <w:sz w:val="17"/>
          <w:szCs w:val="17"/>
        </w:rPr>
        <w:t>SJ</w:t>
      </w:r>
      <w:r>
        <w:rPr>
          <w:rFonts w:ascii="Times New Roman" w:hAnsi="Times New Roman" w:eastAsia="Times New Roman" w:cs="Times New Roman"/>
          <w:spacing w:val="11"/>
          <w:sz w:val="17"/>
          <w:szCs w:val="17"/>
        </w:rPr>
        <w:t>-</w:t>
      </w:r>
      <w:r>
        <w:rPr>
          <w:rFonts w:ascii="Times New Roman" w:hAnsi="Times New Roman" w:eastAsia="Times New Roman" w:cs="Times New Roman"/>
          <w:sz w:val="17"/>
          <w:szCs w:val="17"/>
        </w:rPr>
        <w:t>HY</w:t>
      </w:r>
      <w:r>
        <w:rPr>
          <w:rFonts w:ascii="Times New Roman" w:hAnsi="Times New Roman" w:eastAsia="Times New Roman" w:cs="Times New Roman"/>
          <w:spacing w:val="11"/>
          <w:sz w:val="17"/>
          <w:szCs w:val="17"/>
        </w:rPr>
        <w:t>-011</w:t>
      </w:r>
    </w:p>
    <w:p>
      <w:pPr>
        <w:sectPr>
          <w:type w:val="continuous"/>
          <w:pgSz w:w="11906" w:h="16839"/>
          <w:pgMar w:top="1431" w:right="1762" w:bottom="0" w:left="1761" w:header="0" w:footer="0" w:gutter="0"/>
          <w:cols w:equalWidth="0" w:num="2">
            <w:col w:w="6238" w:space="100"/>
            <w:col w:w="2045"/>
          </w:cols>
        </w:sectPr>
      </w:pPr>
    </w:p>
    <w:p>
      <w:pPr>
        <w:spacing w:line="66" w:lineRule="exact"/>
      </w:pPr>
    </w:p>
    <w:tbl>
      <w:tblPr>
        <w:tblStyle w:val="4"/>
        <w:tblW w:w="836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577"/>
        <w:gridCol w:w="2277"/>
        <w:gridCol w:w="742"/>
        <w:gridCol w:w="958"/>
        <w:gridCol w:w="473"/>
        <w:gridCol w:w="18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038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before="101" w:line="229" w:lineRule="auto"/>
              <w:ind w:left="6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会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议地点</w:t>
            </w:r>
          </w:p>
        </w:tc>
        <w:tc>
          <w:tcPr>
            <w:tcW w:w="2277" w:type="dxa"/>
            <w:vAlign w:val="top"/>
          </w:tcPr>
          <w:p>
            <w:pPr>
              <w:spacing w:before="101" w:line="232" w:lineRule="auto"/>
              <w:ind w:left="9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海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口</w:t>
            </w:r>
          </w:p>
        </w:tc>
        <w:tc>
          <w:tcPr>
            <w:tcW w:w="1700" w:type="dxa"/>
            <w:gridSpan w:val="2"/>
            <w:vAlign w:val="top"/>
          </w:tcPr>
          <w:p>
            <w:pPr>
              <w:spacing w:before="101" w:line="229" w:lineRule="auto"/>
              <w:ind w:left="4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会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议时间</w:t>
            </w:r>
          </w:p>
        </w:tc>
        <w:tc>
          <w:tcPr>
            <w:tcW w:w="2352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spacing w:before="132" w:line="197" w:lineRule="auto"/>
              <w:ind w:left="77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023.06.02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038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before="88" w:line="229" w:lineRule="auto"/>
              <w:ind w:left="5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会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议主持人</w:t>
            </w:r>
          </w:p>
        </w:tc>
        <w:tc>
          <w:tcPr>
            <w:tcW w:w="632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before="88" w:line="230" w:lineRule="auto"/>
              <w:ind w:left="29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8367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293" w:lineRule="exact"/>
              <w:ind w:left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position w:val="8"/>
                <w:sz w:val="17"/>
                <w:szCs w:val="17"/>
              </w:rPr>
              <w:t>会</w:t>
            </w:r>
            <w:r>
              <w:rPr>
                <w:rFonts w:ascii="宋体" w:hAnsi="宋体" w:eastAsia="宋体" w:cs="宋体"/>
                <w:spacing w:val="6"/>
                <w:position w:val="8"/>
                <w:sz w:val="17"/>
                <w:szCs w:val="17"/>
              </w:rPr>
              <w:t>议主题：</w:t>
            </w:r>
          </w:p>
          <w:p>
            <w:pPr>
              <w:spacing w:line="229" w:lineRule="auto"/>
              <w:ind w:left="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周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例会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1" w:hRule="atLeast"/>
        </w:trPr>
        <w:tc>
          <w:tcPr>
            <w:tcW w:w="8367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29" w:lineRule="auto"/>
              <w:ind w:left="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次会议内容：</w:t>
            </w:r>
          </w:p>
          <w:p>
            <w:pPr>
              <w:spacing w:before="81" w:line="294" w:lineRule="exact"/>
              <w:ind w:left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position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b/>
                <w:bCs/>
                <w:spacing w:val="7"/>
                <w:position w:val="1"/>
                <w:sz w:val="17"/>
                <w:szCs w:val="17"/>
              </w:rPr>
              <w:t>、本周项目施工情况</w:t>
            </w:r>
            <w:r>
              <w:rPr>
                <w:rFonts w:ascii="宋体" w:hAnsi="宋体" w:eastAsia="宋体" w:cs="宋体"/>
                <w:spacing w:val="7"/>
                <w:position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spacing w:before="117" w:line="229" w:lineRule="auto"/>
              <w:ind w:left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暂停施工。原因：现场无合同约定组件，正在采购中，预计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6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15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号到货。</w:t>
            </w:r>
          </w:p>
          <w:p>
            <w:pPr>
              <w:spacing w:before="199" w:line="230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联瑞项目现场整改情况：</w:t>
            </w:r>
          </w:p>
          <w:p>
            <w:pPr>
              <w:spacing w:before="198" w:line="230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支架满焊、焊口除锈防腐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户；</w:t>
            </w:r>
          </w:p>
          <w:p>
            <w:pPr>
              <w:spacing w:before="256" w:line="230" w:lineRule="auto"/>
              <w:ind w:left="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接地刷黄绿漆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户；</w:t>
            </w:r>
          </w:p>
          <w:p>
            <w:pPr>
              <w:spacing w:before="256" w:line="230" w:lineRule="auto"/>
              <w:ind w:left="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) 逆变器直流线设置号码管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2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户；</w:t>
            </w:r>
          </w:p>
          <w:p>
            <w:pPr>
              <w:spacing w:before="257" w:line="229" w:lineRule="auto"/>
              <w:ind w:left="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)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电缆套管用包塑镀锌铁丝绑扎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4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户；</w:t>
            </w:r>
          </w:p>
          <w:p>
            <w:pPr>
              <w:spacing w:before="257" w:line="229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) 组件电源线采取固定措施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6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户。</w:t>
            </w:r>
          </w:p>
          <w:p>
            <w:pPr>
              <w:spacing w:before="256" w:line="235" w:lineRule="exact"/>
              <w:ind w:left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position w:val="1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b/>
                <w:bCs/>
                <w:spacing w:val="7"/>
                <w:position w:val="1"/>
                <w:sz w:val="17"/>
                <w:szCs w:val="17"/>
              </w:rPr>
              <w:t>、监理工作情况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：</w:t>
            </w:r>
          </w:p>
          <w:p>
            <w:pPr>
              <w:spacing w:before="233" w:line="224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核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联瑞和联生项目共计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MWp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投料款、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MWp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安装款报审资料</w:t>
            </w:r>
          </w:p>
          <w:p>
            <w:pPr>
              <w:spacing w:before="211" w:line="238" w:lineRule="auto"/>
              <w:ind w:left="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position w:val="1"/>
                <w:sz w:val="17"/>
                <w:szCs w:val="17"/>
              </w:rPr>
              <w:t>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7"/>
                <w:position w:val="1"/>
                <w:sz w:val="17"/>
                <w:szCs w:val="17"/>
              </w:rPr>
              <w:t>业主、监理、总包方三方根据本周项目现场施工和检查情况做出以下发言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spacing w:before="70" w:line="267" w:lineRule="auto"/>
              <w:ind w:left="84" w:right="79" w:firstLine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总包方组织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一次触电急救应急演练，演练方案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6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6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日前提交监理和业主项目部审核，计划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6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8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进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行现场演练操作。</w:t>
            </w:r>
          </w:p>
          <w:p>
            <w:pPr>
              <w:spacing w:before="74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运维系统存在缺陷，请总包单位根据业主要求及时完善。</w:t>
            </w:r>
          </w:p>
          <w:p>
            <w:pPr>
              <w:spacing w:before="177" w:line="230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 xml:space="preserve">.6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月为国家安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全生产月，本月主题为：人人讲安全，个个会应急。总包单位应高度重视、精心组织，</w:t>
            </w:r>
          </w:p>
          <w:p>
            <w:pPr>
              <w:spacing w:before="256" w:line="230" w:lineRule="auto"/>
              <w:ind w:left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积极开展好“安全生产月”各项活动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。</w:t>
            </w:r>
          </w:p>
          <w:p>
            <w:pPr>
              <w:spacing w:before="180" w:line="229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 xml:space="preserve">.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总包单位所有相关的安全资料应抓紧提供给监理和总包项目部审核。</w:t>
            </w:r>
          </w:p>
          <w:p>
            <w:pPr>
              <w:spacing w:before="221" w:line="230" w:lineRule="auto"/>
              <w:ind w:left="2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 xml:space="preserve">.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总包单位资料员应尽快到项目现场办公，各项资料应与现场实际施工情况相吻合。</w:t>
            </w:r>
          </w:p>
          <w:p>
            <w:pPr>
              <w:spacing w:before="220" w:line="229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7"/>
                <w:szCs w:val="17"/>
              </w:rPr>
              <w:t xml:space="preserve">6. 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包单位计划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6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月向运维移交总计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MW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光伏电站，总包单位应在移交电站的同时移交相关电站的</w:t>
            </w:r>
          </w:p>
          <w:p>
            <w:pPr>
              <w:spacing w:before="101" w:line="231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纸质资料，运维系统应同步完善到位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61" w:type="dxa"/>
            <w:tcBorders>
              <w:left w:val="single" w:color="000000" w:sz="6" w:space="0"/>
            </w:tcBorders>
            <w:vAlign w:val="top"/>
          </w:tcPr>
          <w:p>
            <w:pPr>
              <w:spacing w:before="92" w:line="231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主送单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位</w:t>
            </w:r>
          </w:p>
        </w:tc>
        <w:tc>
          <w:tcPr>
            <w:tcW w:w="6906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spacing w:before="92" w:line="231" w:lineRule="auto"/>
              <w:ind w:left="2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南联瑞 (联生) 新能源有限公司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461" w:type="dxa"/>
            <w:tcBorders>
              <w:left w:val="single" w:color="000000" w:sz="6" w:space="0"/>
            </w:tcBorders>
            <w:vAlign w:val="top"/>
          </w:tcPr>
          <w:p>
            <w:pPr>
              <w:spacing w:before="91" w:line="231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抄送单位</w:t>
            </w:r>
          </w:p>
        </w:tc>
        <w:tc>
          <w:tcPr>
            <w:tcW w:w="6906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spacing w:before="91" w:line="229" w:lineRule="auto"/>
              <w:ind w:left="23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波联兴能源科技有限公司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61" w:type="dxa"/>
            <w:tcBorders>
              <w:left w:val="single" w:color="000000" w:sz="6" w:space="0"/>
            </w:tcBorders>
            <w:vAlign w:val="top"/>
          </w:tcPr>
          <w:p>
            <w:pPr>
              <w:spacing w:before="92" w:line="231" w:lineRule="auto"/>
              <w:ind w:left="3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文单位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spacing w:before="93" w:line="229" w:lineRule="auto"/>
              <w:ind w:left="5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常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州正衡电力工程监理有限公司</w:t>
            </w:r>
          </w:p>
        </w:tc>
        <w:tc>
          <w:tcPr>
            <w:tcW w:w="1431" w:type="dxa"/>
            <w:gridSpan w:val="2"/>
            <w:vAlign w:val="top"/>
          </w:tcPr>
          <w:p>
            <w:pPr>
              <w:spacing w:before="92" w:line="231" w:lineRule="auto"/>
              <w:ind w:left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文时间</w:t>
            </w:r>
          </w:p>
        </w:tc>
        <w:tc>
          <w:tcPr>
            <w:tcW w:w="1879" w:type="dxa"/>
            <w:tcBorders>
              <w:right w:val="single" w:color="000000" w:sz="6" w:space="0"/>
            </w:tcBorders>
            <w:vAlign w:val="top"/>
          </w:tcPr>
          <w:p>
            <w:pPr>
              <w:spacing w:before="121" w:line="197" w:lineRule="auto"/>
              <w:ind w:left="53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023.06.02</w:t>
            </w:r>
          </w:p>
        </w:tc>
      </w:tr>
    </w:tbl>
    <w:p>
      <w:pPr>
        <w:spacing w:before="65" w:line="198" w:lineRule="auto"/>
        <w:ind w:left="405"/>
        <w:rPr>
          <w:rFonts w:ascii="宋体" w:hAnsi="宋体" w:eastAsia="宋体" w:cs="宋体"/>
          <w:sz w:val="17"/>
          <w:szCs w:val="17"/>
        </w:rPr>
      </w:pPr>
      <w:r>
        <w:rPr>
          <w:rFonts w:ascii="黑体" w:hAnsi="黑体" w:eastAsia="黑体" w:cs="黑体"/>
          <w:spacing w:val="9"/>
          <w:sz w:val="17"/>
          <w:szCs w:val="17"/>
        </w:rPr>
        <w:t xml:space="preserve">注  </w:t>
      </w:r>
      <w:r>
        <w:rPr>
          <w:rFonts w:ascii="宋体" w:hAnsi="宋体" w:eastAsia="宋体" w:cs="宋体"/>
          <w:spacing w:val="9"/>
          <w:sz w:val="17"/>
          <w:szCs w:val="17"/>
        </w:rPr>
        <w:t>会议纪要由监理项目部起草，经总监理工程师签发后下发</w:t>
      </w:r>
      <w:r>
        <w:rPr>
          <w:rFonts w:ascii="宋体" w:hAnsi="宋体" w:eastAsia="宋体" w:cs="宋体"/>
          <w:spacing w:val="8"/>
          <w:sz w:val="17"/>
          <w:szCs w:val="17"/>
        </w:rPr>
        <w:t>。</w:t>
      </w:r>
    </w:p>
    <w:sectPr>
      <w:type w:val="continuous"/>
      <w:pgSz w:w="11906" w:h="16839"/>
      <w:pgMar w:top="1431" w:right="1762" w:bottom="0" w:left="1761" w:header="0" w:footer="0" w:gutter="0"/>
      <w:cols w:equalWidth="0" w:num="1">
        <w:col w:w="838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c4ZDk1MjU3N2U1YzQ5ZDYzYzU0ZDUwNGMyOGVmODIifQ=="/>
  </w:docVars>
  <w:rsids>
    <w:rsidRoot w:val="00000000"/>
    <w:rsid w:val="2C8A5E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609</Words>
  <Characters>664</Characters>
  <TotalTime>0</TotalTime>
  <ScaleCrop>false</ScaleCrop>
  <LinksUpToDate>false</LinksUpToDate>
  <CharactersWithSpaces>719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2023-06-02T16:50:00Z</dcterms:created>
  <dc:creator>20160730</dc:creator>
  <cp:lastModifiedBy>天</cp:lastModifiedBy>
  <dcterms:modified xsi:type="dcterms:W3CDTF">2023-06-03T00:39:33Z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2023-06-03T08:38:34Z</vt:filetime>
  </property>
  <property fmtid="{D5CDD505-2E9C-101B-9397-08002B2CF9AE}" pid="4" name="KSOProductBuildVer">
    <vt:lpwstr>2052-11.1.0.14309</vt:lpwstr>
  </property>
  <property fmtid="{D5CDD505-2E9C-101B-9397-08002B2CF9AE}" pid="5" name="ICV">
    <vt:lpwstr>D1860079B57F4EA59D8D4472E19EF270_12</vt:lpwstr>
  </property>
</Properties>
</file>