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会 议 纪 要</w:t>
      </w:r>
    </w:p>
    <w:tbl>
      <w:tblPr>
        <w:tblStyle w:val="8"/>
        <w:tblpPr w:leftFromText="180" w:rightFromText="180" w:vertAnchor="page" w:horzAnchor="margin" w:tblpY="30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5"/>
        <w:gridCol w:w="1345"/>
        <w:gridCol w:w="1260"/>
        <w:gridCol w:w="605"/>
        <w:gridCol w:w="1375"/>
        <w:gridCol w:w="335"/>
        <w:gridCol w:w="735"/>
        <w:gridCol w:w="289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492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2023年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/>
                <w:sz w:val="24"/>
                <w:highlight w:val="yellow"/>
              </w:rPr>
              <w:t>月安委会成立会议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yellow"/>
              </w:rPr>
              <w:t>2023.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/>
                <w:sz w:val="24"/>
                <w:highlight w:val="yellow"/>
              </w:rPr>
              <w:t>.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17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会议地点</w:t>
            </w:r>
          </w:p>
        </w:tc>
        <w:tc>
          <w:tcPr>
            <w:tcW w:w="2351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项目部会议室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赵伟欣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记录人</w:t>
            </w:r>
          </w:p>
        </w:tc>
        <w:tc>
          <w:tcPr>
            <w:tcW w:w="2351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参加人员</w:t>
            </w:r>
          </w:p>
        </w:tc>
        <w:tc>
          <w:tcPr>
            <w:tcW w:w="7271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详见会议签到单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3" w:hRule="atLeast"/>
        </w:trPr>
        <w:tc>
          <w:tcPr>
            <w:tcW w:w="8806" w:type="dxa"/>
            <w:gridSpan w:val="10"/>
            <w:tcBorders>
              <w:top w:val="single" w:color="000000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会议</w:t>
            </w:r>
            <w:r>
              <w:rPr>
                <w:rFonts w:hint="eastAsia" w:ascii="宋体" w:hAnsi="宋体" w:cs="宋体"/>
                <w:sz w:val="24"/>
              </w:rPr>
              <w:t>内容：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highlight w:val="yellow"/>
              </w:rPr>
              <w:t>2023年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highlight w:val="yellow"/>
              </w:rPr>
              <w:t>月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  <w:highlight w:val="yellow"/>
              </w:rPr>
              <w:t>日下午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24"/>
                <w:highlight w:val="yellow"/>
              </w:rPr>
              <w:t>: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4"/>
              </w:rPr>
              <w:t>，由项目经理</w:t>
            </w:r>
            <w:r>
              <w:rPr>
                <w:rFonts w:hint="eastAsia"/>
                <w:sz w:val="24"/>
                <w:szCs w:val="32"/>
              </w:rPr>
              <w:t>赵伟欣</w:t>
            </w:r>
            <w:r>
              <w:rPr>
                <w:rFonts w:hint="eastAsia" w:ascii="宋体" w:hAnsi="宋体" w:cs="宋体"/>
                <w:sz w:val="24"/>
              </w:rPr>
              <w:t>在项目部会议室主持召开了安委会成立会议。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项目部正式成立安全生产委员会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1、宣布成立委员会成员名单：</w:t>
            </w:r>
          </w:p>
          <w:p>
            <w:pPr>
              <w:spacing w:line="360" w:lineRule="auto"/>
              <w:rPr>
                <w:rFonts w:hint="eastAsia" w:eastAsia="宋体"/>
                <w:sz w:val="24"/>
                <w:szCs w:val="32"/>
                <w:highlight w:val="yellow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  <w:highlight w:val="yellow"/>
              </w:rPr>
              <w:t xml:space="preserve"> 主  任：</w:t>
            </w:r>
            <w:r>
              <w:rPr>
                <w:rFonts w:hint="eastAsia"/>
                <w:sz w:val="24"/>
                <w:szCs w:val="32"/>
                <w:highlight w:val="yellow"/>
                <w:lang w:eastAsia="zh-CN"/>
              </w:rPr>
              <w:t>奚春平</w:t>
            </w:r>
          </w:p>
          <w:p>
            <w:pPr>
              <w:spacing w:line="360" w:lineRule="auto"/>
              <w:rPr>
                <w:rFonts w:hint="eastAsia" w:eastAsia="宋体"/>
                <w:sz w:val="24"/>
                <w:szCs w:val="32"/>
                <w:highlight w:val="yellow"/>
                <w:lang w:eastAsia="zh-CN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 xml:space="preserve">    副主任：</w:t>
            </w:r>
            <w:r>
              <w:rPr>
                <w:rFonts w:hint="eastAsia"/>
                <w:sz w:val="24"/>
                <w:szCs w:val="32"/>
                <w:highlight w:val="yellow"/>
                <w:lang w:eastAsia="zh-CN"/>
              </w:rPr>
              <w:t>韩卫辉</w:t>
            </w:r>
          </w:p>
          <w:p>
            <w:pPr>
              <w:spacing w:line="360" w:lineRule="auto"/>
              <w:ind w:firstLine="480"/>
              <w:rPr>
                <w:rFonts w:hint="eastAsia" w:eastAsia="宋体"/>
                <w:sz w:val="24"/>
                <w:szCs w:val="32"/>
                <w:highlight w:val="yellow"/>
                <w:lang w:eastAsia="zh-CN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>成  员：</w:t>
            </w:r>
            <w:r>
              <w:rPr>
                <w:rFonts w:hint="eastAsia"/>
                <w:sz w:val="24"/>
                <w:szCs w:val="32"/>
                <w:highlight w:val="yellow"/>
                <w:lang w:eastAsia="zh-CN"/>
              </w:rPr>
              <w:t>冷旸、奕卓、赵伟欣、唐建南、张建忠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2、安委会主要职责：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在公司领导下，负责部署、指导好浙江长兴电能动力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二期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0.61万千瓦综合智慧零碳电厂项目分布式光伏项目工程安全生产工作，组织指导、督促各部门贯彻落实关于安全生产的工作要求。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 xml:space="preserve"> = 1 \* alphabetic \* MERGEFORMAT </w:instrText>
            </w:r>
            <w:r>
              <w:rPr>
                <w:rFonts w:hint="eastAsia"/>
                <w:sz w:val="24"/>
              </w:rPr>
              <w:fldChar w:fldCharType="separate"/>
            </w:r>
            <w:r>
              <w:t>a</w: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、组织安全生产大检查和专项督查。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 xml:space="preserve"> = 2 \* alphabetic \* MERGEFORMAT </w:instrText>
            </w:r>
            <w:r>
              <w:rPr>
                <w:rFonts w:hint="eastAsia"/>
                <w:sz w:val="24"/>
              </w:rPr>
              <w:fldChar w:fldCharType="separate"/>
            </w:r>
            <w:r>
              <w:t>b</w: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、承办安委会召开的会议和重要活动，督促、检查安委会会议决定事项的贯彻落实情况。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 xml:space="preserve"> = 3 \* alphabetic \* MERGEFORMAT </w:instrText>
            </w:r>
            <w:r>
              <w:rPr>
                <w:rFonts w:hint="eastAsia"/>
                <w:sz w:val="24"/>
              </w:rPr>
              <w:fldChar w:fldCharType="separate"/>
            </w:r>
            <w:r>
              <w:t>c</w: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、承办安委会交办的其他事项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3、工作制度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 xml:space="preserve"> = 1 \* alphabetic \* MERGEFORMAT </w:instrText>
            </w:r>
            <w:r>
              <w:rPr>
                <w:rFonts w:hint="eastAsia"/>
                <w:sz w:val="24"/>
              </w:rPr>
              <w:fldChar w:fldCharType="separate"/>
            </w:r>
            <w:r>
              <w:t>a</w: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、安委会全体会议，原则上每季度召开一次，会议由安委会主任或委托的副主任主持，会议议题由主持人确定。安委会主任认为必要时可随时召开全体会议。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 xml:space="preserve"> = 2 \* alphabetic \* MERGEFORMAT </w:instrText>
            </w:r>
            <w:r>
              <w:rPr>
                <w:rFonts w:hint="eastAsia"/>
                <w:sz w:val="24"/>
              </w:rPr>
              <w:fldChar w:fldCharType="separate"/>
            </w:r>
            <w:r>
              <w:t>b</w: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、坚持每月一次的专题例会制度。专题会议由安委会主任或委托的副主任主持召开，有关部门负责人参加。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 xml:space="preserve"> = 3 \* alphabetic \* MERGEFORMAT </w:instrText>
            </w:r>
            <w:r>
              <w:rPr>
                <w:rFonts w:hint="eastAsia"/>
                <w:sz w:val="24"/>
              </w:rPr>
              <w:fldChar w:fldCharType="separate"/>
            </w:r>
            <w:r>
              <w:t>c</w: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、以项目部名义进行的安全生产大检查，由安委会办公室组织，安全生产检查组由安委会成员负责人带队，相关部门派人参加。</w:t>
            </w:r>
          </w:p>
          <w:p>
            <w:pPr>
              <w:pStyle w:val="3"/>
              <w:spacing w:line="360" w:lineRule="auto"/>
              <w:ind w:firstLine="0" w:firstLineChars="0"/>
              <w:rPr>
                <w:rFonts w:ascii="宋体" w:eastAsia="宋体" w:cs="宋体"/>
                <w:bCs/>
              </w:rPr>
            </w:pPr>
            <w:r>
              <w:rPr>
                <w:rFonts w:hint="eastAsia" w:ascii="宋体" w:eastAsia="宋体" w:cs="宋体"/>
                <w:bCs/>
              </w:rPr>
              <w:t>二、项目部经理汇报项目现阶段安全生产、检查情况</w:t>
            </w:r>
          </w:p>
          <w:p>
            <w:pPr>
              <w:pStyle w:val="3"/>
              <w:spacing w:line="360" w:lineRule="auto"/>
              <w:rPr>
                <w:rFonts w:ascii="宋体" w:eastAsia="宋体" w:cs="宋体"/>
                <w:bCs/>
              </w:rPr>
            </w:pPr>
            <w:r>
              <w:rPr>
                <w:rFonts w:hint="eastAsia" w:ascii="宋体" w:eastAsia="宋体" w:cs="宋体"/>
                <w:bCs/>
                <w:highlight w:val="yellow"/>
              </w:rPr>
              <w:t>本月项目部共组织开展安全专项检查1次，施工现场进行安全监督</w:t>
            </w:r>
            <w:r>
              <w:rPr>
                <w:rFonts w:hint="eastAsia" w:ascii="宋体" w:eastAsia="宋体" w:cs="宋体"/>
                <w:bCs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bCs/>
                <w:highlight w:val="yellow"/>
              </w:rPr>
              <w:t>次，开展反违章专项检查1次，共计发现安全隐患</w:t>
            </w:r>
            <w:r>
              <w:rPr>
                <w:rFonts w:hint="eastAsia" w:ascii="宋体" w:eastAsia="宋体" w:cs="宋体"/>
                <w:bCs/>
                <w:highlight w:val="yellow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bCs/>
                <w:highlight w:val="yellow"/>
              </w:rPr>
              <w:t>条，下发整改单</w:t>
            </w:r>
            <w:r>
              <w:rPr>
                <w:rFonts w:hint="eastAsia" w:ascii="宋体" w:eastAsia="宋体" w:cs="宋体"/>
                <w:bCs/>
                <w:highlight w:val="yellow"/>
                <w:lang w:val="en-US" w:eastAsia="zh-CN"/>
              </w:rPr>
              <w:t>0</w:t>
            </w:r>
            <w:r>
              <w:rPr>
                <w:rFonts w:hint="eastAsia" w:ascii="宋体" w:eastAsia="宋体" w:cs="宋体"/>
                <w:bCs/>
                <w:highlight w:val="yellow"/>
              </w:rPr>
              <w:t>份，完成整改</w:t>
            </w:r>
            <w:r>
              <w:rPr>
                <w:rFonts w:hint="eastAsia" w:ascii="宋体" w:eastAsia="宋体" w:cs="宋体"/>
                <w:bCs/>
                <w:highlight w:val="yellow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bCs/>
                <w:highlight w:val="yellow"/>
              </w:rPr>
              <w:t>项，下发考核单0份，考核金额0元。</w:t>
            </w:r>
          </w:p>
          <w:p>
            <w:pPr>
              <w:pStyle w:val="3"/>
              <w:numPr>
                <w:ilvl w:val="0"/>
                <w:numId w:val="2"/>
              </w:numPr>
              <w:spacing w:line="360" w:lineRule="auto"/>
              <w:ind w:firstLine="0" w:firstLineChars="0"/>
              <w:rPr>
                <w:rFonts w:ascii="宋体" w:eastAsia="宋体" w:cs="宋体"/>
                <w:bCs/>
              </w:rPr>
            </w:pPr>
            <w:r>
              <w:rPr>
                <w:rFonts w:hint="eastAsia" w:ascii="宋体" w:eastAsia="宋体" w:cs="宋体"/>
                <w:bCs/>
              </w:rPr>
              <w:t>安全生产工程部提出的整改意见</w:t>
            </w:r>
          </w:p>
          <w:p>
            <w:pPr>
              <w:pStyle w:val="1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爬梯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安装防坠器</w:t>
            </w:r>
            <w:r>
              <w:rPr>
                <w:rFonts w:hint="eastAsia"/>
                <w:sz w:val="24"/>
                <w:highlight w:val="yellow"/>
              </w:rPr>
              <w:t>。</w:t>
            </w:r>
          </w:p>
          <w:p>
            <w:pPr>
              <w:pStyle w:val="1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临边作业挂警示标志</w:t>
            </w:r>
            <w:r>
              <w:rPr>
                <w:rFonts w:hint="eastAsia"/>
                <w:sz w:val="24"/>
                <w:highlight w:val="yellow"/>
              </w:rPr>
              <w:t>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严格执行业主方</w:t>
            </w:r>
            <w:r>
              <w:rPr>
                <w:rFonts w:hint="eastAsia"/>
                <w:sz w:val="24"/>
              </w:rPr>
              <w:t>的规章制度，若遇与公司相关规章制度冲突的，由公司协调业主方。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为保证项目文明施工形象，</w:t>
            </w:r>
            <w:r>
              <w:rPr>
                <w:rFonts w:hint="eastAsia"/>
                <w:sz w:val="24"/>
              </w:rPr>
              <w:t>维护上海电力形象，安全生产工程部将</w:t>
            </w:r>
            <w:r>
              <w:rPr>
                <w:sz w:val="24"/>
              </w:rPr>
              <w:t>加</w:t>
            </w:r>
            <w:r>
              <w:rPr>
                <w:rFonts w:hint="eastAsia" w:ascii="宋体" w:hAnsi="宋体" w:cs="宋体"/>
                <w:sz w:val="24"/>
              </w:rPr>
              <w:t>大“反违章”检</w:t>
            </w:r>
            <w:r>
              <w:rPr>
                <w:sz w:val="24"/>
              </w:rPr>
              <w:t>查力度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重点部署和安排新进场人员的三级安全教育；加强对全体工人的日常安全教育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提议建</w:t>
            </w:r>
            <w:r>
              <w:rPr>
                <w:rFonts w:hint="eastAsia" w:ascii="宋体" w:hAnsi="宋体" w:cs="宋体"/>
                <w:sz w:val="24"/>
              </w:rPr>
              <w:t>立“黑名单”制度，</w:t>
            </w:r>
            <w:r>
              <w:rPr>
                <w:sz w:val="24"/>
              </w:rPr>
              <w:t>将习惯性违章遏止在源头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7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特种作业人员必须持证上岗。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四、下阶段工作应注意事项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1、特殊作业人员持证上岗需引起项目部的高度重视，特别是与起重作业、高处作业、电气作业、焊接作业相关的人员证件。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2、高处作业的临边安全防护将会是安全工作中的重点，日常工作中需重点关注。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3、随着施工环境和条件的不断变化，动火作业的防护措施需不断加强。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4、加强对工器具的管理，特别是电气工器具、电源箱（柜）等使用过程中的维护保养工作，严格做好每天的检查和保养记录。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五、项目部</w:t>
            </w:r>
          </w:p>
          <w:p>
            <w:pPr>
              <w:spacing w:line="360" w:lineRule="auto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 xml:space="preserve">    1、做好彩钢瓦屋顶临边、阳光板周围的安全防护工作。</w:t>
            </w: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2、做好电气工器具的检验工作。</w:t>
            </w: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  <w:szCs w:val="28"/>
              </w:rPr>
              <w:t>、安全会议上提出整改问题应及时完成，不得借口拖延。</w:t>
            </w:r>
          </w:p>
          <w:p>
            <w:pPr>
              <w:spacing w:line="360" w:lineRule="auto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六、公司领导作下阶段工作指示</w:t>
            </w:r>
          </w:p>
          <w:p>
            <w:pPr>
              <w:spacing w:line="360" w:lineRule="auto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 xml:space="preserve">    1、文明施工标准化策划的落实情况要及时跟踪，各项安全配套设施和按去哪措施都要及时落实。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2、划定施工现场材料堆放区域，</w:t>
            </w:r>
            <w:r>
              <w:rPr>
                <w:rFonts w:hint="eastAsia"/>
                <w:sz w:val="24"/>
              </w:rPr>
              <w:t>施工物料堆放要符合文明施工定值化标准。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3、施工现场安全文明施工工作不容乐观，习惯性违章现象较为严重，与安全生产标准化现场要求还相差甚多，要继续加强整顿。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4、高处作业人员未按要求安全带，要重点考核重点教育。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5、起重工器具要做好检查、维护工作，吊具吊索要定期更换，严禁带病作业。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6、要做好新进场工人的三级安全教育，教育过程中要重点讲诉项目部的考核条例细则。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编制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 xml:space="preserve"> 张建忠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 核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赵伟欣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批 准</w:t>
            </w:r>
          </w:p>
        </w:tc>
        <w:tc>
          <w:tcPr>
            <w:tcW w:w="132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韩卫辉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both"/>
        <w:rPr>
          <w:rFonts w:hint="eastAsia"/>
          <w:sz w:val="30"/>
          <w:szCs w:val="30"/>
          <w:lang w:eastAsia="zh-CN"/>
        </w:rPr>
      </w:pPr>
    </w:p>
    <w:p>
      <w:pPr>
        <w:pStyle w:val="2"/>
        <w:rPr>
          <w:rFonts w:hint="eastAsia"/>
          <w:sz w:val="30"/>
          <w:szCs w:val="30"/>
          <w:lang w:eastAsia="zh-CN"/>
        </w:rPr>
      </w:pPr>
    </w:p>
    <w:p>
      <w:pPr>
        <w:pStyle w:val="2"/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附件1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pStyle w:val="2"/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drawing>
          <wp:inline distT="0" distB="0" distL="114300" distR="114300">
            <wp:extent cx="5267960" cy="7480935"/>
            <wp:effectExtent l="0" t="0" r="8890" b="5715"/>
            <wp:docPr id="5" name="图片 5" descr="扫描全能王 2023-06-15 15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3-06-15 15.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334" w:rightChars="-159"/>
        <w:jc w:val="both"/>
        <w:rPr>
          <w:rFonts w:hint="eastAsia"/>
          <w:sz w:val="30"/>
          <w:szCs w:val="30"/>
        </w:rPr>
      </w:pPr>
    </w:p>
    <w:p>
      <w:pPr>
        <w:ind w:right="-334" w:rightChars="-159"/>
        <w:jc w:val="both"/>
        <w:rPr>
          <w:rFonts w:hint="eastAsia"/>
          <w:sz w:val="30"/>
          <w:szCs w:val="30"/>
        </w:rPr>
      </w:pPr>
    </w:p>
    <w:p>
      <w:pPr>
        <w:ind w:right="-334" w:rightChars="-159"/>
        <w:jc w:val="both"/>
        <w:rPr>
          <w:rFonts w:ascii="宋体" w:hAnsi="宋体" w:cs="宋体"/>
        </w:rPr>
      </w:pPr>
      <w:r>
        <w:rPr>
          <w:rFonts w:hint="eastAsia"/>
          <w:sz w:val="30"/>
          <w:szCs w:val="30"/>
          <w:lang w:val="en-US" w:eastAsia="zh-CN"/>
        </w:rPr>
        <w:t>(</w:t>
      </w:r>
      <w:r>
        <w:rPr>
          <w:rFonts w:hint="eastAsia"/>
          <w:b/>
          <w:bCs/>
          <w:sz w:val="30"/>
          <w:szCs w:val="30"/>
          <w:lang w:val="en-US" w:eastAsia="zh-CN"/>
        </w:rPr>
        <w:t>附件2</w:t>
      </w:r>
      <w:r>
        <w:rPr>
          <w:rFonts w:hint="eastAsia"/>
          <w:sz w:val="30"/>
          <w:szCs w:val="30"/>
          <w:lang w:val="en-US" w:eastAsia="zh-CN"/>
        </w:rPr>
        <w:t>)</w:t>
      </w:r>
      <w:r>
        <w:rPr>
          <w:rFonts w:ascii="宋体" w:hAnsi="宋体" w:cs="宋体"/>
        </w:rPr>
        <w:t xml:space="preserve"> </w:t>
      </w: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浙江长兴天能动力（二期）</w:t>
      </w:r>
      <w:r>
        <w:rPr>
          <w:rFonts w:hint="eastAsia"/>
          <w:b/>
          <w:bCs/>
          <w:sz w:val="40"/>
          <w:szCs w:val="40"/>
          <w:lang w:val="en-US" w:eastAsia="zh-CN"/>
        </w:rPr>
        <w:t>0.61万千瓦综合智慧零碳电厂项目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b/>
          <w:iCs/>
          <w:color w:val="FF0000"/>
          <w:sz w:val="72"/>
          <w:szCs w:val="72"/>
        </w:rPr>
      </w:pPr>
      <w:r>
        <w:rPr>
          <w:rFonts w:hint="eastAsia" w:eastAsia="黑体"/>
          <w:b/>
          <w:iCs/>
          <w:color w:val="FF0000"/>
          <w:sz w:val="72"/>
          <w:szCs w:val="72"/>
        </w:rPr>
        <w:t>安 全 检 查 通 报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b/>
          <w:bCs/>
          <w:i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399415</wp:posOffset>
                </wp:positionV>
                <wp:extent cx="5210175" cy="0"/>
                <wp:effectExtent l="0" t="12700" r="9525" b="444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31.45pt;height:0pt;width:410.25pt;z-index:251659264;mso-width-relative:page;mso-height-relative:page;" filled="f" stroked="t" coordsize="21600,21600" o:gfxdata="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v&#10;nRXx2QAAAAgBAAAPAAAAAAAAAAEAIAAAACIAAABkcnMvZG93bnJldi54bWxQSwECFAAUAAAACACH&#10;TuJAFMZ0MyMCAABHBAAADgAAAAAAAAABACAAAAAoAQAAZHJzL2Uyb0RvYy54bWxQSwUGAAAAAAYA&#10;BgBZAQAAvQUAAAAA&#10;">
                <v:fill on="f" focussize="0,0"/>
                <v:stroke weight="2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b/>
          <w:bCs/>
          <w:iCs/>
          <w:sz w:val="44"/>
        </w:rPr>
        <w:t>20</w:t>
      </w:r>
      <w:r>
        <w:rPr>
          <w:rFonts w:hint="eastAsia"/>
          <w:b/>
          <w:bCs/>
          <w:iCs/>
          <w:sz w:val="44"/>
        </w:rPr>
        <w:t>23</w:t>
      </w:r>
      <w:r>
        <w:rPr>
          <w:rFonts w:hint="eastAsia" w:ascii="宋体" w:hAnsi="宋体" w:cs="宋体"/>
          <w:b/>
          <w:bCs/>
          <w:iCs/>
          <w:sz w:val="44"/>
        </w:rPr>
        <w:t>年第01期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一、检查人员</w:t>
      </w:r>
    </w:p>
    <w:p>
      <w:pPr>
        <w:spacing w:line="360" w:lineRule="auto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建设单位： 赵伟欣</w:t>
      </w:r>
    </w:p>
    <w:p>
      <w:pPr>
        <w:spacing w:line="360" w:lineRule="auto"/>
        <w:ind w:firstLine="64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监理单位： </w:t>
      </w:r>
      <w:r>
        <w:rPr>
          <w:rFonts w:hint="eastAsia" w:ascii="宋体" w:hAnsi="宋体" w:cs="宋体"/>
          <w:sz w:val="32"/>
          <w:szCs w:val="32"/>
          <w:lang w:eastAsia="zh-CN"/>
        </w:rPr>
        <w:t>张建忠</w:t>
      </w:r>
    </w:p>
    <w:p>
      <w:pPr>
        <w:spacing w:line="360" w:lineRule="auto"/>
        <w:ind w:left="2238" w:leftChars="304" w:hanging="1600" w:hangingChars="5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施工单位：</w:t>
      </w:r>
      <w:r>
        <w:rPr>
          <w:rFonts w:hint="eastAsia" w:ascii="宋体" w:hAnsi="宋体" w:cs="宋体"/>
          <w:sz w:val="32"/>
          <w:szCs w:val="32"/>
          <w:lang w:eastAsia="zh-CN"/>
        </w:rPr>
        <w:t>宣海峰、唐建南</w:t>
      </w:r>
    </w:p>
    <w:p>
      <w:pPr>
        <w:pStyle w:val="2"/>
        <w:jc w:val="both"/>
        <w:rPr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</w:t>
      </w:r>
    </w:p>
    <w:p>
      <w:pPr>
        <w:spacing w:line="360" w:lineRule="auto"/>
        <w:rPr>
          <w:b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二、检查时间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2023年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28"/>
          <w:szCs w:val="28"/>
        </w:rPr>
        <w:t>日  下午15:00</w:t>
      </w: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三、检查类型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安全生产大检查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四、存在的主要问题</w:t>
      </w:r>
    </w:p>
    <w:p>
      <w:pPr>
        <w:pStyle w:val="2"/>
        <w:jc w:val="left"/>
        <w:rPr>
          <w:rFonts w:asciiTheme="minorEastAsia" w:hAnsi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1、外墙爬梯没有安装防坠器。</w:t>
      </w:r>
    </w:p>
    <w:p>
      <w:pPr>
        <w:pStyle w:val="2"/>
        <w:jc w:val="left"/>
        <w:rPr>
          <w:rFonts w:asciiTheme="minorEastAsia" w:hAnsi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2屋面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临边没有防护措施。</w:t>
      </w: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五、安全考核/处罚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本次检查出的不符合项，施工责任单位落实整改，不作考核/处罚。</w:t>
      </w: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六、工作要求</w:t>
      </w: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1.在爬梯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上安装防坠器</w:t>
      </w:r>
      <w:r>
        <w:rPr>
          <w:rFonts w:hint="eastAsia" w:asciiTheme="minorEastAsia" w:hAnsiTheme="minorEastAsia" w:cstheme="minorEastAsia"/>
          <w:sz w:val="28"/>
          <w:szCs w:val="28"/>
        </w:rPr>
        <w:t>，并做好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安装</w:t>
      </w:r>
      <w:r>
        <w:rPr>
          <w:rFonts w:hint="eastAsia" w:asciiTheme="minorEastAsia" w:hAnsiTheme="minorEastAsia" w:cstheme="minorEastAsia"/>
          <w:sz w:val="28"/>
          <w:szCs w:val="28"/>
        </w:rPr>
        <w:t>固定。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要求每日施工前对工人前进行安全技术交底，加强安全思想教育，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做好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临边警示防护</w:t>
      </w:r>
      <w:r>
        <w:rPr>
          <w:rFonts w:hint="eastAsia" w:asciiTheme="minorEastAsia" w:hAnsiTheme="minorEastAsia" w:cstheme="minorEastAsia"/>
          <w:sz w:val="28"/>
          <w:szCs w:val="28"/>
        </w:rPr>
        <w:t>并做好记录。；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要求现场管理人员加强对现场的安全管理，发现问题立即整改</w:t>
      </w:r>
      <w:r>
        <w:rPr>
          <w:rFonts w:hint="eastAsia" w:asciiTheme="minorEastAsia" w:hAnsiTheme="minorEastAsia" w:cstheme="minorEastAsia"/>
          <w:sz w:val="28"/>
          <w:szCs w:val="28"/>
        </w:rPr>
        <w:t>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4.</w:t>
      </w:r>
      <w:r>
        <w:rPr>
          <w:rFonts w:hint="eastAsia" w:asciiTheme="minorEastAsia" w:hAnsiTheme="minorEastAsia" w:cstheme="minorEastAsia"/>
          <w:sz w:val="28"/>
          <w:szCs w:val="28"/>
        </w:rPr>
        <w:t>后续检查期间，类似同样问题将按规定进行考核。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pStyle w:val="2"/>
        <w:rPr>
          <w:rFonts w:ascii="宋体" w:hAnsi="宋体" w:eastAsia="宋体" w:cs="宋体"/>
          <w:sz w:val="32"/>
          <w:szCs w:val="32"/>
          <w:lang w:eastAsia="zh-CN"/>
        </w:rPr>
      </w:pPr>
    </w:p>
    <w:p>
      <w:pPr>
        <w:pStyle w:val="2"/>
        <w:rPr>
          <w:rFonts w:ascii="宋体" w:hAnsi="宋体" w:eastAsia="宋体" w:cs="宋体"/>
          <w:sz w:val="32"/>
          <w:szCs w:val="32"/>
          <w:lang w:eastAsia="zh-CN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pStyle w:val="2"/>
        <w:rPr>
          <w:lang w:eastAsia="zh-CN"/>
        </w:rPr>
      </w:pPr>
    </w:p>
    <w:p>
      <w:pPr>
        <w:ind w:firstLine="2520" w:firstLineChars="900"/>
        <w:rPr>
          <w:rFonts w:ascii="宋体" w:hAnsi="宋体" w:eastAsia="宋体" w:cs="宋体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tabs>
          <w:tab w:val="left" w:pos="6021"/>
        </w:tabs>
        <w:rPr>
          <w:rFonts w:ascii="仿宋_GB2312" w:hAnsi="Microsoft JhengHei" w:eastAsia="仿宋_GB2312" w:cs="Microsoft JhengHei"/>
          <w:b/>
          <w:bCs/>
          <w:w w:val="95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b/>
          <w:bCs/>
          <w:w w:val="95"/>
          <w:sz w:val="32"/>
          <w:szCs w:val="32"/>
        </w:rPr>
        <w:t xml:space="preserve">附件：                 </w:t>
      </w:r>
      <w:r>
        <w:rPr>
          <w:rFonts w:ascii="仿宋_GB2312" w:hAnsi="Microsoft JhengHei" w:eastAsia="仿宋_GB2312" w:cs="Microsoft JhengHei"/>
          <w:b/>
          <w:bCs/>
          <w:w w:val="95"/>
          <w:sz w:val="32"/>
          <w:szCs w:val="32"/>
        </w:rPr>
        <w:t>检查整改表</w:t>
      </w:r>
    </w:p>
    <w:p/>
    <w:tbl>
      <w:tblPr>
        <w:tblStyle w:val="9"/>
        <w:tblpPr w:leftFromText="180" w:rightFromText="180" w:vertAnchor="text" w:horzAnchor="page" w:tblpXSpec="center" w:tblpY="440"/>
        <w:tblOverlap w:val="never"/>
        <w:tblW w:w="58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854"/>
        <w:gridCol w:w="656"/>
        <w:gridCol w:w="632"/>
        <w:gridCol w:w="562"/>
        <w:gridCol w:w="400"/>
        <w:gridCol w:w="863"/>
        <w:gridCol w:w="1012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4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Cs w:val="21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Cs w:val="21"/>
              </w:rPr>
              <w:t>序号</w:t>
            </w:r>
          </w:p>
        </w:tc>
        <w:tc>
          <w:tcPr>
            <w:tcW w:w="1843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整改项目</w:t>
            </w:r>
          </w:p>
        </w:tc>
        <w:tc>
          <w:tcPr>
            <w:tcW w:w="313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整改措施</w:t>
            </w:r>
          </w:p>
        </w:tc>
        <w:tc>
          <w:tcPr>
            <w:tcW w:w="302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整改时限</w:t>
            </w:r>
          </w:p>
        </w:tc>
        <w:tc>
          <w:tcPr>
            <w:tcW w:w="268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责任单位</w:t>
            </w:r>
          </w:p>
        </w:tc>
        <w:tc>
          <w:tcPr>
            <w:tcW w:w="191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责任人</w:t>
            </w:r>
          </w:p>
        </w:tc>
        <w:tc>
          <w:tcPr>
            <w:tcW w:w="412" w:type="pc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监督人</w:t>
            </w:r>
          </w:p>
        </w:tc>
        <w:tc>
          <w:tcPr>
            <w:tcW w:w="1523" w:type="pct"/>
            <w:gridSpan w:val="2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hint="eastAsia"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整改完成</w:t>
            </w: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情况</w:t>
            </w:r>
            <w:r>
              <w:rPr>
                <w:rFonts w:hint="eastAsia"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（附照片）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Cs w:val="21"/>
              </w:rPr>
            </w:pPr>
          </w:p>
        </w:tc>
        <w:tc>
          <w:tcPr>
            <w:tcW w:w="1843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313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268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191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监理单位</w:t>
            </w:r>
          </w:p>
        </w:tc>
        <w:tc>
          <w:tcPr>
            <w:tcW w:w="483" w:type="pc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建设单位</w:t>
            </w:r>
          </w:p>
        </w:tc>
        <w:tc>
          <w:tcPr>
            <w:tcW w:w="1039" w:type="pct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1</w:t>
            </w:r>
          </w:p>
        </w:tc>
        <w:tc>
          <w:tcPr>
            <w:tcW w:w="1843" w:type="pct"/>
            <w:vAlign w:val="center"/>
          </w:tcPr>
          <w:p>
            <w:pPr>
              <w:pStyle w:val="2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307590" cy="1731010"/>
                  <wp:effectExtent l="0" t="0" r="16510" b="2540"/>
                  <wp:docPr id="3" name="图片 3" descr="mmexport1686813256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mexport16868132565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590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pStyle w:val="2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安全爬梯没有安装防坠器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安</w:t>
            </w:r>
          </w:p>
          <w:p>
            <w:pPr>
              <w:jc w:val="center"/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装</w:t>
            </w:r>
          </w:p>
          <w:p>
            <w:pPr>
              <w:jc w:val="center"/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防</w:t>
            </w:r>
          </w:p>
          <w:p>
            <w:pPr>
              <w:jc w:val="center"/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坠</w:t>
            </w:r>
          </w:p>
          <w:p>
            <w:pPr>
              <w:jc w:val="center"/>
              <w:rPr>
                <w:rFonts w:hint="eastAsia" w:eastAsia="宋体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器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hint="default" w:eastAsia="宋体" w:cs="仿宋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</w:rPr>
              <w:t>2023.</w:t>
            </w: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06.13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eastAsia" w:eastAsia="宋体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上海历挚机电设备有限公司</w:t>
            </w:r>
          </w:p>
        </w:tc>
        <w:tc>
          <w:tcPr>
            <w:tcW w:w="191" w:type="pct"/>
            <w:vAlign w:val="center"/>
          </w:tcPr>
          <w:p>
            <w:pPr>
              <w:jc w:val="both"/>
              <w:rPr>
                <w:rFonts w:hint="eastAsia" w:eastAsia="宋体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宣海峰</w:t>
            </w:r>
          </w:p>
        </w:tc>
        <w:tc>
          <w:tcPr>
            <w:tcW w:w="412" w:type="pct"/>
            <w:vAlign w:val="center"/>
          </w:tcPr>
          <w:p>
            <w:pPr>
              <w:ind w:firstLine="241" w:firstLineChars="100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张</w:t>
            </w:r>
          </w:p>
          <w:p>
            <w:pPr>
              <w:pStyle w:val="2"/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建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忠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赵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伟</w:t>
            </w:r>
          </w:p>
          <w:p>
            <w:pPr>
              <w:jc w:val="center"/>
              <w:rPr>
                <w:rFonts w:hint="default" w:eastAsia="宋体" w:cs="仿宋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欣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hint="eastAsia" w:eastAsia="宋体" w:cs="仿宋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szCs w:val="21"/>
                <w:lang w:eastAsia="zh-CN"/>
              </w:rPr>
              <w:drawing>
                <wp:inline distT="0" distB="0" distL="114300" distR="114300">
                  <wp:extent cx="1219200" cy="1724025"/>
                  <wp:effectExtent l="0" t="0" r="0" b="9525"/>
                  <wp:docPr id="4" name="图片 4" descr="IMG_20230614_075512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0614_0755122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843" w:type="pct"/>
            <w:vAlign w:val="center"/>
          </w:tcPr>
          <w:p>
            <w:pPr>
              <w:pStyle w:val="2"/>
              <w:rPr>
                <w:lang w:eastAsia="zh-CN"/>
              </w:rPr>
            </w:pPr>
            <w:r>
              <w:rPr>
                <w:lang w:eastAsia="zh-CN"/>
              </w:rPr>
              <w:drawing>
                <wp:inline distT="0" distB="0" distL="114300" distR="114300">
                  <wp:extent cx="2282190" cy="1711960"/>
                  <wp:effectExtent l="0" t="0" r="3810" b="2540"/>
                  <wp:docPr id="1" name="图片 1" descr="C:/DOCUME~1/ADMINI~1/LOCALS~1/Temp/picturecompress_2023061516425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DOCUME~1/ADMINI~1/LOCALS~1/Temp/picturecompress_2023061516425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190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屋顶没有临边防护</w:t>
            </w:r>
          </w:p>
        </w:tc>
        <w:tc>
          <w:tcPr>
            <w:tcW w:w="313" w:type="pct"/>
            <w:vAlign w:val="center"/>
          </w:tcPr>
          <w:p>
            <w:pPr>
              <w:jc w:val="both"/>
              <w:rPr>
                <w:rFonts w:hint="default" w:eastAsia="宋体" w:cs="仿宋" w:asciiTheme="minorEastAsia" w:hAnsi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val="en-US" w:eastAsia="zh-CN"/>
              </w:rPr>
              <w:t>施工临边没有防护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hint="default" w:cs="仿宋" w:asciiTheme="minorEastAsia" w:hAnsiTheme="minor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</w:rPr>
              <w:t>2023.</w:t>
            </w: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val="en-US" w:eastAsia="zh-CN"/>
              </w:rPr>
              <w:t>06.13</w:t>
            </w:r>
            <w:bookmarkStart w:id="0" w:name="_GoBack"/>
            <w:bookmarkEnd w:id="0"/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上海历挚机电设备有限公司</w:t>
            </w:r>
          </w:p>
        </w:tc>
        <w:tc>
          <w:tcPr>
            <w:tcW w:w="191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  <w:t>宣海峰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  <w:t>张</w:t>
            </w:r>
          </w:p>
          <w:p>
            <w:pPr>
              <w:jc w:val="center"/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  <w:t>建</w:t>
            </w:r>
          </w:p>
          <w:p>
            <w:pPr>
              <w:jc w:val="center"/>
              <w:rPr>
                <w:rFonts w:hint="eastAsia" w:eastAsia="宋体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  <w:t>忠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赵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伟</w:t>
            </w:r>
          </w:p>
          <w:p>
            <w:pPr>
              <w:jc w:val="center"/>
              <w:rPr>
                <w:rFonts w:cs="仿宋" w:asciiTheme="minorEastAsia" w:hAnsi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欣</w:t>
            </w: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hint="eastAsia" w:eastAsia="宋体" w:cs="仿宋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eastAsia="宋体" w:cs="仿宋" w:asciiTheme="minorEastAsia" w:hAnsiTheme="minorEastAsia"/>
                <w:bCs/>
                <w:szCs w:val="21"/>
                <w:lang w:eastAsia="zh-CN"/>
              </w:rPr>
              <w:drawing>
                <wp:inline distT="0" distB="0" distL="114300" distR="114300">
                  <wp:extent cx="1228725" cy="1664335"/>
                  <wp:effectExtent l="0" t="0" r="9525" b="12065"/>
                  <wp:docPr id="6" name="图片 6" descr="C:/DOCUME~1/ADMINI~1/LOCALS~1/Temp/picturecompress_2023061516435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DOCUME~1/ADMINI~1/LOCALS~1/Temp/picturecompress_2023061516435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right="-334" w:rightChars="-159"/>
        <w:jc w:val="center"/>
        <w:rPr>
          <w:rFonts w:ascii="宋体" w:hAnsi="宋体" w:cs="宋体"/>
        </w:rPr>
      </w:pPr>
    </w:p>
    <w:sectPr>
      <w:pgSz w:w="11906" w:h="16838"/>
      <w:pgMar w:top="1440" w:right="1417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0738"/>
    <w:multiLevelType w:val="singleLevel"/>
    <w:tmpl w:val="5394073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39408B1"/>
    <w:multiLevelType w:val="singleLevel"/>
    <w:tmpl w:val="539408B1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7C3C5983"/>
    <w:multiLevelType w:val="multilevel"/>
    <w:tmpl w:val="7C3C5983"/>
    <w:lvl w:ilvl="0" w:tentative="0">
      <w:start w:val="1"/>
      <w:numFmt w:val="decimal"/>
      <w:lvlText w:val="%1、"/>
      <w:lvlJc w:val="left"/>
      <w:pPr>
        <w:ind w:left="8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0" w:hanging="420"/>
      </w:pPr>
    </w:lvl>
    <w:lvl w:ilvl="2" w:tentative="0">
      <w:start w:val="1"/>
      <w:numFmt w:val="lowerRoman"/>
      <w:lvlText w:val="%3."/>
      <w:lvlJc w:val="right"/>
      <w:pPr>
        <w:ind w:left="1730" w:hanging="420"/>
      </w:pPr>
    </w:lvl>
    <w:lvl w:ilvl="3" w:tentative="0">
      <w:start w:val="1"/>
      <w:numFmt w:val="decimal"/>
      <w:lvlText w:val="%4."/>
      <w:lvlJc w:val="left"/>
      <w:pPr>
        <w:ind w:left="2150" w:hanging="420"/>
      </w:pPr>
    </w:lvl>
    <w:lvl w:ilvl="4" w:tentative="0">
      <w:start w:val="1"/>
      <w:numFmt w:val="lowerLetter"/>
      <w:lvlText w:val="%5)"/>
      <w:lvlJc w:val="left"/>
      <w:pPr>
        <w:ind w:left="2570" w:hanging="420"/>
      </w:pPr>
    </w:lvl>
    <w:lvl w:ilvl="5" w:tentative="0">
      <w:start w:val="1"/>
      <w:numFmt w:val="lowerRoman"/>
      <w:lvlText w:val="%6."/>
      <w:lvlJc w:val="right"/>
      <w:pPr>
        <w:ind w:left="2990" w:hanging="420"/>
      </w:pPr>
    </w:lvl>
    <w:lvl w:ilvl="6" w:tentative="0">
      <w:start w:val="1"/>
      <w:numFmt w:val="decimal"/>
      <w:lvlText w:val="%7."/>
      <w:lvlJc w:val="left"/>
      <w:pPr>
        <w:ind w:left="3410" w:hanging="420"/>
      </w:pPr>
    </w:lvl>
    <w:lvl w:ilvl="7" w:tentative="0">
      <w:start w:val="1"/>
      <w:numFmt w:val="lowerLetter"/>
      <w:lvlText w:val="%8)"/>
      <w:lvlJc w:val="left"/>
      <w:pPr>
        <w:ind w:left="3830" w:hanging="420"/>
      </w:pPr>
    </w:lvl>
    <w:lvl w:ilvl="8" w:tentative="0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MjRhZGNiODM4N2NlYmRlN2ZjMGU2MzE5ODk5OTYifQ=="/>
  </w:docVars>
  <w:rsids>
    <w:rsidRoot w:val="00172A27"/>
    <w:rsid w:val="00172A27"/>
    <w:rsid w:val="003904E5"/>
    <w:rsid w:val="00FE0A16"/>
    <w:rsid w:val="00FF1DA5"/>
    <w:rsid w:val="0E0E73BA"/>
    <w:rsid w:val="17F623EC"/>
    <w:rsid w:val="21AA5AE7"/>
    <w:rsid w:val="221C7E97"/>
    <w:rsid w:val="229972C4"/>
    <w:rsid w:val="23A0255C"/>
    <w:rsid w:val="294B6A8F"/>
    <w:rsid w:val="2A1A4B4B"/>
    <w:rsid w:val="2E402CEA"/>
    <w:rsid w:val="31905D36"/>
    <w:rsid w:val="3B7A783B"/>
    <w:rsid w:val="3C003E44"/>
    <w:rsid w:val="42054F09"/>
    <w:rsid w:val="465A7F21"/>
    <w:rsid w:val="533121AF"/>
    <w:rsid w:val="56A366FC"/>
    <w:rsid w:val="59421EC0"/>
    <w:rsid w:val="6FD142E9"/>
    <w:rsid w:val="70910BA8"/>
    <w:rsid w:val="7BC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99"/>
    <w:pPr>
      <w:tabs>
        <w:tab w:val="left" w:pos="-720"/>
      </w:tabs>
      <w:suppressAutoHyphens/>
      <w:jc w:val="center"/>
    </w:pPr>
    <w:rPr>
      <w:rFonts w:ascii="Arial" w:hAnsi="Arial"/>
      <w:b/>
      <w:spacing w:val="-3"/>
      <w:kern w:val="0"/>
      <w:sz w:val="26"/>
      <w:lang w:eastAsia="en-US"/>
    </w:rPr>
  </w:style>
  <w:style w:type="paragraph" w:styleId="3">
    <w:name w:val="Body Text Indent 2"/>
    <w:basedOn w:val="1"/>
    <w:qFormat/>
    <w:uiPriority w:val="0"/>
    <w:pPr>
      <w:ind w:firstLine="480" w:firstLineChars="200"/>
    </w:pPr>
    <w:rPr>
      <w:rFonts w:ascii="仿宋_GB2312" w:hAnsi="宋体" w:eastAsia="仿宋_GB2312"/>
      <w:sz w:val="24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 Char Char"/>
    <w:basedOn w:val="1"/>
    <w:qFormat/>
    <w:uiPriority w:val="0"/>
    <w:pPr>
      <w:ind w:left="-48"/>
    </w:p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td2</Company>
  <Pages>7</Pages>
  <Words>1760</Words>
  <Characters>1825</Characters>
  <Lines>12</Lines>
  <Paragraphs>3</Paragraphs>
  <TotalTime>68</TotalTime>
  <ScaleCrop>false</ScaleCrop>
  <LinksUpToDate>false</LinksUpToDate>
  <CharactersWithSpaces>1956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2023-04-30T02:49:00Z</dcterms:created>
  <dc:creator>CN=杨晓春/OU=综合部/OU=台州第二发电/O=ZJENERGY</dc:creator>
  <cp:lastModifiedBy>Administrator</cp:lastModifiedBy>
  <cp:lastPrinted>2014-06-08T08:40:00Z</cp:lastPrinted>
  <dcterms:modified xsi:type="dcterms:W3CDTF">2023-06-18T01:45:02Z</dcterms:modified>
  <dc:title>会议时间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210CAACD6D4B47BEB59D411FC4A447DE_13</vt:lpwstr>
  </property>
</Properties>
</file>