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宋体" w:hAnsi="宋体" w:eastAsia="宋体"/>
          <w:b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sz w:val="32"/>
          <w:szCs w:val="32"/>
        </w:rPr>
        <w:t>会议纪要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center"/>
        <w:textAlignment w:val="auto"/>
        <w:rPr>
          <w:rFonts w:hint="default" w:ascii="宋体" w:hAnsi="宋体" w:eastAsia="宋体" w:cs="宋体"/>
          <w:b w:val="0"/>
          <w:bCs w:val="0"/>
          <w:kern w:val="21"/>
          <w:sz w:val="24"/>
          <w:szCs w:val="24"/>
          <w:lang w:val="en-US" w:eastAsia="zh-CN"/>
        </w:rPr>
      </w:pPr>
      <w:r>
        <w:rPr>
          <w:rFonts w:hint="eastAsia" w:cs="宋体"/>
          <w:b w:val="0"/>
          <w:bCs w:val="0"/>
          <w:kern w:val="21"/>
          <w:sz w:val="24"/>
          <w:szCs w:val="24"/>
          <w:lang w:val="en-US" w:eastAsia="zh-CN"/>
        </w:rPr>
        <w:t xml:space="preserve">                                                     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编号：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3011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ZJTN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-HY0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1</w:t>
      </w:r>
      <w:r>
        <w:rPr>
          <w:rFonts w:hint="eastAsia" w:cs="宋体"/>
          <w:b w:val="0"/>
          <w:bCs w:val="0"/>
          <w:kern w:val="21"/>
          <w:sz w:val="24"/>
          <w:szCs w:val="24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720" w:firstLineChars="2800"/>
        <w:textAlignment w:val="auto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</w:pPr>
      <w:bookmarkStart w:id="0" w:name="_GoBack"/>
      <w:bookmarkEnd w:id="0"/>
      <w:r>
        <w:rPr>
          <w:rFonts w:hint="eastAsia"/>
          <w:kern w:val="21"/>
          <w:sz w:val="24"/>
          <w:szCs w:val="24"/>
        </w:rPr>
        <w:t>签发：</w:t>
      </w:r>
    </w:p>
    <w:tbl>
      <w:tblPr>
        <w:tblStyle w:val="4"/>
        <w:tblW w:w="873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7"/>
        <w:gridCol w:w="119"/>
        <w:gridCol w:w="2874"/>
        <w:gridCol w:w="1334"/>
        <w:gridCol w:w="101"/>
        <w:gridCol w:w="1108"/>
        <w:gridCol w:w="19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386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会议时间</w:t>
            </w:r>
          </w:p>
        </w:tc>
        <w:tc>
          <w:tcPr>
            <w:tcW w:w="2874" w:type="dxa"/>
          </w:tcPr>
          <w:p>
            <w:pPr>
              <w:spacing w:line="480" w:lineRule="auto"/>
              <w:jc w:val="center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2023.12.18</w:t>
            </w:r>
          </w:p>
        </w:tc>
        <w:tc>
          <w:tcPr>
            <w:tcW w:w="1435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会议地点</w:t>
            </w:r>
          </w:p>
        </w:tc>
        <w:tc>
          <w:tcPr>
            <w:tcW w:w="3036" w:type="dxa"/>
            <w:gridSpan w:val="2"/>
          </w:tcPr>
          <w:p>
            <w:pPr>
              <w:spacing w:line="480" w:lineRule="auto"/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泛洋厂区会议室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386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会议主题</w:t>
            </w:r>
          </w:p>
        </w:tc>
        <w:tc>
          <w:tcPr>
            <w:tcW w:w="7345" w:type="dxa"/>
            <w:gridSpan w:val="5"/>
          </w:tcPr>
          <w:p>
            <w:pPr>
              <w:spacing w:line="480" w:lineRule="auto"/>
              <w:jc w:val="both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传达和落实12月16日浦西公司月度安全生产例会精神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1386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主持人</w:t>
            </w:r>
          </w:p>
        </w:tc>
        <w:tc>
          <w:tcPr>
            <w:tcW w:w="2874" w:type="dxa"/>
          </w:tcPr>
          <w:p>
            <w:pPr>
              <w:spacing w:line="480" w:lineRule="auto"/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王伯清</w:t>
            </w:r>
          </w:p>
        </w:tc>
        <w:tc>
          <w:tcPr>
            <w:tcW w:w="1435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记录人</w:t>
            </w:r>
          </w:p>
        </w:tc>
        <w:tc>
          <w:tcPr>
            <w:tcW w:w="3036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张  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2" w:hRule="atLeast"/>
          <w:jc w:val="center"/>
        </w:trPr>
        <w:tc>
          <w:tcPr>
            <w:tcW w:w="8731" w:type="dxa"/>
            <w:gridSpan w:val="7"/>
          </w:tcPr>
          <w:p>
            <w:p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</w:p>
          <w:p>
            <w:p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会议内容：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一、传达12月16日浦西公司月度安全生产例会精神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1.学习宣贯《集团公司安全生产奖惩规定》，要清醒的认识到，即使不发生安全事故、事件，只要是违反了考核条例，一样要按照奖惩规定进行考核处罚。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2.再次学习集团公司安全生产“零容忍”清单、股份公司《反违章管理办法》，并自查自纠进行对照检查。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3.学习《近期上级安全生产会议文件精神传达材料》、《三家事故事件单位发言材料》、《四家单位风险隐患汇报材料》、《安环部和四个中心隐患通报以及风险提示材料》等。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4.学习《电化学储能电站设计规范》GB 51048-2014、《国家电力投资集团有限公司储能电站生产安全管理工作指引》。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5.落实浦西公司领导在会议上布置的各项要求。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二、对项目部的要求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1.对照集团公司三个“十大禁令”，总包方违反了承包商安全管理“十大禁令”第三条 “必须明确安全责任人，严禁项目经理缺岗或擅离职守”、第四条“必须建立班组和人员动态台账，严禁不合格人员入场”。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要求：在未整改之前，停止一切施工作业。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2.已经在试运行的设备，总包方尽快编写运行方案（或规程），包括且不仅限于运行策略、运行巡视频次、运行巡视检查内容、每月电量现场抄录方式和确认方式等，编写设备故障检修消缺流程。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3.总包方对已试运行设备的资料，按照公司档案管理要求进行整理、归纳，做好归档工作，监理方资料同时进行。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4.总包方收集项目施工至今涉及到的所有设备、元器件等说明书及相关资料，打包后由项目部提交给浦西公司工程部奕卓。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5.总包方排出正在施工的进度计划，调整不合理的部分，把博源改造项目单列做计划，要切合实际。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6.元睿公司排出后期准备项目落地施工的计划。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7.年底将至，密切关注施工队伍人员思想动态，及时掌握人员流动信息，做好“一人一档”动态管理。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8.因分包方施工人员变化，要严格把控进入施工现场的工器具（特别是电气工器具、临时电源开关箱、拖线盘等），做到动态管理，严禁不合格工具进入现场。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9.对照《国家电力投资集团有限公司储能电站生产安全管理工作指引》进行逐一排查，列出问题清单逐一整改。</w:t>
            </w: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line="240" w:lineRule="auto"/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7" w:type="dxa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主送单位</w:t>
            </w:r>
          </w:p>
        </w:tc>
        <w:tc>
          <w:tcPr>
            <w:tcW w:w="7464" w:type="dxa"/>
            <w:gridSpan w:val="6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7" w:type="dxa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抄送单位</w:t>
            </w:r>
          </w:p>
        </w:tc>
        <w:tc>
          <w:tcPr>
            <w:tcW w:w="7464" w:type="dxa"/>
            <w:gridSpan w:val="6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等线" w:hAnsi="等线" w:eastAsia="等线" w:cs="宋体"/>
                <w:kern w:val="0"/>
                <w:sz w:val="22"/>
                <w:lang w:val="en-US" w:eastAsia="zh-CN"/>
              </w:rPr>
              <w:t>浙江上电元睿</w:t>
            </w:r>
            <w:r>
              <w:rPr>
                <w:rFonts w:hint="eastAsia" w:ascii="等线" w:hAnsi="等线" w:eastAsia="等线" w:cs="宋体"/>
                <w:kern w:val="0"/>
                <w:sz w:val="22"/>
                <w:lang w:eastAsia="zh-CN"/>
              </w:rPr>
              <w:t>新能源</w:t>
            </w:r>
            <w:r>
              <w:rPr>
                <w:rFonts w:hint="eastAsia" w:ascii="等线" w:hAnsi="等线" w:eastAsia="等线" w:cs="宋体"/>
                <w:kern w:val="0"/>
                <w:sz w:val="22"/>
                <w:lang w:val="en-US" w:eastAsia="zh-CN"/>
              </w:rPr>
              <w:t>科技</w:t>
            </w:r>
            <w:r>
              <w:rPr>
                <w:rFonts w:hint="eastAsia" w:ascii="等线" w:hAnsi="等线" w:eastAsia="等线" w:cs="宋体"/>
                <w:kern w:val="0"/>
                <w:sz w:val="2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67" w:type="dxa"/>
          </w:tcPr>
          <w:p>
            <w:pPr>
              <w:spacing w:line="480" w:lineRule="auto"/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发文单位</w:t>
            </w:r>
          </w:p>
        </w:tc>
        <w:tc>
          <w:tcPr>
            <w:tcW w:w="4327" w:type="dxa"/>
            <w:gridSpan w:val="3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常州正衡电力工程监理有限公司</w:t>
            </w:r>
          </w:p>
        </w:tc>
        <w:tc>
          <w:tcPr>
            <w:tcW w:w="1209" w:type="dxa"/>
            <w:gridSpan w:val="2"/>
          </w:tcPr>
          <w:p>
            <w:pPr>
              <w:spacing w:line="480" w:lineRule="auto"/>
              <w:jc w:val="center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发文时间</w:t>
            </w:r>
          </w:p>
        </w:tc>
        <w:tc>
          <w:tcPr>
            <w:tcW w:w="1928" w:type="dxa"/>
          </w:tcPr>
          <w:p>
            <w:pPr>
              <w:spacing w:line="480" w:lineRule="auto"/>
              <w:jc w:val="left"/>
              <w:rPr>
                <w:rFonts w:hint="default" w:asciiTheme="majorEastAsia" w:hAnsiTheme="majorEastAsia" w:eastAsiaTheme="majorEastAsia" w:cstheme="majorEastAsia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20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23</w:t>
            </w:r>
            <w:r>
              <w:rPr>
                <w:rFonts w:hint="eastAsia" w:ascii="宋体" w:hAnsi="宋体"/>
                <w:b/>
                <w:sz w:val="24"/>
              </w:rPr>
              <w:t>年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12</w:t>
            </w:r>
            <w:r>
              <w:rPr>
                <w:rFonts w:hint="eastAsia" w:ascii="宋体" w:hAnsi="宋体"/>
                <w:b/>
                <w:sz w:val="24"/>
              </w:rPr>
              <w:t>月</w:t>
            </w:r>
            <w:r>
              <w:rPr>
                <w:rFonts w:hint="eastAsia"/>
                <w:b/>
                <w:sz w:val="24"/>
                <w:lang w:val="en-US" w:eastAsia="zh-CN"/>
              </w:rPr>
              <w:t>1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/>
                <w:b/>
                <w:sz w:val="24"/>
              </w:rPr>
              <w:t>日</w:t>
            </w:r>
          </w:p>
        </w:tc>
      </w:tr>
    </w:tbl>
    <w:p>
      <w:pPr>
        <w:jc w:val="left"/>
        <w:rPr>
          <w:rFonts w:hint="default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</w:p>
    <w:sectPr>
      <w:pgSz w:w="11906" w:h="16838"/>
      <w:pgMar w:top="1134" w:right="850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A9748F0"/>
    <w:rsid w:val="0CDD5A78"/>
    <w:rsid w:val="10723256"/>
    <w:rsid w:val="248F0AB9"/>
    <w:rsid w:val="2629175D"/>
    <w:rsid w:val="2A167FAE"/>
    <w:rsid w:val="30BA74A4"/>
    <w:rsid w:val="35783250"/>
    <w:rsid w:val="37355B6E"/>
    <w:rsid w:val="382B596B"/>
    <w:rsid w:val="4F6177F4"/>
    <w:rsid w:val="53A1723B"/>
    <w:rsid w:val="606E20EE"/>
    <w:rsid w:val="636D4929"/>
    <w:rsid w:val="64855EF8"/>
    <w:rsid w:val="6E262A9D"/>
    <w:rsid w:val="72C8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4"/>
      <w:szCs w:val="24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2021-10-29T08:12:00Z</dcterms:created>
  <dc:creator>88661155</dc:creator>
  <cp:lastModifiedBy>WPS_1624587906</cp:lastModifiedBy>
  <cp:lastPrinted>2021-11-09T01:17:00Z</cp:lastPrinted>
  <dcterms:modified xsi:type="dcterms:W3CDTF">2023-12-20T00:58:31Z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58C7762CF00843EBBAB5B521A2CB7CCB</vt:lpwstr>
  </property>
</Properties>
</file>