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rPr>
          <w:rFonts w:hint="eastAsia"/>
          <w:sz w:val="32"/>
          <w:szCs w:val="32"/>
        </w:rPr>
      </w:pPr>
      <w:r>
        <w:rPr>
          <w:rFonts w:hint="eastAsia"/>
          <w:sz w:val="32"/>
          <w:szCs w:val="32"/>
        </w:rPr>
        <w:t>监理工程例会会议纪要</w:t>
      </w:r>
    </w:p>
    <w:p>
      <w:pPr>
        <w:pStyle w:val="12"/>
      </w:pPr>
      <w:r>
        <w:t>（第十二期）</w:t>
      </w:r>
    </w:p>
    <w:p>
      <w:pPr>
        <w:spacing w:line="400" w:lineRule="exact"/>
        <w:rPr>
          <w:rFonts w:ascii="宋体" w:hAnsi="宋体" w:cs="宋体"/>
          <w:kern w:val="21"/>
          <w:sz w:val="24"/>
          <w:szCs w:val="24"/>
        </w:rPr>
      </w:pPr>
      <w:r>
        <w:rPr>
          <w:rFonts w:hint="eastAsia" w:asciiTheme="majorEastAsia" w:hAnsiTheme="majorEastAsia" w:eastAsiaTheme="majorEastAsia" w:cstheme="majorEastAsia"/>
          <w:sz w:val="24"/>
          <w:szCs w:val="24"/>
        </w:rPr>
        <w:t>工程名称：</w:t>
      </w:r>
      <w:r>
        <w:rPr>
          <w:rFonts w:hint="eastAsia"/>
          <w:sz w:val="24"/>
          <w:szCs w:val="24"/>
        </w:rPr>
        <w:t>浙江嘉善天凝镇综合智慧零碳电厂项目（一期）23.5MW47MWh</w:t>
      </w:r>
    </w:p>
    <w:p>
      <w:pPr>
        <w:spacing w:line="400" w:lineRule="exact"/>
        <w:ind w:firstLine="6720" w:firstLineChars="2800"/>
        <w:rPr>
          <w:rFonts w:hint="eastAsia" w:ascii="宋体" w:hAnsi="宋体" w:eastAsia="宋体" w:cs="宋体"/>
          <w:kern w:val="21"/>
          <w:sz w:val="24"/>
          <w:szCs w:val="24"/>
          <w:lang w:val="en-US" w:eastAsia="zh-CN"/>
        </w:rPr>
      </w:pPr>
      <w:r>
        <w:rPr>
          <w:rFonts w:hint="eastAsia" w:ascii="宋体" w:hAnsi="宋体" w:cs="宋体"/>
          <w:kern w:val="21"/>
          <w:sz w:val="24"/>
          <w:szCs w:val="24"/>
        </w:rPr>
        <w:t>编号：3011-ZJTN-HY01</w:t>
      </w:r>
      <w:r>
        <w:rPr>
          <w:rFonts w:hint="eastAsia" w:ascii="宋体" w:hAnsi="宋体" w:cs="宋体"/>
          <w:kern w:val="21"/>
          <w:sz w:val="24"/>
          <w:szCs w:val="24"/>
          <w:lang w:val="en-US" w:eastAsia="zh-CN"/>
        </w:rPr>
        <w:t>3</w:t>
      </w:r>
      <w:bookmarkStart w:id="0" w:name="_GoBack"/>
      <w:bookmarkEnd w:id="0"/>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650"/>
        <w:gridCol w:w="610"/>
        <w:gridCol w:w="1276"/>
        <w:gridCol w:w="34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66" w:type="dxa"/>
            <w:gridSpan w:val="5"/>
            <w:tcMar>
              <w:left w:w="0" w:type="dxa"/>
              <w:right w:w="0" w:type="dxa"/>
            </w:tcMar>
            <w:vAlign w:val="center"/>
          </w:tcPr>
          <w:p>
            <w:pPr>
              <w:spacing w:line="360" w:lineRule="auto"/>
              <w:jc w:val="left"/>
              <w:rPr>
                <w:rFonts w:hint="eastAsia" w:ascii="宋体" w:hAnsi="宋体"/>
                <w:sz w:val="24"/>
                <w:szCs w:val="24"/>
              </w:rPr>
            </w:pPr>
            <w:r>
              <w:rPr>
                <w:rFonts w:hint="eastAsia" w:ascii="宋体" w:hAnsi="宋体"/>
                <w:sz w:val="24"/>
                <w:szCs w:val="24"/>
              </w:rPr>
              <w:t>各与会单位：</w:t>
            </w:r>
          </w:p>
          <w:p>
            <w:pPr>
              <w:spacing w:line="360" w:lineRule="auto"/>
              <w:ind w:firstLine="480" w:firstLineChars="200"/>
              <w:jc w:val="left"/>
              <w:rPr>
                <w:rFonts w:hint="eastAsia" w:ascii="宋体" w:hAnsi="宋体"/>
                <w:sz w:val="24"/>
                <w:szCs w:val="24"/>
              </w:rPr>
            </w:pPr>
            <w:r>
              <w:rPr>
                <w:rFonts w:hint="eastAsia" w:ascii="宋体" w:hAnsi="宋体"/>
                <w:sz w:val="24"/>
                <w:szCs w:val="24"/>
              </w:rPr>
              <w:t>现将</w:t>
            </w:r>
            <w:r>
              <w:rPr>
                <w:rFonts w:hint="eastAsia" w:ascii="宋体" w:hAnsi="宋体"/>
                <w:sz w:val="24"/>
                <w:szCs w:val="24"/>
                <w:u w:val="single"/>
              </w:rPr>
              <w:t>监理工程例会</w:t>
            </w:r>
            <w:r>
              <w:rPr>
                <w:rFonts w:hint="eastAsia" w:ascii="宋体" w:hAnsi="宋体"/>
                <w:sz w:val="24"/>
                <w:szCs w:val="24"/>
                <w:u w:val="single"/>
                <w:lang w:val="en-US" w:eastAsia="zh-CN"/>
              </w:rPr>
              <w:t>第十三期</w:t>
            </w:r>
            <w:r>
              <w:rPr>
                <w:rFonts w:hint="eastAsia" w:ascii="宋体" w:hAnsi="宋体"/>
                <w:sz w:val="24"/>
                <w:szCs w:val="24"/>
              </w:rPr>
              <w:t>会议纪要印发给你们，请查收。</w:t>
            </w: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r>
              <w:rPr>
                <w:rFonts w:hint="eastAsia" w:ascii="宋体" w:hAnsi="宋体"/>
                <w:sz w:val="24"/>
                <w:szCs w:val="24"/>
              </w:rPr>
              <w:t>附：会议纪要正文共</w:t>
            </w:r>
            <w:r>
              <w:rPr>
                <w:rFonts w:hint="eastAsia" w:ascii="宋体" w:hAnsi="宋体"/>
                <w:sz w:val="24"/>
                <w:szCs w:val="24"/>
                <w:u w:val="single"/>
              </w:rPr>
              <w:t xml:space="preserve"> 两 </w:t>
            </w:r>
            <w:r>
              <w:rPr>
                <w:rFonts w:hint="eastAsia" w:ascii="宋体" w:hAnsi="宋体"/>
                <w:sz w:val="24"/>
                <w:szCs w:val="24"/>
              </w:rPr>
              <w:t>页</w:t>
            </w:r>
          </w:p>
          <w:p>
            <w:pPr>
              <w:spacing w:line="360" w:lineRule="auto"/>
              <w:jc w:val="left"/>
              <w:rPr>
                <w:rFonts w:hint="eastAsia" w:ascii="宋体" w:hAnsi="宋体"/>
                <w:sz w:val="24"/>
                <w:szCs w:val="24"/>
              </w:rPr>
            </w:pPr>
          </w:p>
          <w:p>
            <w:pPr>
              <w:spacing w:line="360" w:lineRule="auto"/>
              <w:jc w:val="center"/>
              <w:rPr>
                <w:rFonts w:hint="eastAsia" w:ascii="宋体" w:hAnsi="宋体"/>
                <w:sz w:val="24"/>
                <w:szCs w:val="24"/>
              </w:rPr>
            </w:pPr>
            <w:r>
              <w:rPr>
                <w:rFonts w:hint="eastAsia" w:ascii="宋体" w:hAnsi="宋体"/>
                <w:sz w:val="24"/>
                <w:szCs w:val="24"/>
              </w:rPr>
              <w:t xml:space="preserve"> 项目监理机构（章）</w:t>
            </w:r>
          </w:p>
          <w:p>
            <w:pPr>
              <w:spacing w:line="360" w:lineRule="auto"/>
              <w:jc w:val="center"/>
              <w:rPr>
                <w:rFonts w:hint="eastAsia" w:ascii="宋体" w:hAnsi="宋体"/>
                <w:sz w:val="24"/>
                <w:szCs w:val="24"/>
              </w:rPr>
            </w:pPr>
            <w:r>
              <w:rPr>
                <w:rFonts w:hint="eastAsia" w:ascii="宋体" w:hAnsi="宋体"/>
                <w:sz w:val="24"/>
                <w:szCs w:val="24"/>
              </w:rPr>
              <w:t>总监理工程师（代表）：</w:t>
            </w:r>
          </w:p>
          <w:p>
            <w:pPr>
              <w:spacing w:line="360" w:lineRule="auto"/>
              <w:jc w:val="center"/>
              <w:rPr>
                <w:rFonts w:hint="eastAsia" w:ascii="宋体" w:hAnsi="宋体"/>
                <w:sz w:val="24"/>
                <w:szCs w:val="24"/>
              </w:rPr>
            </w:pPr>
            <w:r>
              <w:rPr>
                <w:rFonts w:hint="eastAsia" w:ascii="宋体" w:hAnsi="宋体"/>
                <w:sz w:val="24"/>
                <w:szCs w:val="24"/>
              </w:rPr>
              <w:t xml:space="preserve">               日期：</w:t>
            </w:r>
          </w:p>
          <w:p>
            <w:pPr>
              <w:spacing w:line="360" w:lineRule="auto"/>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tcMar>
              <w:left w:w="0" w:type="dxa"/>
              <w:right w:w="0" w:type="dxa"/>
            </w:tcMar>
            <w:vAlign w:val="center"/>
          </w:tcPr>
          <w:p>
            <w:pPr>
              <w:spacing w:line="312" w:lineRule="auto"/>
              <w:jc w:val="center"/>
              <w:rPr>
                <w:rFonts w:ascii="宋体" w:hAnsi="宋体"/>
                <w:kern w:val="18"/>
                <w:sz w:val="24"/>
                <w:szCs w:val="24"/>
              </w:rPr>
            </w:pPr>
            <w:r>
              <w:rPr>
                <w:rFonts w:hint="eastAsia" w:ascii="宋体" w:hAnsi="宋体"/>
                <w:b/>
                <w:sz w:val="24"/>
                <w:szCs w:val="24"/>
              </w:rPr>
              <w:t>会议地点</w:t>
            </w:r>
          </w:p>
        </w:tc>
        <w:tc>
          <w:tcPr>
            <w:tcW w:w="3260" w:type="dxa"/>
            <w:gridSpan w:val="2"/>
            <w:tcMar>
              <w:left w:w="0" w:type="dxa"/>
              <w:right w:w="0" w:type="dxa"/>
            </w:tcMar>
            <w:vAlign w:val="center"/>
          </w:tcPr>
          <w:p>
            <w:pPr>
              <w:spacing w:line="312" w:lineRule="auto"/>
              <w:jc w:val="left"/>
              <w:rPr>
                <w:rFonts w:ascii="宋体" w:hAnsi="宋体"/>
                <w:kern w:val="18"/>
                <w:sz w:val="24"/>
                <w:szCs w:val="24"/>
              </w:rPr>
            </w:pPr>
            <w:r>
              <w:rPr>
                <w:rFonts w:hint="eastAsia" w:ascii="宋体" w:hAnsi="宋体"/>
                <w:kern w:val="21"/>
                <w:sz w:val="24"/>
                <w:szCs w:val="24"/>
              </w:rPr>
              <w:t>浙江泛洋厂区项目会议室</w:t>
            </w:r>
          </w:p>
        </w:tc>
        <w:tc>
          <w:tcPr>
            <w:tcW w:w="1276" w:type="dxa"/>
            <w:tcMar>
              <w:left w:w="0" w:type="dxa"/>
              <w:right w:w="0" w:type="dxa"/>
            </w:tcMar>
            <w:vAlign w:val="center"/>
          </w:tcPr>
          <w:p>
            <w:pPr>
              <w:spacing w:line="312" w:lineRule="auto"/>
              <w:jc w:val="center"/>
              <w:rPr>
                <w:rFonts w:ascii="宋体" w:hAnsi="宋体"/>
                <w:kern w:val="18"/>
                <w:sz w:val="24"/>
                <w:szCs w:val="24"/>
              </w:rPr>
            </w:pPr>
            <w:r>
              <w:rPr>
                <w:rFonts w:hint="eastAsia" w:ascii="宋体" w:hAnsi="宋体"/>
                <w:b/>
                <w:sz w:val="24"/>
                <w:szCs w:val="24"/>
              </w:rPr>
              <w:t>会议时间</w:t>
            </w:r>
          </w:p>
        </w:tc>
        <w:tc>
          <w:tcPr>
            <w:tcW w:w="3402" w:type="dxa"/>
            <w:tcMar>
              <w:left w:w="0" w:type="dxa"/>
              <w:right w:w="0" w:type="dxa"/>
            </w:tcMar>
            <w:vAlign w:val="center"/>
          </w:tcPr>
          <w:p>
            <w:pPr>
              <w:spacing w:line="312" w:lineRule="auto"/>
              <w:jc w:val="left"/>
              <w:rPr>
                <w:rFonts w:ascii="宋体" w:hAnsi="宋体"/>
                <w:kern w:val="18"/>
                <w:sz w:val="24"/>
                <w:szCs w:val="24"/>
              </w:rPr>
            </w:pPr>
            <w:r>
              <w:rPr>
                <w:rFonts w:hint="eastAsia" w:ascii="宋体" w:hAnsi="宋体"/>
                <w:sz w:val="24"/>
                <w:szCs w:val="24"/>
              </w:rPr>
              <w:t>2024年01月15日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tcMar>
              <w:left w:w="0" w:type="dxa"/>
              <w:right w:w="0" w:type="dxa"/>
            </w:tcMar>
            <w:vAlign w:val="center"/>
          </w:tcPr>
          <w:p>
            <w:pPr>
              <w:spacing w:line="312" w:lineRule="auto"/>
              <w:jc w:val="center"/>
              <w:rPr>
                <w:rFonts w:hint="eastAsia" w:ascii="宋体" w:hAnsi="宋体"/>
                <w:b/>
                <w:sz w:val="24"/>
                <w:szCs w:val="24"/>
              </w:rPr>
            </w:pPr>
            <w:r>
              <w:rPr>
                <w:rFonts w:hint="eastAsia" w:ascii="宋体" w:hAnsi="宋体"/>
                <w:b/>
                <w:sz w:val="24"/>
                <w:szCs w:val="24"/>
              </w:rPr>
              <w:t>组织单位</w:t>
            </w:r>
          </w:p>
        </w:tc>
        <w:tc>
          <w:tcPr>
            <w:tcW w:w="3260" w:type="dxa"/>
            <w:gridSpan w:val="2"/>
            <w:tcMar>
              <w:left w:w="0" w:type="dxa"/>
              <w:right w:w="0" w:type="dxa"/>
            </w:tcMar>
            <w:vAlign w:val="center"/>
          </w:tcPr>
          <w:p>
            <w:pPr>
              <w:spacing w:line="312" w:lineRule="auto"/>
              <w:jc w:val="left"/>
              <w:rPr>
                <w:rFonts w:hint="eastAsia" w:ascii="宋体" w:hAnsi="宋体"/>
                <w:kern w:val="21"/>
                <w:sz w:val="24"/>
                <w:szCs w:val="24"/>
              </w:rPr>
            </w:pPr>
            <w:r>
              <w:rPr>
                <w:rFonts w:hint="eastAsia" w:ascii="宋体" w:hAnsi="宋体"/>
                <w:kern w:val="21"/>
                <w:sz w:val="24"/>
                <w:szCs w:val="24"/>
              </w:rPr>
              <w:t>项目监理部</w:t>
            </w:r>
          </w:p>
        </w:tc>
        <w:tc>
          <w:tcPr>
            <w:tcW w:w="1276" w:type="dxa"/>
            <w:tcMar>
              <w:left w:w="0" w:type="dxa"/>
              <w:right w:w="0" w:type="dxa"/>
            </w:tcMar>
            <w:vAlign w:val="center"/>
          </w:tcPr>
          <w:p>
            <w:pPr>
              <w:spacing w:line="312" w:lineRule="auto"/>
              <w:jc w:val="center"/>
              <w:rPr>
                <w:rFonts w:hint="eastAsia" w:ascii="宋体" w:hAnsi="宋体"/>
                <w:b/>
                <w:sz w:val="24"/>
                <w:szCs w:val="24"/>
              </w:rPr>
            </w:pPr>
            <w:r>
              <w:rPr>
                <w:rFonts w:hint="eastAsia" w:ascii="宋体" w:hAnsi="宋体"/>
                <w:b/>
                <w:sz w:val="24"/>
                <w:szCs w:val="24"/>
              </w:rPr>
              <w:t>主 持 人</w:t>
            </w:r>
          </w:p>
        </w:tc>
        <w:tc>
          <w:tcPr>
            <w:tcW w:w="3402" w:type="dxa"/>
            <w:tcMar>
              <w:left w:w="0" w:type="dxa"/>
              <w:right w:w="0" w:type="dxa"/>
            </w:tcMar>
            <w:vAlign w:val="center"/>
          </w:tcPr>
          <w:p>
            <w:pPr>
              <w:spacing w:line="312" w:lineRule="auto"/>
              <w:jc w:val="left"/>
              <w:rPr>
                <w:rFonts w:hint="eastAsia" w:ascii="宋体" w:hAnsi="宋体"/>
                <w:sz w:val="24"/>
                <w:szCs w:val="24"/>
              </w:rPr>
            </w:pPr>
            <w:r>
              <w:rPr>
                <w:rFonts w:hint="eastAsia" w:ascii="宋体" w:hAnsi="宋体"/>
                <w:kern w:val="18"/>
                <w:sz w:val="24"/>
                <w:szCs w:val="24"/>
              </w:rPr>
              <w:t>张  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tcMar>
              <w:left w:w="0" w:type="dxa"/>
              <w:right w:w="0" w:type="dxa"/>
            </w:tcMar>
            <w:vAlign w:val="center"/>
          </w:tcPr>
          <w:p>
            <w:pPr>
              <w:spacing w:line="312" w:lineRule="auto"/>
              <w:jc w:val="center"/>
              <w:rPr>
                <w:rFonts w:ascii="宋体" w:hAnsi="宋体"/>
                <w:kern w:val="18"/>
                <w:sz w:val="24"/>
                <w:szCs w:val="24"/>
              </w:rPr>
            </w:pPr>
            <w:r>
              <w:rPr>
                <w:rFonts w:hint="eastAsia" w:ascii="宋体" w:hAnsi="宋体"/>
                <w:b/>
                <w:sz w:val="24"/>
                <w:szCs w:val="24"/>
              </w:rPr>
              <w:t>会议议题</w:t>
            </w:r>
          </w:p>
        </w:tc>
        <w:tc>
          <w:tcPr>
            <w:tcW w:w="7938" w:type="dxa"/>
            <w:gridSpan w:val="4"/>
            <w:tcMar>
              <w:left w:w="0" w:type="dxa"/>
              <w:right w:w="0" w:type="dxa"/>
            </w:tcMar>
            <w:vAlign w:val="center"/>
          </w:tcPr>
          <w:p>
            <w:pPr>
              <w:spacing w:line="312" w:lineRule="auto"/>
              <w:jc w:val="left"/>
              <w:rPr>
                <w:rFonts w:ascii="宋体" w:hAnsi="宋体"/>
                <w:kern w:val="18"/>
                <w:sz w:val="24"/>
                <w:szCs w:val="24"/>
              </w:rPr>
            </w:pPr>
            <w:r>
              <w:rPr>
                <w:rFonts w:ascii="宋体" w:hAnsi="宋体"/>
                <w:kern w:val="18"/>
                <w:sz w:val="24"/>
                <w:szCs w:val="24"/>
              </w:rPr>
              <w:t>监理工程例会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28" w:type="dxa"/>
            <w:tcMar>
              <w:left w:w="0" w:type="dxa"/>
              <w:right w:w="0" w:type="dxa"/>
            </w:tcMar>
            <w:vAlign w:val="center"/>
          </w:tcPr>
          <w:p>
            <w:pPr>
              <w:spacing w:line="312" w:lineRule="auto"/>
              <w:jc w:val="center"/>
              <w:rPr>
                <w:rFonts w:ascii="宋体" w:hAnsi="宋体"/>
                <w:kern w:val="18"/>
                <w:sz w:val="24"/>
                <w:szCs w:val="24"/>
              </w:rPr>
            </w:pPr>
            <w:r>
              <w:rPr>
                <w:rFonts w:hint="eastAsia" w:ascii="宋体" w:hAnsi="宋体"/>
                <w:b/>
                <w:sz w:val="24"/>
                <w:szCs w:val="24"/>
              </w:rPr>
              <w:t>记    录</w:t>
            </w:r>
          </w:p>
        </w:tc>
        <w:tc>
          <w:tcPr>
            <w:tcW w:w="7938" w:type="dxa"/>
            <w:gridSpan w:val="4"/>
            <w:tcMar>
              <w:left w:w="0" w:type="dxa"/>
              <w:right w:w="0" w:type="dxa"/>
            </w:tcMar>
            <w:vAlign w:val="center"/>
          </w:tcPr>
          <w:p>
            <w:pPr>
              <w:spacing w:line="312" w:lineRule="auto"/>
              <w:jc w:val="both"/>
              <w:rPr>
                <w:rFonts w:hint="eastAsia" w:ascii="宋体" w:hAnsi="宋体" w:eastAsia="宋体"/>
                <w:kern w:val="18"/>
                <w:sz w:val="24"/>
                <w:szCs w:val="24"/>
                <w:lang w:val="en-US" w:eastAsia="zh-CN"/>
              </w:rPr>
            </w:pPr>
            <w:r>
              <w:rPr>
                <w:rFonts w:hint="eastAsia" w:ascii="宋体" w:hAnsi="宋体"/>
                <w:kern w:val="18"/>
                <w:sz w:val="24"/>
                <w:szCs w:val="24"/>
                <w:lang w:val="en-US" w:eastAsia="zh-CN"/>
              </w:rPr>
              <w:t>张杰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8" w:type="dxa"/>
            <w:gridSpan w:val="2"/>
            <w:tcMar>
              <w:left w:w="0" w:type="dxa"/>
              <w:right w:w="0" w:type="dxa"/>
            </w:tcMar>
            <w:vAlign w:val="center"/>
          </w:tcPr>
          <w:p>
            <w:pPr>
              <w:spacing w:line="312" w:lineRule="auto"/>
              <w:jc w:val="center"/>
              <w:rPr>
                <w:rFonts w:hint="eastAsia" w:ascii="宋体" w:hAnsi="宋体"/>
                <w:b/>
                <w:sz w:val="24"/>
                <w:szCs w:val="24"/>
              </w:rPr>
            </w:pPr>
            <w:r>
              <w:rPr>
                <w:rFonts w:hint="eastAsia" w:ascii="宋体" w:hAnsi="宋体"/>
                <w:b/>
                <w:sz w:val="24"/>
                <w:szCs w:val="24"/>
              </w:rPr>
              <w:t>与会单位</w:t>
            </w:r>
          </w:p>
        </w:tc>
        <w:tc>
          <w:tcPr>
            <w:tcW w:w="5288" w:type="dxa"/>
            <w:gridSpan w:val="3"/>
            <w:tcMar>
              <w:left w:w="0" w:type="dxa"/>
              <w:right w:w="0" w:type="dxa"/>
            </w:tcMar>
            <w:vAlign w:val="center"/>
          </w:tcPr>
          <w:p>
            <w:pPr>
              <w:spacing w:line="312" w:lineRule="auto"/>
              <w:jc w:val="center"/>
              <w:rPr>
                <w:rFonts w:ascii="宋体" w:hAnsi="宋体"/>
                <w:b/>
                <w:kern w:val="18"/>
                <w:sz w:val="24"/>
                <w:szCs w:val="24"/>
              </w:rPr>
            </w:pPr>
            <w:r>
              <w:rPr>
                <w:rFonts w:ascii="宋体" w:hAnsi="宋体"/>
                <w:b/>
                <w:kern w:val="18"/>
                <w:sz w:val="24"/>
                <w:szCs w:val="24"/>
              </w:rPr>
              <w:t>与会人员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8" w:type="dxa"/>
            <w:gridSpan w:val="2"/>
            <w:tcMar>
              <w:left w:w="0" w:type="dxa"/>
              <w:right w:w="0" w:type="dxa"/>
            </w:tcMar>
            <w:vAlign w:val="center"/>
          </w:tcPr>
          <w:p>
            <w:pPr>
              <w:spacing w:line="312" w:lineRule="auto"/>
              <w:jc w:val="center"/>
              <w:rPr>
                <w:rFonts w:hint="eastAsia" w:ascii="宋体" w:hAnsi="宋体"/>
                <w:b/>
                <w:sz w:val="24"/>
                <w:szCs w:val="24"/>
              </w:rPr>
            </w:pPr>
            <w:r>
              <w:rPr>
                <w:rFonts w:hint="eastAsia" w:ascii="宋体" w:hAnsi="宋体"/>
                <w:b/>
                <w:sz w:val="24"/>
                <w:szCs w:val="24"/>
              </w:rPr>
              <w:t>建设单位</w:t>
            </w:r>
          </w:p>
          <w:p>
            <w:pPr>
              <w:spacing w:line="312" w:lineRule="auto"/>
              <w:jc w:val="center"/>
              <w:rPr>
                <w:rFonts w:hint="eastAsia" w:ascii="宋体" w:hAnsi="宋体"/>
                <w:b/>
                <w:sz w:val="24"/>
                <w:szCs w:val="24"/>
              </w:rPr>
            </w:pPr>
            <w:r>
              <w:rPr>
                <w:rFonts w:hint="eastAsia" w:ascii="宋体" w:hAnsi="宋体"/>
                <w:b/>
                <w:sz w:val="24"/>
                <w:szCs w:val="24"/>
              </w:rPr>
              <w:t>（</w:t>
            </w:r>
            <w:r>
              <w:rPr>
                <w:rFonts w:hint="eastAsia" w:ascii="宋体" w:hAnsi="宋体"/>
                <w:b/>
                <w:sz w:val="24"/>
                <w:szCs w:val="24"/>
                <w:lang w:val="en-US" w:eastAsia="zh-CN"/>
              </w:rPr>
              <w:t>浙江</w:t>
            </w:r>
            <w:r>
              <w:rPr>
                <w:rFonts w:hint="eastAsia" w:ascii="宋体" w:hAnsi="宋体"/>
                <w:b/>
                <w:sz w:val="24"/>
                <w:szCs w:val="24"/>
              </w:rPr>
              <w:t>上电元睿</w:t>
            </w:r>
            <w:r>
              <w:rPr>
                <w:rFonts w:hint="eastAsia" w:ascii="宋体" w:hAnsi="宋体"/>
                <w:b/>
                <w:sz w:val="24"/>
                <w:szCs w:val="24"/>
                <w:lang w:val="en-US" w:eastAsia="zh-CN"/>
              </w:rPr>
              <w:t>新能源科技有限公司</w:t>
            </w:r>
            <w:r>
              <w:rPr>
                <w:rFonts w:hint="eastAsia" w:ascii="宋体" w:hAnsi="宋体"/>
                <w:b/>
                <w:sz w:val="24"/>
                <w:szCs w:val="24"/>
              </w:rPr>
              <w:t>）</w:t>
            </w:r>
          </w:p>
        </w:tc>
        <w:tc>
          <w:tcPr>
            <w:tcW w:w="5288" w:type="dxa"/>
            <w:gridSpan w:val="3"/>
            <w:tcMar>
              <w:left w:w="0" w:type="dxa"/>
              <w:right w:w="0" w:type="dxa"/>
            </w:tcMar>
            <w:vAlign w:val="center"/>
          </w:tcPr>
          <w:p>
            <w:pPr>
              <w:spacing w:line="312" w:lineRule="auto"/>
              <w:jc w:val="center"/>
              <w:rPr>
                <w:rFonts w:ascii="宋体" w:hAnsi="宋体"/>
                <w:kern w:val="18"/>
                <w:sz w:val="24"/>
                <w:szCs w:val="24"/>
              </w:rPr>
            </w:pPr>
            <w:r>
              <w:rPr>
                <w:rFonts w:ascii="宋体" w:hAnsi="宋体"/>
                <w:kern w:val="18"/>
                <w:sz w:val="24"/>
                <w:szCs w:val="24"/>
              </w:rPr>
              <w:t>王伯清、吴启雷、岑俊龙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8" w:type="dxa"/>
            <w:gridSpan w:val="2"/>
            <w:tcMar>
              <w:left w:w="0" w:type="dxa"/>
              <w:right w:w="0" w:type="dxa"/>
            </w:tcMar>
            <w:vAlign w:val="center"/>
          </w:tcPr>
          <w:p>
            <w:pPr>
              <w:spacing w:line="312" w:lineRule="auto"/>
              <w:jc w:val="center"/>
              <w:rPr>
                <w:rFonts w:hint="eastAsia" w:ascii="宋体" w:hAnsi="宋体"/>
                <w:b/>
                <w:sz w:val="24"/>
                <w:szCs w:val="24"/>
              </w:rPr>
            </w:pPr>
            <w:r>
              <w:rPr>
                <w:rFonts w:hint="eastAsia" w:ascii="宋体" w:hAnsi="宋体"/>
                <w:b/>
                <w:sz w:val="24"/>
                <w:szCs w:val="24"/>
              </w:rPr>
              <w:t>监理单位</w:t>
            </w:r>
          </w:p>
          <w:p>
            <w:pPr>
              <w:spacing w:line="312" w:lineRule="auto"/>
              <w:jc w:val="center"/>
              <w:rPr>
                <w:rFonts w:hint="eastAsia" w:ascii="宋体" w:hAnsi="宋体"/>
                <w:sz w:val="24"/>
                <w:szCs w:val="24"/>
              </w:rPr>
            </w:pPr>
            <w:r>
              <w:rPr>
                <w:rFonts w:hint="eastAsia" w:ascii="宋体" w:hAnsi="宋体"/>
                <w:sz w:val="24"/>
                <w:szCs w:val="24"/>
              </w:rPr>
              <w:t>（</w:t>
            </w:r>
            <w:r>
              <w:rPr>
                <w:rFonts w:hint="eastAsia"/>
                <w:sz w:val="24"/>
                <w:szCs w:val="24"/>
              </w:rPr>
              <w:t>常州正衡电力工程监理有限公司</w:t>
            </w:r>
            <w:r>
              <w:rPr>
                <w:rFonts w:hint="eastAsia" w:ascii="宋体" w:hAnsi="宋体"/>
                <w:sz w:val="24"/>
                <w:szCs w:val="24"/>
              </w:rPr>
              <w:t>）</w:t>
            </w:r>
          </w:p>
        </w:tc>
        <w:tc>
          <w:tcPr>
            <w:tcW w:w="5288" w:type="dxa"/>
            <w:gridSpan w:val="3"/>
            <w:tcMar>
              <w:left w:w="0" w:type="dxa"/>
              <w:right w:w="0" w:type="dxa"/>
            </w:tcMar>
            <w:vAlign w:val="center"/>
          </w:tcPr>
          <w:p>
            <w:pPr>
              <w:spacing w:line="312" w:lineRule="auto"/>
              <w:jc w:val="center"/>
              <w:rPr>
                <w:rFonts w:ascii="宋体" w:hAnsi="宋体"/>
                <w:kern w:val="18"/>
                <w:sz w:val="24"/>
                <w:szCs w:val="24"/>
              </w:rPr>
            </w:pPr>
            <w:r>
              <w:rPr>
                <w:rFonts w:ascii="宋体" w:hAnsi="宋体"/>
                <w:kern w:val="18"/>
                <w:sz w:val="24"/>
                <w:szCs w:val="24"/>
              </w:rPr>
              <w:t>张杰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8" w:type="dxa"/>
            <w:gridSpan w:val="2"/>
            <w:tcMar>
              <w:left w:w="0" w:type="dxa"/>
              <w:right w:w="0" w:type="dxa"/>
            </w:tcMar>
            <w:vAlign w:val="center"/>
          </w:tcPr>
          <w:p>
            <w:pPr>
              <w:spacing w:line="312" w:lineRule="auto"/>
              <w:jc w:val="center"/>
              <w:rPr>
                <w:rFonts w:hint="eastAsia" w:ascii="宋体" w:hAnsi="宋体"/>
                <w:b/>
                <w:sz w:val="24"/>
                <w:szCs w:val="24"/>
              </w:rPr>
            </w:pPr>
            <w:r>
              <w:rPr>
                <w:rFonts w:hint="eastAsia" w:ascii="宋体" w:hAnsi="宋体"/>
                <w:b/>
                <w:sz w:val="24"/>
                <w:szCs w:val="24"/>
              </w:rPr>
              <w:t>承包单位</w:t>
            </w:r>
          </w:p>
          <w:p>
            <w:pPr>
              <w:spacing w:line="312" w:lineRule="auto"/>
              <w:jc w:val="center"/>
              <w:rPr>
                <w:rFonts w:hint="eastAsia" w:ascii="宋体" w:hAnsi="宋体"/>
                <w:b/>
                <w:sz w:val="24"/>
                <w:szCs w:val="24"/>
              </w:rPr>
            </w:pPr>
            <w:r>
              <w:rPr>
                <w:rFonts w:hint="eastAsia" w:ascii="宋体" w:hAnsi="宋体"/>
                <w:b/>
                <w:sz w:val="24"/>
                <w:szCs w:val="24"/>
              </w:rPr>
              <w:t>（平高集团有限公司）</w:t>
            </w:r>
          </w:p>
        </w:tc>
        <w:tc>
          <w:tcPr>
            <w:tcW w:w="5288" w:type="dxa"/>
            <w:gridSpan w:val="3"/>
            <w:tcMar>
              <w:left w:w="0" w:type="dxa"/>
              <w:right w:w="0" w:type="dxa"/>
            </w:tcMar>
            <w:vAlign w:val="center"/>
          </w:tcPr>
          <w:p>
            <w:pPr>
              <w:spacing w:line="312" w:lineRule="auto"/>
              <w:jc w:val="center"/>
              <w:rPr>
                <w:rFonts w:ascii="宋体" w:hAnsi="宋体"/>
                <w:kern w:val="18"/>
                <w:sz w:val="24"/>
                <w:szCs w:val="24"/>
              </w:rPr>
            </w:pPr>
            <w:r>
              <w:rPr>
                <w:rFonts w:ascii="宋体" w:hAnsi="宋体"/>
                <w:kern w:val="18"/>
                <w:sz w:val="24"/>
                <w:szCs w:val="24"/>
              </w:rPr>
              <w:t>韩乐乐、张洪波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78" w:type="dxa"/>
            <w:gridSpan w:val="2"/>
            <w:tcMar>
              <w:left w:w="0" w:type="dxa"/>
              <w:right w:w="0" w:type="dxa"/>
            </w:tcMar>
            <w:vAlign w:val="center"/>
          </w:tcPr>
          <w:p>
            <w:pPr>
              <w:spacing w:line="312" w:lineRule="auto"/>
              <w:jc w:val="center"/>
              <w:rPr>
                <w:rFonts w:hint="eastAsia" w:ascii="宋体" w:hAnsi="宋体"/>
                <w:b/>
                <w:sz w:val="24"/>
                <w:szCs w:val="24"/>
              </w:rPr>
            </w:pPr>
            <w:r>
              <w:rPr>
                <w:rFonts w:hint="eastAsia" w:ascii="宋体" w:hAnsi="宋体"/>
                <w:b/>
                <w:sz w:val="24"/>
                <w:szCs w:val="24"/>
              </w:rPr>
              <w:t>施工单位</w:t>
            </w:r>
          </w:p>
        </w:tc>
        <w:tc>
          <w:tcPr>
            <w:tcW w:w="5288" w:type="dxa"/>
            <w:gridSpan w:val="3"/>
            <w:tcMar>
              <w:left w:w="0" w:type="dxa"/>
              <w:right w:w="0" w:type="dxa"/>
            </w:tcMar>
            <w:vAlign w:val="center"/>
          </w:tcPr>
          <w:p>
            <w:pPr>
              <w:spacing w:line="312" w:lineRule="auto"/>
              <w:jc w:val="center"/>
              <w:rPr>
                <w:rFonts w:ascii="宋体" w:hAnsi="宋体"/>
                <w:kern w:val="18"/>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66" w:type="dxa"/>
            <w:gridSpan w:val="5"/>
            <w:tcMar>
              <w:left w:w="0" w:type="dxa"/>
              <w:right w:w="0" w:type="dxa"/>
            </w:tcMar>
          </w:tcPr>
          <w:p>
            <w:pPr>
              <w:spacing w:line="276" w:lineRule="auto"/>
              <w:rPr>
                <w:rFonts w:ascii="宋体" w:hAnsi="宋体"/>
                <w:b/>
                <w:sz w:val="24"/>
                <w:szCs w:val="24"/>
              </w:rPr>
            </w:pPr>
            <w:r>
              <w:rPr>
                <w:rFonts w:hint="eastAsia" w:ascii="宋体" w:hAnsi="宋体" w:cs="宋体"/>
                <w:b/>
                <w:kern w:val="0"/>
                <w:sz w:val="24"/>
                <w:szCs w:val="24"/>
              </w:rPr>
              <w:t>会议内容：</w:t>
            </w:r>
          </w:p>
          <w:p>
            <w:pPr>
              <w:spacing w:line="276" w:lineRule="auto"/>
              <w:ind w:firstLine="480"/>
              <w:rPr>
                <w:rFonts w:hint="eastAsia" w:asciiTheme="minorEastAsia" w:hAnsiTheme="minorEastAsia"/>
                <w:sz w:val="24"/>
                <w:szCs w:val="24"/>
              </w:rPr>
            </w:pPr>
            <w:r>
              <w:rPr>
                <w:rFonts w:hint="eastAsia" w:ascii="宋体" w:hAnsi="宋体"/>
                <w:sz w:val="24"/>
                <w:szCs w:val="24"/>
              </w:rPr>
              <w:t>1月</w:t>
            </w:r>
            <w:r>
              <w:rPr>
                <w:rFonts w:hint="eastAsia" w:asciiTheme="minorEastAsia" w:hAnsiTheme="minorEastAsia"/>
                <w:sz w:val="24"/>
                <w:szCs w:val="24"/>
              </w:rPr>
              <w:t>15日下午3：:00时，在泛洋厂区项目部办公室，由监理部组织召开监理工程例会。</w:t>
            </w:r>
          </w:p>
          <w:p>
            <w:pPr>
              <w:spacing w:line="276" w:lineRule="auto"/>
              <w:ind w:firstLine="480"/>
              <w:rPr>
                <w:rFonts w:asciiTheme="minorEastAsia" w:hAnsiTheme="minorEastAsia"/>
                <w:sz w:val="24"/>
                <w:szCs w:val="24"/>
              </w:rPr>
            </w:pPr>
            <w:r>
              <w:rPr>
                <w:rFonts w:hint="eastAsia" w:asciiTheme="minorEastAsia" w:hAnsiTheme="minorEastAsia"/>
                <w:sz w:val="24"/>
                <w:szCs w:val="24"/>
              </w:rPr>
              <w:t>项目部自2023年12月18日开具《暂停施工令》以来，虽然总包单位针对停工令中的问题在积极整改，但至今仍未整改完成。</w:t>
            </w:r>
          </w:p>
          <w:p>
            <w:pPr>
              <w:spacing w:line="276" w:lineRule="auto"/>
              <w:ind w:firstLine="480"/>
              <w:rPr>
                <w:rFonts w:hint="eastAsia" w:asciiTheme="minorEastAsia" w:hAnsiTheme="minorEastAsia"/>
                <w:sz w:val="24"/>
                <w:szCs w:val="24"/>
              </w:rPr>
            </w:pPr>
            <w:r>
              <w:rPr>
                <w:rFonts w:hint="eastAsia" w:asciiTheme="minorEastAsia" w:hAnsiTheme="minorEastAsia"/>
                <w:sz w:val="24"/>
                <w:szCs w:val="24"/>
              </w:rPr>
              <w:t>今天的工程协调会，对前阶段的工作中发现的问题再次进行梳理，并提出具体的整改要求，在完全符合复工条件下再由总包单位提出复工申请。</w:t>
            </w:r>
          </w:p>
          <w:p>
            <w:pPr>
              <w:spacing w:line="276" w:lineRule="auto"/>
              <w:ind w:firstLine="480"/>
              <w:rPr>
                <w:rFonts w:asciiTheme="minorEastAsia" w:hAnsiTheme="minorEastAsia"/>
                <w:b/>
                <w:sz w:val="24"/>
                <w:szCs w:val="24"/>
              </w:rPr>
            </w:pPr>
            <w:r>
              <w:rPr>
                <w:rFonts w:hint="eastAsia" w:asciiTheme="minorEastAsia" w:hAnsiTheme="minorEastAsia"/>
                <w:b/>
                <w:sz w:val="24"/>
                <w:szCs w:val="24"/>
              </w:rPr>
              <w:t>建设单位：</w:t>
            </w:r>
          </w:p>
          <w:p>
            <w:pPr>
              <w:spacing w:line="276" w:lineRule="auto"/>
              <w:ind w:firstLine="480"/>
              <w:rPr>
                <w:rFonts w:asciiTheme="minorEastAsia" w:hAnsiTheme="minorEastAsia"/>
                <w:sz w:val="24"/>
                <w:szCs w:val="24"/>
              </w:rPr>
            </w:pPr>
            <w:r>
              <w:rPr>
                <w:rFonts w:hint="eastAsia" w:asciiTheme="minorEastAsia" w:hAnsiTheme="minorEastAsia"/>
                <w:sz w:val="24"/>
                <w:szCs w:val="24"/>
              </w:rPr>
              <w:t>一、对总包单位的要求</w:t>
            </w:r>
          </w:p>
          <w:p>
            <w:pPr>
              <w:pStyle w:val="16"/>
              <w:numPr>
                <w:ilvl w:val="0"/>
                <w:numId w:val="1"/>
              </w:numPr>
              <w:spacing w:line="276" w:lineRule="auto"/>
              <w:ind w:firstLineChars="0"/>
              <w:rPr>
                <w:rFonts w:asciiTheme="minorEastAsia" w:hAnsiTheme="minorEastAsia"/>
                <w:sz w:val="24"/>
                <w:szCs w:val="24"/>
              </w:rPr>
            </w:pPr>
            <w:r>
              <w:rPr>
                <w:rFonts w:hint="eastAsia" w:asciiTheme="minorEastAsia" w:hAnsiTheme="minorEastAsia"/>
                <w:sz w:val="24"/>
                <w:szCs w:val="24"/>
              </w:rPr>
              <w:t>已签订的设计和采购分包合同，相关资料尽快报监理；</w:t>
            </w:r>
          </w:p>
          <w:p>
            <w:pPr>
              <w:pStyle w:val="16"/>
              <w:numPr>
                <w:ilvl w:val="0"/>
                <w:numId w:val="1"/>
              </w:numPr>
              <w:spacing w:line="276" w:lineRule="auto"/>
              <w:ind w:firstLineChars="0"/>
              <w:rPr>
                <w:rFonts w:asciiTheme="minorEastAsia" w:hAnsiTheme="minorEastAsia"/>
                <w:sz w:val="24"/>
                <w:szCs w:val="24"/>
              </w:rPr>
            </w:pPr>
            <w:r>
              <w:rPr>
                <w:rFonts w:hint="eastAsia" w:asciiTheme="minorEastAsia" w:hAnsiTheme="minorEastAsia"/>
                <w:sz w:val="24"/>
                <w:szCs w:val="24"/>
              </w:rPr>
              <w:t>劳务分包的人员信息，抓紧时间办理相关资料，等流程走好就符合施工条件；</w:t>
            </w:r>
          </w:p>
          <w:p>
            <w:pPr>
              <w:pStyle w:val="16"/>
              <w:numPr>
                <w:ilvl w:val="0"/>
                <w:numId w:val="1"/>
              </w:numPr>
              <w:spacing w:line="276" w:lineRule="auto"/>
              <w:ind w:firstLineChars="0"/>
              <w:rPr>
                <w:rFonts w:asciiTheme="minorEastAsia" w:hAnsiTheme="minorEastAsia"/>
                <w:sz w:val="24"/>
                <w:szCs w:val="24"/>
              </w:rPr>
            </w:pPr>
            <w:r>
              <w:rPr>
                <w:rFonts w:hint="eastAsia" w:asciiTheme="minorEastAsia" w:hAnsiTheme="minorEastAsia"/>
                <w:sz w:val="24"/>
                <w:szCs w:val="24"/>
              </w:rPr>
              <w:t>尽快完成已安装设备的双命铭，以及并网柜的一次系统图（要求1周内完成）；</w:t>
            </w:r>
          </w:p>
          <w:p>
            <w:pPr>
              <w:pStyle w:val="16"/>
              <w:numPr>
                <w:ilvl w:val="0"/>
                <w:numId w:val="1"/>
              </w:numPr>
              <w:spacing w:line="276" w:lineRule="auto"/>
              <w:ind w:firstLineChars="0"/>
              <w:rPr>
                <w:rFonts w:asciiTheme="minorEastAsia" w:hAnsiTheme="minorEastAsia"/>
                <w:sz w:val="24"/>
                <w:szCs w:val="24"/>
              </w:rPr>
            </w:pPr>
            <w:r>
              <w:rPr>
                <w:rFonts w:hint="eastAsia" w:asciiTheme="minorEastAsia" w:hAnsiTheme="minorEastAsia"/>
                <w:sz w:val="24"/>
                <w:szCs w:val="24"/>
              </w:rPr>
              <w:t>梳理前面施工的资料，必须要合法合规；</w:t>
            </w:r>
          </w:p>
          <w:p>
            <w:pPr>
              <w:pStyle w:val="16"/>
              <w:numPr>
                <w:ilvl w:val="0"/>
                <w:numId w:val="1"/>
              </w:numPr>
              <w:spacing w:line="276" w:lineRule="auto"/>
              <w:ind w:firstLineChars="0"/>
              <w:rPr>
                <w:rFonts w:asciiTheme="minorEastAsia" w:hAnsiTheme="minorEastAsia"/>
                <w:sz w:val="24"/>
                <w:szCs w:val="24"/>
              </w:rPr>
            </w:pPr>
            <w:r>
              <w:rPr>
                <w:rFonts w:asciiTheme="minorEastAsia" w:hAnsiTheme="minorEastAsia"/>
                <w:sz w:val="24"/>
                <w:szCs w:val="24"/>
              </w:rPr>
              <w:t>试运行的设备，必须符合《</w:t>
            </w:r>
            <w:r>
              <w:rPr>
                <w:rFonts w:hint="eastAsia" w:asciiTheme="minorEastAsia" w:hAnsiTheme="minorEastAsia"/>
                <w:sz w:val="24"/>
                <w:szCs w:val="24"/>
              </w:rPr>
              <w:t>电化学储能电站并网运行与控制技术规范</w:t>
            </w:r>
            <w:r>
              <w:rPr>
                <w:rFonts w:asciiTheme="minorEastAsia" w:hAnsiTheme="minorEastAsia"/>
                <w:sz w:val="24"/>
                <w:szCs w:val="24"/>
              </w:rPr>
              <w:t>》</w:t>
            </w:r>
            <w:r>
              <w:rPr>
                <w:rFonts w:hint="eastAsia" w:asciiTheme="minorEastAsia" w:hAnsiTheme="minorEastAsia"/>
                <w:sz w:val="24"/>
                <w:szCs w:val="24"/>
              </w:rPr>
              <w:t>DL∕T 2246-2021、《储能电站运行维护规程》GB∕T 40090-2021、</w:t>
            </w:r>
            <w:r>
              <w:rPr>
                <w:rFonts w:asciiTheme="minorEastAsia" w:hAnsiTheme="minorEastAsia"/>
                <w:sz w:val="24"/>
                <w:szCs w:val="24"/>
              </w:rPr>
              <w:t>落实运维人员，并做好运维及巡检记录。如无法做到，则停运设备，做好设备的保护和保管职责；</w:t>
            </w:r>
          </w:p>
          <w:p>
            <w:pPr>
              <w:pStyle w:val="16"/>
              <w:numPr>
                <w:ilvl w:val="0"/>
                <w:numId w:val="1"/>
              </w:numPr>
              <w:spacing w:line="276" w:lineRule="auto"/>
              <w:ind w:firstLineChars="0"/>
              <w:rPr>
                <w:rFonts w:asciiTheme="minorEastAsia" w:hAnsiTheme="minorEastAsia"/>
                <w:sz w:val="24"/>
                <w:szCs w:val="24"/>
              </w:rPr>
            </w:pPr>
            <w:r>
              <w:rPr>
                <w:rFonts w:hint="eastAsia" w:asciiTheme="minorEastAsia" w:hAnsiTheme="minorEastAsia"/>
                <w:sz w:val="24"/>
                <w:szCs w:val="24"/>
              </w:rPr>
              <w:t>没有施工单位的配合，不允许在现场进行设备调试。</w:t>
            </w:r>
          </w:p>
          <w:p>
            <w:pPr>
              <w:pStyle w:val="16"/>
              <w:spacing w:line="276" w:lineRule="auto"/>
              <w:ind w:left="959" w:leftChars="228" w:hanging="480" w:hangingChars="200"/>
              <w:rPr>
                <w:rFonts w:asciiTheme="minorEastAsia" w:hAnsiTheme="minorEastAsia"/>
                <w:sz w:val="24"/>
                <w:szCs w:val="24"/>
              </w:rPr>
            </w:pPr>
            <w:r>
              <w:rPr>
                <w:rFonts w:hint="eastAsia" w:asciiTheme="minorEastAsia" w:hAnsiTheme="minorEastAsia"/>
                <w:sz w:val="24"/>
                <w:szCs w:val="24"/>
              </w:rPr>
              <w:t>7、泛洋厂区已具备运行的设备，尽快与泛洋厂方联系，以书面文件形式确定运行策略、抄表方式等相关事宜；</w:t>
            </w:r>
          </w:p>
          <w:p>
            <w:pPr>
              <w:pStyle w:val="16"/>
              <w:spacing w:line="276" w:lineRule="auto"/>
              <w:ind w:left="719" w:leftChars="228" w:hanging="240" w:hangingChars="100"/>
              <w:rPr>
                <w:rFonts w:asciiTheme="minorEastAsia" w:hAnsiTheme="minorEastAsia"/>
                <w:sz w:val="24"/>
                <w:szCs w:val="24"/>
              </w:rPr>
            </w:pPr>
            <w:r>
              <w:rPr>
                <w:rFonts w:hint="eastAsia" w:asciiTheme="minorEastAsia" w:hAnsiTheme="minorEastAsia"/>
                <w:sz w:val="24"/>
                <w:szCs w:val="24"/>
              </w:rPr>
              <w:t>8、泛洋8台处的围栏，高度不够，没有遮挡住储能柜的紧急停机按钮。其它3处的4扇门，门锁搭扣太高。28台及20台处的门是歪的。以上问题都需要整改。</w:t>
            </w:r>
          </w:p>
          <w:p>
            <w:pPr>
              <w:spacing w:line="276" w:lineRule="auto"/>
              <w:ind w:firstLine="480"/>
              <w:rPr>
                <w:rFonts w:asciiTheme="minorEastAsia" w:hAnsiTheme="minorEastAsia"/>
                <w:sz w:val="24"/>
                <w:szCs w:val="24"/>
              </w:rPr>
            </w:pPr>
            <w:r>
              <w:rPr>
                <w:rFonts w:hint="eastAsia" w:asciiTheme="minorEastAsia" w:hAnsiTheme="minorEastAsia"/>
                <w:sz w:val="24"/>
                <w:szCs w:val="24"/>
              </w:rPr>
              <w:t>二、对设计的要求</w:t>
            </w:r>
          </w:p>
          <w:p>
            <w:pPr>
              <w:pStyle w:val="16"/>
              <w:numPr>
                <w:ilvl w:val="0"/>
                <w:numId w:val="2"/>
              </w:numPr>
              <w:spacing w:line="276" w:lineRule="auto"/>
              <w:ind w:firstLineChars="0"/>
              <w:rPr>
                <w:rFonts w:asciiTheme="minorEastAsia" w:hAnsiTheme="minorEastAsia"/>
                <w:sz w:val="24"/>
                <w:szCs w:val="24"/>
              </w:rPr>
            </w:pPr>
            <w:r>
              <w:rPr>
                <w:rFonts w:hint="eastAsia" w:asciiTheme="minorEastAsia" w:hAnsiTheme="minorEastAsia"/>
                <w:sz w:val="24"/>
                <w:szCs w:val="24"/>
              </w:rPr>
              <w:t>必须符合《电化学储能电站设计规范》</w:t>
            </w:r>
            <w:r>
              <w:rPr>
                <w:rFonts w:asciiTheme="minorEastAsia" w:hAnsiTheme="minorEastAsia"/>
                <w:sz w:val="24"/>
                <w:szCs w:val="24"/>
              </w:rPr>
              <w:t>GB51048-201</w:t>
            </w:r>
            <w:r>
              <w:rPr>
                <w:rFonts w:hint="eastAsia" w:asciiTheme="minorEastAsia" w:hAnsiTheme="minorEastAsia"/>
                <w:sz w:val="24"/>
                <w:szCs w:val="24"/>
              </w:rPr>
              <w:t>4、《  分布式电化学储能系统接入配电网设计规范》DL/T 5816-2020、《电力设备典型消防规范》DL5027-2015、《电池储能系统集成技术规范：用户侧储能》TCET 401-2022、《国家电力投资集团有限公司储能电站生产安全管理工作指引》1.0版、《浙江省用户侧电化学储能技术导则》等相关要求，重点要关注消防（消防设施、消防通道）；</w:t>
            </w:r>
          </w:p>
          <w:p>
            <w:pPr>
              <w:pStyle w:val="16"/>
              <w:numPr>
                <w:ilvl w:val="0"/>
                <w:numId w:val="2"/>
              </w:numPr>
              <w:spacing w:line="276" w:lineRule="auto"/>
              <w:ind w:firstLineChars="0"/>
              <w:rPr>
                <w:rFonts w:asciiTheme="minorEastAsia" w:hAnsiTheme="minorEastAsia"/>
                <w:sz w:val="24"/>
                <w:szCs w:val="24"/>
              </w:rPr>
            </w:pPr>
            <w:r>
              <w:rPr>
                <w:rFonts w:hint="eastAsia" w:asciiTheme="minorEastAsia" w:hAnsiTheme="minorEastAsia"/>
                <w:sz w:val="24"/>
                <w:szCs w:val="24"/>
              </w:rPr>
              <w:t>设备安装地点便于施工和以后的检修。</w:t>
            </w:r>
          </w:p>
          <w:p>
            <w:pPr>
              <w:spacing w:line="276" w:lineRule="auto"/>
              <w:rPr>
                <w:rFonts w:asciiTheme="minorEastAsia" w:hAnsiTheme="minorEastAsia"/>
                <w:sz w:val="24"/>
                <w:szCs w:val="24"/>
              </w:rPr>
            </w:pPr>
          </w:p>
          <w:p>
            <w:pPr>
              <w:spacing w:line="276" w:lineRule="auto"/>
              <w:ind w:firstLine="480"/>
              <w:rPr>
                <w:rFonts w:asciiTheme="minorEastAsia" w:hAnsiTheme="minorEastAsia"/>
                <w:b/>
                <w:sz w:val="24"/>
                <w:szCs w:val="24"/>
              </w:rPr>
            </w:pPr>
            <w:r>
              <w:rPr>
                <w:rFonts w:hint="eastAsia" w:asciiTheme="minorEastAsia" w:hAnsiTheme="minorEastAsia"/>
                <w:b/>
                <w:sz w:val="24"/>
                <w:szCs w:val="24"/>
              </w:rPr>
              <w:t>监理部：</w:t>
            </w:r>
          </w:p>
          <w:p>
            <w:pPr>
              <w:numPr>
                <w:ilvl w:val="0"/>
                <w:numId w:val="3"/>
              </w:numPr>
              <w:spacing w:line="276" w:lineRule="auto"/>
              <w:ind w:firstLine="480" w:firstLineChars="200"/>
              <w:jc w:val="left"/>
              <w:rPr>
                <w:rFonts w:ascii="宋体" w:hAnsi="宋体"/>
                <w:bCs/>
                <w:sz w:val="24"/>
                <w:szCs w:val="24"/>
              </w:rPr>
            </w:pPr>
            <w:r>
              <w:rPr>
                <w:rFonts w:hint="eastAsia" w:ascii="宋体" w:hAnsi="宋体"/>
                <w:bCs/>
                <w:sz w:val="24"/>
                <w:szCs w:val="24"/>
              </w:rPr>
              <w:t>因总包单位施工人员信息不完善，进度已严重滞后。尽快完善</w:t>
            </w:r>
            <w:r>
              <w:rPr>
                <w:rFonts w:hint="eastAsia" w:asciiTheme="minorEastAsia" w:hAnsiTheme="minorEastAsia"/>
                <w:sz w:val="24"/>
                <w:szCs w:val="24"/>
              </w:rPr>
              <w:t>劳务分包的人员信息，抓紧时间办理相关资料。</w:t>
            </w:r>
          </w:p>
          <w:p>
            <w:pPr>
              <w:numPr>
                <w:ilvl w:val="0"/>
                <w:numId w:val="3"/>
              </w:numPr>
              <w:spacing w:line="276" w:lineRule="auto"/>
              <w:ind w:firstLine="480" w:firstLineChars="200"/>
              <w:jc w:val="left"/>
              <w:rPr>
                <w:rFonts w:ascii="宋体" w:hAnsi="宋体"/>
                <w:bCs/>
                <w:sz w:val="24"/>
                <w:szCs w:val="24"/>
              </w:rPr>
            </w:pPr>
            <w:r>
              <w:rPr>
                <w:rFonts w:hint="eastAsia" w:asciiTheme="minorEastAsia" w:hAnsiTheme="minorEastAsia"/>
                <w:sz w:val="24"/>
                <w:szCs w:val="24"/>
              </w:rPr>
              <w:t>现停工期间做好储能设备的保护，已运行的设备</w:t>
            </w:r>
            <w:r>
              <w:rPr>
                <w:rFonts w:asciiTheme="minorEastAsia" w:hAnsiTheme="minorEastAsia"/>
                <w:sz w:val="24"/>
                <w:szCs w:val="24"/>
              </w:rPr>
              <w:t>落实运维人员，并做好运维及巡检记录。</w:t>
            </w:r>
          </w:p>
          <w:p>
            <w:pPr>
              <w:numPr>
                <w:ilvl w:val="0"/>
                <w:numId w:val="3"/>
              </w:numPr>
              <w:spacing w:line="276" w:lineRule="auto"/>
              <w:ind w:firstLine="480" w:firstLineChars="200"/>
              <w:jc w:val="left"/>
              <w:rPr>
                <w:rFonts w:ascii="宋体" w:hAnsi="宋体"/>
                <w:bCs/>
                <w:sz w:val="24"/>
                <w:szCs w:val="24"/>
              </w:rPr>
            </w:pPr>
            <w:r>
              <w:rPr>
                <w:rFonts w:hint="eastAsia" w:ascii="宋体" w:hAnsi="宋体"/>
                <w:bCs/>
                <w:sz w:val="24"/>
                <w:szCs w:val="24"/>
              </w:rPr>
              <w:t>要求总包单位按建设单位、监理单位的要求</w:t>
            </w:r>
            <w:r>
              <w:rPr>
                <w:rFonts w:hint="eastAsia" w:asciiTheme="minorEastAsia" w:hAnsiTheme="minorEastAsia"/>
                <w:sz w:val="24"/>
                <w:szCs w:val="24"/>
              </w:rPr>
              <w:t>抓紧办理相关资料和整改。</w:t>
            </w:r>
          </w:p>
          <w:p>
            <w:pPr>
              <w:spacing w:line="276" w:lineRule="auto"/>
              <w:rPr>
                <w:rFonts w:hint="eastAsia" w:ascii="宋体" w:hAnsi="宋体" w:cs="宋体"/>
                <w:kern w:val="0"/>
                <w:sz w:val="24"/>
                <w:szCs w:val="24"/>
              </w:rPr>
            </w:pPr>
          </w:p>
          <w:p>
            <w:pPr>
              <w:spacing w:line="276" w:lineRule="auto"/>
              <w:rPr>
                <w:rFonts w:hint="eastAsia" w:ascii="宋体" w:hAnsi="宋体" w:cs="宋体"/>
                <w:kern w:val="0"/>
                <w:sz w:val="24"/>
                <w:szCs w:val="24"/>
              </w:rPr>
            </w:pPr>
          </w:p>
          <w:p>
            <w:pPr>
              <w:spacing w:line="276" w:lineRule="auto"/>
              <w:rPr>
                <w:rFonts w:ascii="宋体" w:hAnsi="宋体" w:cs="宋体"/>
                <w:kern w:val="0"/>
                <w:sz w:val="24"/>
                <w:szCs w:val="24"/>
              </w:rPr>
            </w:pPr>
          </w:p>
          <w:p>
            <w:pPr>
              <w:pStyle w:val="6"/>
            </w:pPr>
            <w:r>
              <w:rPr>
                <w:rFonts w:hint="eastAsia"/>
              </w:rPr>
              <w:t xml:space="preserve">    本会议纪要由常州正衡电力工程监理有限公司浙江嘉善天凝镇综合智慧零碳电厂项目（一期）23.5MW47MWh监理部整理，与会各方如有异议，请在收到会议纪要后两日内向常州正衡电力工程监理有限公司浙江嘉善天凝镇综合智慧零碳电厂项目（一期）23.5MW47MWh监理部提出书面说明，否则视为认同。</w:t>
            </w:r>
          </w:p>
        </w:tc>
      </w:tr>
    </w:tbl>
    <w:p>
      <w:pPr>
        <w:rPr>
          <w:rFonts w:hint="eastAsia"/>
        </w:rPr>
      </w:pPr>
    </w:p>
    <w:p/>
    <w:sectPr>
      <w:headerReference r:id="rId3" w:type="default"/>
      <w:pgSz w:w="11906" w:h="16838"/>
      <w:pgMar w:top="1134" w:right="850"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B2F89"/>
    <w:multiLevelType w:val="singleLevel"/>
    <w:tmpl w:val="B71B2F89"/>
    <w:lvl w:ilvl="0" w:tentative="0">
      <w:start w:val="1"/>
      <w:numFmt w:val="decimal"/>
      <w:suff w:val="nothing"/>
      <w:lvlText w:val="%1、"/>
      <w:lvlJc w:val="left"/>
    </w:lvl>
  </w:abstractNum>
  <w:abstractNum w:abstractNumId="1">
    <w:nsid w:val="02CD1D3A"/>
    <w:multiLevelType w:val="multilevel"/>
    <w:tmpl w:val="02CD1D3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34E64E0"/>
    <w:multiLevelType w:val="multilevel"/>
    <w:tmpl w:val="634E64E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3YWVlZGRhMGM4OTdlODBmZjlkN2I2NWExMGMyZTgifQ=="/>
  </w:docVars>
  <w:rsids>
    <w:rsidRoot w:val="00172A27"/>
    <w:rsid w:val="00092FB6"/>
    <w:rsid w:val="000B540E"/>
    <w:rsid w:val="000D16AE"/>
    <w:rsid w:val="001242DD"/>
    <w:rsid w:val="00132160"/>
    <w:rsid w:val="001454CF"/>
    <w:rsid w:val="00145F30"/>
    <w:rsid w:val="001557D3"/>
    <w:rsid w:val="00172A27"/>
    <w:rsid w:val="0018323A"/>
    <w:rsid w:val="001932F6"/>
    <w:rsid w:val="001D0319"/>
    <w:rsid w:val="001E6AAB"/>
    <w:rsid w:val="001F1C89"/>
    <w:rsid w:val="001F452E"/>
    <w:rsid w:val="002038DC"/>
    <w:rsid w:val="00240B63"/>
    <w:rsid w:val="00267D0F"/>
    <w:rsid w:val="002720CD"/>
    <w:rsid w:val="0027661C"/>
    <w:rsid w:val="002D783C"/>
    <w:rsid w:val="002E0EE4"/>
    <w:rsid w:val="002E494B"/>
    <w:rsid w:val="00311ECA"/>
    <w:rsid w:val="003326A3"/>
    <w:rsid w:val="00337A53"/>
    <w:rsid w:val="00371F43"/>
    <w:rsid w:val="003F2632"/>
    <w:rsid w:val="00426F46"/>
    <w:rsid w:val="00441558"/>
    <w:rsid w:val="00454870"/>
    <w:rsid w:val="0048118A"/>
    <w:rsid w:val="00491A9B"/>
    <w:rsid w:val="004B1E5B"/>
    <w:rsid w:val="004F63EC"/>
    <w:rsid w:val="00530719"/>
    <w:rsid w:val="00565C10"/>
    <w:rsid w:val="005706E0"/>
    <w:rsid w:val="00595E60"/>
    <w:rsid w:val="005A0D5C"/>
    <w:rsid w:val="005B0B4E"/>
    <w:rsid w:val="005C0625"/>
    <w:rsid w:val="00600F01"/>
    <w:rsid w:val="00603C81"/>
    <w:rsid w:val="00612D5C"/>
    <w:rsid w:val="00624B91"/>
    <w:rsid w:val="00646B0E"/>
    <w:rsid w:val="0066494B"/>
    <w:rsid w:val="006C1DA9"/>
    <w:rsid w:val="006C2DCC"/>
    <w:rsid w:val="006C3795"/>
    <w:rsid w:val="006D7AED"/>
    <w:rsid w:val="006F3F2A"/>
    <w:rsid w:val="0074608D"/>
    <w:rsid w:val="00757DDB"/>
    <w:rsid w:val="007C0C12"/>
    <w:rsid w:val="007D13FF"/>
    <w:rsid w:val="007E1F69"/>
    <w:rsid w:val="007E609D"/>
    <w:rsid w:val="00825AEA"/>
    <w:rsid w:val="00827434"/>
    <w:rsid w:val="00833FE9"/>
    <w:rsid w:val="00855CF1"/>
    <w:rsid w:val="008659DF"/>
    <w:rsid w:val="0087069A"/>
    <w:rsid w:val="008A6343"/>
    <w:rsid w:val="008B39AD"/>
    <w:rsid w:val="009521F4"/>
    <w:rsid w:val="009574FF"/>
    <w:rsid w:val="00957E85"/>
    <w:rsid w:val="00964CA2"/>
    <w:rsid w:val="00967A04"/>
    <w:rsid w:val="00971F52"/>
    <w:rsid w:val="00994549"/>
    <w:rsid w:val="0099675F"/>
    <w:rsid w:val="009A7E05"/>
    <w:rsid w:val="009B0A77"/>
    <w:rsid w:val="009C0443"/>
    <w:rsid w:val="009F2259"/>
    <w:rsid w:val="00A17095"/>
    <w:rsid w:val="00A56090"/>
    <w:rsid w:val="00A734B4"/>
    <w:rsid w:val="00A7546B"/>
    <w:rsid w:val="00AB2DB3"/>
    <w:rsid w:val="00AB5CA0"/>
    <w:rsid w:val="00AB724A"/>
    <w:rsid w:val="00AC73D6"/>
    <w:rsid w:val="00AD379C"/>
    <w:rsid w:val="00AD4433"/>
    <w:rsid w:val="00B05F37"/>
    <w:rsid w:val="00B06993"/>
    <w:rsid w:val="00B06ABE"/>
    <w:rsid w:val="00B145E3"/>
    <w:rsid w:val="00B159F3"/>
    <w:rsid w:val="00B246A2"/>
    <w:rsid w:val="00B44766"/>
    <w:rsid w:val="00B52703"/>
    <w:rsid w:val="00B926BF"/>
    <w:rsid w:val="00BA3483"/>
    <w:rsid w:val="00BD16B4"/>
    <w:rsid w:val="00C33751"/>
    <w:rsid w:val="00C438FE"/>
    <w:rsid w:val="00C514F2"/>
    <w:rsid w:val="00C733D2"/>
    <w:rsid w:val="00C76CB7"/>
    <w:rsid w:val="00CA0E01"/>
    <w:rsid w:val="00CA4E63"/>
    <w:rsid w:val="00CA59E6"/>
    <w:rsid w:val="00CC0ADA"/>
    <w:rsid w:val="00D3092C"/>
    <w:rsid w:val="00D42514"/>
    <w:rsid w:val="00D4528E"/>
    <w:rsid w:val="00D5717B"/>
    <w:rsid w:val="00DE44B4"/>
    <w:rsid w:val="00DE5E7A"/>
    <w:rsid w:val="00DF6411"/>
    <w:rsid w:val="00E26EB5"/>
    <w:rsid w:val="00E27580"/>
    <w:rsid w:val="00E63947"/>
    <w:rsid w:val="00E70A87"/>
    <w:rsid w:val="00E90F7A"/>
    <w:rsid w:val="00EC2F96"/>
    <w:rsid w:val="00F00F4E"/>
    <w:rsid w:val="00F120DF"/>
    <w:rsid w:val="00F22519"/>
    <w:rsid w:val="00F41816"/>
    <w:rsid w:val="00F451D4"/>
    <w:rsid w:val="00F5276B"/>
    <w:rsid w:val="00F60612"/>
    <w:rsid w:val="00FE10E0"/>
    <w:rsid w:val="019E137D"/>
    <w:rsid w:val="03592DB2"/>
    <w:rsid w:val="04A352A8"/>
    <w:rsid w:val="04C753E5"/>
    <w:rsid w:val="05D52FE0"/>
    <w:rsid w:val="064748AE"/>
    <w:rsid w:val="06E406FD"/>
    <w:rsid w:val="0A8C7F0D"/>
    <w:rsid w:val="0C2C7CAB"/>
    <w:rsid w:val="0CC902FB"/>
    <w:rsid w:val="0E9675F2"/>
    <w:rsid w:val="115A0E16"/>
    <w:rsid w:val="1255275D"/>
    <w:rsid w:val="148E3B57"/>
    <w:rsid w:val="1AA255DC"/>
    <w:rsid w:val="1ADF456D"/>
    <w:rsid w:val="1C1F4E29"/>
    <w:rsid w:val="1DCC749D"/>
    <w:rsid w:val="1E5370C6"/>
    <w:rsid w:val="218376BE"/>
    <w:rsid w:val="22205764"/>
    <w:rsid w:val="27702CEA"/>
    <w:rsid w:val="2A944522"/>
    <w:rsid w:val="2B9B40AD"/>
    <w:rsid w:val="2BEE3DA5"/>
    <w:rsid w:val="2E595191"/>
    <w:rsid w:val="32BE30F5"/>
    <w:rsid w:val="332D3EF4"/>
    <w:rsid w:val="34574B54"/>
    <w:rsid w:val="34E431F5"/>
    <w:rsid w:val="409749EB"/>
    <w:rsid w:val="421F25FA"/>
    <w:rsid w:val="42DE783B"/>
    <w:rsid w:val="431B181C"/>
    <w:rsid w:val="49417BEA"/>
    <w:rsid w:val="4A797999"/>
    <w:rsid w:val="4B7F7DA3"/>
    <w:rsid w:val="4FE24666"/>
    <w:rsid w:val="50042976"/>
    <w:rsid w:val="50E33C7D"/>
    <w:rsid w:val="50EC0D83"/>
    <w:rsid w:val="52D43F6F"/>
    <w:rsid w:val="55B57DAC"/>
    <w:rsid w:val="5D5818D6"/>
    <w:rsid w:val="5E20206C"/>
    <w:rsid w:val="5E38246C"/>
    <w:rsid w:val="5F181F29"/>
    <w:rsid w:val="662967C2"/>
    <w:rsid w:val="694A2642"/>
    <w:rsid w:val="6DC31A83"/>
    <w:rsid w:val="6E7B2EC4"/>
    <w:rsid w:val="6E9D51DF"/>
    <w:rsid w:val="6F260DC0"/>
    <w:rsid w:val="738916A3"/>
    <w:rsid w:val="76D35A76"/>
    <w:rsid w:val="78767001"/>
    <w:rsid w:val="7BA81476"/>
    <w:rsid w:val="7CF21B4C"/>
    <w:rsid w:val="7E9E69C7"/>
    <w:rsid w:val="7FD77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adjustRightInd w:val="0"/>
      <w:spacing w:before="260" w:after="260"/>
      <w:textAlignment w:val="baseline"/>
      <w:outlineLvl w:val="1"/>
    </w:pPr>
    <w:rPr>
      <w:rFonts w:ascii="Arial" w:hAnsi="Arial"/>
      <w:b/>
      <w:bCs/>
      <w:kern w:val="0"/>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autoRedefine/>
    <w:qFormat/>
    <w:uiPriority w:val="0"/>
    <w:pPr>
      <w:spacing w:line="276" w:lineRule="auto"/>
      <w:jc w:val="left"/>
    </w:pPr>
    <w:rPr>
      <w:rFonts w:ascii="华文楷体" w:hAnsi="华文楷体" w:eastAsia="华文楷体"/>
      <w:b/>
      <w:spacing w:val="-6"/>
      <w:sz w:val="24"/>
      <w:szCs w:val="24"/>
    </w:rPr>
  </w:style>
  <w:style w:type="character" w:styleId="9">
    <w:name w:val="page number"/>
    <w:basedOn w:val="8"/>
    <w:unhideWhenUsed/>
    <w:qFormat/>
    <w:uiPriority w:val="99"/>
  </w:style>
  <w:style w:type="paragraph" w:customStyle="1" w:styleId="10">
    <w:name w:val="列出段落1"/>
    <w:basedOn w:val="1"/>
    <w:qFormat/>
    <w:uiPriority w:val="0"/>
    <w:pPr>
      <w:ind w:firstLine="420" w:firstLineChars="200"/>
    </w:pPr>
    <w:rPr>
      <w:szCs w:val="24"/>
    </w:rPr>
  </w:style>
  <w:style w:type="paragraph" w:customStyle="1" w:styleId="11">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m2"/>
    <w:basedOn w:val="1"/>
    <w:autoRedefine/>
    <w:qFormat/>
    <w:uiPriority w:val="0"/>
    <w:pPr>
      <w:topLinePunct/>
      <w:spacing w:line="480" w:lineRule="auto"/>
      <w:jc w:val="center"/>
    </w:pPr>
    <w:rPr>
      <w:rFonts w:ascii="宋体" w:hAnsi="宋体"/>
      <w:b/>
      <w:sz w:val="24"/>
      <w:szCs w:val="24"/>
    </w:rPr>
  </w:style>
  <w:style w:type="paragraph" w:customStyle="1" w:styleId="13">
    <w:name w:val="列出段落2"/>
    <w:basedOn w:val="1"/>
    <w:qFormat/>
    <w:uiPriority w:val="0"/>
    <w:pPr>
      <w:ind w:firstLine="420" w:firstLineChars="200"/>
    </w:pPr>
    <w:rPr>
      <w:rFonts w:ascii="Calibri" w:hAnsi="Calibri"/>
    </w:rPr>
  </w:style>
  <w:style w:type="paragraph" w:customStyle="1" w:styleId="14">
    <w:name w:val="Char1"/>
    <w:basedOn w:val="1"/>
    <w:qFormat/>
    <w:uiPriority w:val="0"/>
    <w:pPr>
      <w:spacing w:line="480" w:lineRule="exact"/>
    </w:pPr>
    <w:rPr>
      <w:rFonts w:ascii="Calibri" w:hAnsi="Calibri" w:eastAsia="仿宋_GB2312" w:cs="黑体"/>
      <w:sz w:val="30"/>
      <w:szCs w:val="24"/>
    </w:rPr>
  </w:style>
  <w:style w:type="character" w:customStyle="1" w:styleId="15">
    <w:name w:val="标题 1 Char"/>
    <w:basedOn w:val="8"/>
    <w:link w:val="2"/>
    <w:qFormat/>
    <w:uiPriority w:val="9"/>
    <w:rPr>
      <w:b/>
      <w:bCs/>
      <w:kern w:val="44"/>
      <w:sz w:val="44"/>
      <w:szCs w:val="44"/>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1199</Words>
  <Characters>1321</Characters>
  <Lines>10</Lines>
  <Paragraphs>2</Paragraphs>
  <TotalTime>12</TotalTime>
  <ScaleCrop>false</ScaleCrop>
  <LinksUpToDate>false</LinksUpToDate>
  <CharactersWithSpaces>1357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2024-01-16T04:03:00Z</dcterms:created>
  <dc:creator>+</dc:creator>
  <cp:lastModifiedBy>WPS_1624587906</cp:lastModifiedBy>
  <cp:lastPrinted>2023-12-09T04:00:00Z</cp:lastPrinted>
  <dcterms:modified xsi:type="dcterms:W3CDTF">2024-05-16T04:22:48Z</dcterms:modified>
  <dc:title>第一次工程例会 会议纪要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FF0DBAC100994A1DBB70CD6686C8E402</vt:lpwstr>
  </property>
</Properties>
</file>