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kern w:val="2"/>
        </w:rPr>
      </w:pPr>
    </w:p>
    <w:p>
      <w:pPr>
        <w:pStyle w:val="9"/>
        <w:rPr>
          <w:sz w:val="32"/>
          <w:szCs w:val="32"/>
        </w:rPr>
      </w:pPr>
      <w:r>
        <w:rPr>
          <w:sz w:val="32"/>
          <w:szCs w:val="32"/>
        </w:rPr>
        <w:t>会议纪要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b w:val="0"/>
          <w:bCs/>
          <w:cap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工程名称：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台州市椒江杭泰电力有限公司龙港分公司0.79MW屋顶分布式光伏发电项目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黑体" w:cs="Times New Roman"/>
          <w:b w:val="0"/>
          <w:bCs/>
          <w:caps/>
          <w:kern w:val="2"/>
          <w:sz w:val="21"/>
          <w:szCs w:val="21"/>
          <w:lang w:val="en-US" w:eastAsia="zh-CN" w:bidi="ar-SA"/>
        </w:rPr>
        <w:t xml:space="preserve">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cap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caps/>
          <w:kern w:val="2"/>
          <w:sz w:val="21"/>
          <w:szCs w:val="21"/>
          <w:lang w:val="en-US" w:eastAsia="zh-CN" w:bidi="ar-SA"/>
        </w:rPr>
        <w:t>编</w:t>
      </w:r>
      <w:r>
        <w:rPr>
          <w:rFonts w:hint="eastAsia" w:ascii="宋体" w:hAnsi="宋体" w:eastAsia="宋体" w:cs="宋体"/>
          <w:b w:val="0"/>
          <w:bCs/>
          <w:caps/>
          <w:kern w:val="2"/>
          <w:sz w:val="24"/>
          <w:szCs w:val="24"/>
          <w:lang w:val="en-US" w:eastAsia="zh-CN" w:bidi="ar-SA"/>
        </w:rPr>
        <w:t>号：</w:t>
      </w:r>
      <w:r>
        <w:rPr>
          <w:rFonts w:hint="eastAsia" w:ascii="宋体" w:hAnsi="宋体" w:cs="宋体"/>
          <w:b w:val="0"/>
          <w:bCs/>
          <w:caps/>
          <w:kern w:val="2"/>
          <w:sz w:val="24"/>
          <w:szCs w:val="24"/>
          <w:lang w:val="en-US" w:eastAsia="zh-CN" w:bidi="ar-SA"/>
        </w:rPr>
        <w:t>DZWFB</w:t>
      </w:r>
      <w:r>
        <w:rPr>
          <w:rFonts w:hint="eastAsia" w:ascii="宋体" w:hAnsi="宋体" w:eastAsia="宋体" w:cs="宋体"/>
          <w:b w:val="0"/>
          <w:bCs/>
          <w:caps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cs="宋体"/>
          <w:b w:val="0"/>
          <w:bCs/>
          <w:caps/>
          <w:kern w:val="2"/>
          <w:sz w:val="24"/>
          <w:szCs w:val="24"/>
          <w:lang w:val="en-US" w:eastAsia="zh-CN" w:bidi="ar-SA"/>
        </w:rPr>
        <w:t>CZZH</w:t>
      </w:r>
      <w:r>
        <w:rPr>
          <w:rFonts w:hint="eastAsia" w:ascii="宋体" w:hAnsi="宋体" w:eastAsia="宋体" w:cs="宋体"/>
          <w:b w:val="0"/>
          <w:bCs/>
          <w:caps/>
          <w:kern w:val="2"/>
          <w:sz w:val="24"/>
          <w:szCs w:val="24"/>
          <w:lang w:val="en-US" w:eastAsia="zh-CN" w:bidi="ar-SA"/>
        </w:rPr>
        <w:t>-HY-001</w:t>
      </w:r>
    </w:p>
    <w:p>
      <w:pPr>
        <w:pStyle w:val="2"/>
        <w:spacing w:line="240" w:lineRule="auto"/>
        <w:rPr>
          <w:kern w:val="21"/>
          <w:sz w:val="24"/>
          <w:szCs w:val="24"/>
        </w:rPr>
      </w:pP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kern w:val="21"/>
          <w:sz w:val="24"/>
          <w:szCs w:val="24"/>
        </w:rPr>
        <w:t>签发：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5"/>
        <w:tblW w:w="95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99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07" w:hRule="atLeast"/>
          <w:jc w:val="center"/>
        </w:trPr>
        <w:tc>
          <w:tcPr>
            <w:tcW w:w="31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施工现场</w:t>
            </w: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年 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31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孙天添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5" w:hRule="atLeast"/>
          <w:jc w:val="center"/>
        </w:trPr>
        <w:tc>
          <w:tcPr>
            <w:tcW w:w="950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1、合同关系 2、现场管理 3、施工进度4、施工资料5、现场施工情况6、每周监理会议等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227" w:hRule="atLeast"/>
          <w:jc w:val="center"/>
        </w:trPr>
        <w:tc>
          <w:tcPr>
            <w:tcW w:w="950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会议内容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本次会议为本项目首次工地会议，会议由建设方项目经理张亚博主持，主要内容如下：</w:t>
            </w:r>
          </w:p>
          <w:p>
            <w:pPr>
              <w:numPr>
                <w:ilvl w:val="0"/>
                <w:numId w:val="1"/>
              </w:num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首先建设单位、监理单位、承包单位等参建单位分别介绍各自的组织机构、人员及分工：</w:t>
            </w:r>
          </w:p>
          <w:p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建设单位：杭州杭阳新能源开发有限公司</w:t>
            </w:r>
          </w:p>
          <w:p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孙天添--代表建设单位负责本项目实施阶段管理工作</w:t>
            </w:r>
          </w:p>
          <w:p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监理单位：常州正衡电力工程监理有限公司</w:t>
            </w:r>
          </w:p>
          <w:p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--本项目总监理工程师，全面负责本项目监理工作。</w:t>
            </w:r>
          </w:p>
          <w:p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--本项目专业监理工程师，协助总监理工程师负责本项目监理工作。</w:t>
            </w:r>
          </w:p>
          <w:p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施工单位：浙江阳明电力建设有限公司</w:t>
            </w:r>
          </w:p>
          <w:p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张小栋--本项目项目经理，全面负责本项目管理工作。</w:t>
            </w:r>
          </w:p>
          <w:p>
            <w:pPr>
              <w:tabs>
                <w:tab w:val="left" w:pos="850"/>
              </w:tabs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唐志伟 --安全员，全面负责项目安全管理工作。</w:t>
            </w:r>
          </w:p>
          <w:p>
            <w:pPr>
              <w:numPr>
                <w:ilvl w:val="0"/>
                <w:numId w:val="1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建设单位根据监理合同宣布对总监理工程师的授权</w:t>
            </w:r>
          </w:p>
          <w:p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ind w:leftChars="0"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杭州杭阳新能源开发有限公司宣布：授权总监的权利有：施工组织设计审定权、修改设计建议权、设计变更签字权、工程验收签证权工程付款签证权以及签发《整改通知单》、签发暂时停工令和复工令等。</w:t>
            </w:r>
          </w:p>
          <w:p>
            <w:pPr>
              <w:numPr>
                <w:ilvl w:val="0"/>
                <w:numId w:val="1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施工单位介绍工程前期准备工作</w:t>
            </w:r>
          </w:p>
          <w:p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施工单位按照施工合同已组建了施工项目部，目前根据实际情况编制《施工组织设计》等技术文件。</w:t>
            </w:r>
          </w:p>
          <w:p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对施工人员做好安全培训及交底。</w:t>
            </w:r>
          </w:p>
          <w:p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制定合理管控方案，确保工程如期完成。</w:t>
            </w:r>
          </w:p>
          <w:p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现场压块、支架、全部到货，支墩到货60%，交流电缆、组件、桥架、直流电缆、逆变器、接地扁铁并网柜采购中。</w:t>
            </w:r>
          </w:p>
          <w:p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在项目施工阶段，确保按质，按量，按期，无安全事故。</w:t>
            </w:r>
          </w:p>
          <w:p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现阶段施工现场7个工人以按施工图纸定位放线安装支墩，支架安装为主。</w:t>
            </w:r>
          </w:p>
          <w:p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原厂区屋新增设备，影响光伏施工进度需要协调。</w:t>
            </w:r>
          </w:p>
          <w:p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下周工作计划将屋面支墩安装，支架安装全部完成。</w:t>
            </w:r>
          </w:p>
          <w:p>
            <w:pPr>
              <w:numPr>
                <w:ilvl w:val="0"/>
                <w:numId w:val="1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监理单位对施工单位提出意见和要求：</w:t>
            </w:r>
          </w:p>
          <w:p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1、要求施工单位在工作中，防微杜渐，遵循安全第一，质量为本的原则进行施工。</w:t>
            </w:r>
          </w:p>
          <w:p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2、做好安全培训，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三级考试，安全交底，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施工技术交底。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3、要求现场施工人员要进行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危险源辨识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特种作业人员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，持证上岗人证合一，特殊车辆证件、年审、人员，应急急救包的配置情况。</w:t>
            </w:r>
          </w:p>
          <w:p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ind w:left="426" w:leftChars="202" w:hanging="2" w:hangingChars="1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4、前期报审资料尽快上报，尽快提供管理人员资质，人员保险，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应急预案、专项施工方案，安全措施费方案，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验收及过程资料做到与施工同步。</w:t>
            </w:r>
          </w:p>
          <w:p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ind w:left="420"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5、每周例会定于每周五下午2点，会议点总包项目部，参会人员业主代表、监理全部人员，总包方全部人员。</w:t>
            </w:r>
          </w:p>
          <w:p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ind w:left="420"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6、确保本工程安全零事故。</w:t>
            </w:r>
          </w:p>
          <w:p>
            <w:pPr>
              <w:numPr>
                <w:ilvl w:val="0"/>
                <w:numId w:val="1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建设单位对本工程的总体建设提出有关要求</w:t>
            </w:r>
          </w:p>
          <w:p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每天的站班会记录并记录形成书面文件和影像资料。</w:t>
            </w:r>
          </w:p>
          <w:p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总包单位应做好对施工人员风险预控工作。</w:t>
            </w:r>
          </w:p>
          <w:p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要求总包单位对安全措施费列举计划、清单、使用时间、然后由监理单位审核再由建设单位审核。</w:t>
            </w:r>
          </w:p>
          <w:p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要求总包单位加快对前期开工资料的编撰。</w:t>
            </w:r>
          </w:p>
          <w:p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施工过程中严格按图施工，严格按照规范执行。</w:t>
            </w:r>
          </w:p>
          <w:p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总包单位应根据现场实际情况对施工计划实时更新。</w:t>
            </w:r>
          </w:p>
          <w:p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协调厂区停电事宜的同时，提前上报并网手续资料，月底未能全容量并网可以考虑部分容量并网。</w:t>
            </w:r>
          </w:p>
          <w:p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施工前准备工作要充分，组织架构人员到齐，精诚团结、合作，采取有效的方法，打造精品工程。</w:t>
            </w:r>
          </w:p>
          <w:p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5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3"/>
              <w:spacing w:before="99" w:line="417" w:lineRule="auto"/>
              <w:ind w:right="297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浙江阳明</w:t>
            </w:r>
            <w:r>
              <w:rPr>
                <w:spacing w:val="-3"/>
                <w:w w:val="95"/>
                <w:sz w:val="24"/>
                <w:szCs w:val="24"/>
              </w:rPr>
              <w:t>电力建设有限公司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5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</w:t>
            </w:r>
            <w:r>
              <w:rPr>
                <w:rFonts w:hint="eastAsia"/>
                <w:sz w:val="24"/>
                <w:szCs w:val="24"/>
              </w:rPr>
              <w:t>杭阳新能源开发有限公司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5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常州正衡电力工程监理有限公司</w:t>
            </w: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topLinePunct/>
        <w:ind w:left="1168" w:hanging="811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>注</w:t>
      </w:r>
      <w:r>
        <w:rPr>
          <w:rFonts w:hint="eastAsia" w:eastAsia="黑体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会议纪要由监理项目部起草，经总监理工程师签发后下发。</w:t>
      </w:r>
    </w:p>
    <w:p>
      <w:pPr>
        <w:pStyle w:val="9"/>
      </w:pPr>
    </w:p>
    <w:p>
      <w:pPr>
        <w:pStyle w:val="9"/>
        <w:rPr>
          <w:rFonts w:hint="eastAsia" w:ascii="宋体" w:hAnsi="宋体" w:eastAsia="宋体"/>
          <w:b/>
          <w:bCs/>
          <w:sz w:val="24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179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72B12"/>
    <w:multiLevelType w:val="singleLevel"/>
    <w:tmpl w:val="AC472B12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C3D54F1B"/>
    <w:multiLevelType w:val="singleLevel"/>
    <w:tmpl w:val="C3D54F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Theme="minorEastAsia" w:hAnsiTheme="minorEastAsia" w:eastAsiaTheme="minorEastAsia" w:cstheme="minorEastAsia"/>
      </w:rPr>
    </w:lvl>
  </w:abstractNum>
  <w:abstractNum w:abstractNumId="2">
    <w:nsid w:val="C8C6C7FD"/>
    <w:multiLevelType w:val="singleLevel"/>
    <w:tmpl w:val="C8C6C7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BB1F4DE"/>
    <w:multiLevelType w:val="singleLevel"/>
    <w:tmpl w:val="2BB1F4D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zNTAxMzc0NWQwZjg5MGJjZmZhOTFiOGQ2N2MyNjAifQ=="/>
  </w:docVars>
  <w:rsids>
    <w:rsidRoot w:val="00DD2FED"/>
    <w:rsid w:val="00063BE1"/>
    <w:rsid w:val="0015237E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01337700"/>
    <w:rsid w:val="05196742"/>
    <w:rsid w:val="05813F59"/>
    <w:rsid w:val="071A324D"/>
    <w:rsid w:val="0CC11280"/>
    <w:rsid w:val="0F7702C1"/>
    <w:rsid w:val="17C865A3"/>
    <w:rsid w:val="18E90CD1"/>
    <w:rsid w:val="1A394FA1"/>
    <w:rsid w:val="1E9D7E2F"/>
    <w:rsid w:val="1F361840"/>
    <w:rsid w:val="217303BC"/>
    <w:rsid w:val="21F0208C"/>
    <w:rsid w:val="23B46BA0"/>
    <w:rsid w:val="25F27417"/>
    <w:rsid w:val="2A5C7A06"/>
    <w:rsid w:val="2C755D01"/>
    <w:rsid w:val="2EC608A4"/>
    <w:rsid w:val="32991472"/>
    <w:rsid w:val="348848E3"/>
    <w:rsid w:val="353F5454"/>
    <w:rsid w:val="35CD4314"/>
    <w:rsid w:val="36D63330"/>
    <w:rsid w:val="3D7604D6"/>
    <w:rsid w:val="40E83C6B"/>
    <w:rsid w:val="429E6503"/>
    <w:rsid w:val="438A4C2C"/>
    <w:rsid w:val="48B517D4"/>
    <w:rsid w:val="4ADC2466"/>
    <w:rsid w:val="4D86430B"/>
    <w:rsid w:val="51A06744"/>
    <w:rsid w:val="56B61E4C"/>
    <w:rsid w:val="57610DCC"/>
    <w:rsid w:val="58B7254E"/>
    <w:rsid w:val="59304B95"/>
    <w:rsid w:val="5BB62171"/>
    <w:rsid w:val="60046796"/>
    <w:rsid w:val="60DC5EC9"/>
    <w:rsid w:val="63785CA3"/>
    <w:rsid w:val="65A72838"/>
    <w:rsid w:val="65CC5529"/>
    <w:rsid w:val="66F67E0E"/>
    <w:rsid w:val="676D2EA8"/>
    <w:rsid w:val="69CB61DD"/>
    <w:rsid w:val="6A771266"/>
    <w:rsid w:val="6B8377D9"/>
    <w:rsid w:val="6B8D5196"/>
    <w:rsid w:val="6FD46C31"/>
    <w:rsid w:val="70714315"/>
    <w:rsid w:val="71B93564"/>
    <w:rsid w:val="73781EF5"/>
    <w:rsid w:val="76E67B3B"/>
    <w:rsid w:val="77052664"/>
    <w:rsid w:val="78184FDF"/>
    <w:rsid w:val="79B6093A"/>
    <w:rsid w:val="79EF7AAE"/>
    <w:rsid w:val="79F336BA"/>
    <w:rsid w:val="7EF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Arial" w:hAnsi="Arial" w:eastAsia="宋体" w:cs="Arial"/>
      <w:b/>
      <w:bCs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0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1450</Words>
  <Characters>1484</Characters>
  <Lines>222</Lines>
  <Paragraphs>60</Paragraphs>
  <TotalTime>4</TotalTime>
  <ScaleCrop>false</ScaleCrop>
  <LinksUpToDate>false</LinksUpToDate>
  <CharactersWithSpaces>1594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Administrator</cp:lastModifiedBy>
  <cp:lastPrinted>2018-06-15T14:43:00Z</cp:lastPrinted>
  <dcterms:modified xsi:type="dcterms:W3CDTF">2023-12-29T22:06:58Z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8F8074DFDE5146688302691AD02AD713</vt:lpwstr>
  </property>
</Properties>
</file>