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lang w:val="en-US" w:eastAsia="zh-CN"/>
        </w:rPr>
        <w:t>监理例会会议纪要</w:t>
      </w:r>
    </w:p>
    <w:tbl>
      <w:tblPr>
        <w:tblStyle w:val="5"/>
        <w:tblW w:w="1421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54"/>
        <w:gridCol w:w="6612"/>
        <w:gridCol w:w="2409"/>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时间</w:t>
            </w:r>
          </w:p>
        </w:tc>
        <w:tc>
          <w:tcPr>
            <w:tcW w:w="7166" w:type="dxa"/>
            <w:gridSpan w:val="2"/>
          </w:tcPr>
          <w:p>
            <w:pP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01</w:t>
            </w:r>
            <w:r>
              <w:rPr>
                <w:rFonts w:ascii="Times New Roman" w:hAnsi="Times New Roman" w:cs="Times New Roman"/>
                <w:sz w:val="24"/>
                <w:szCs w:val="24"/>
              </w:rPr>
              <w:t>（周</w:t>
            </w:r>
            <w:r>
              <w:rPr>
                <w:rFonts w:hint="eastAsia" w:ascii="Times New Roman" w:hAnsi="Times New Roman" w:cs="Times New Roman"/>
                <w:sz w:val="24"/>
                <w:szCs w:val="24"/>
                <w:lang w:val="en-US" w:eastAsia="zh-CN"/>
              </w:rPr>
              <w:t>五</w:t>
            </w:r>
            <w:r>
              <w:rPr>
                <w:rFonts w:hint="eastAsia" w:ascii="Times New Roman" w:hAnsi="Times New Roman" w:cs="Times New Roman"/>
                <w:sz w:val="24"/>
                <w:szCs w:val="24"/>
              </w:rPr>
              <w:t>Friday</w:t>
            </w:r>
            <w:r>
              <w:rPr>
                <w:rFonts w:ascii="Times New Roman" w:hAnsi="Times New Roman" w:cs="Times New Roman"/>
                <w:sz w:val="24"/>
                <w:szCs w:val="24"/>
              </w:rPr>
              <w:t xml:space="preserve"> ）</w:t>
            </w:r>
          </w:p>
        </w:tc>
        <w:tc>
          <w:tcPr>
            <w:tcW w:w="2409" w:type="dxa"/>
          </w:tcPr>
          <w:p>
            <w:pPr>
              <w:rPr>
                <w:rFonts w:ascii="Times New Roman" w:hAnsi="Times New Roman" w:cs="Times New Roman"/>
                <w:sz w:val="24"/>
                <w:szCs w:val="24"/>
              </w:rPr>
            </w:pPr>
            <w:r>
              <w:rPr>
                <w:rFonts w:ascii="Times New Roman" w:hAnsi="Times New Roman" w:cs="Times New Roman"/>
                <w:sz w:val="24"/>
                <w:szCs w:val="24"/>
              </w:rPr>
              <w:t>会议地点Venue:</w:t>
            </w:r>
          </w:p>
        </w:tc>
        <w:tc>
          <w:tcPr>
            <w:tcW w:w="3145" w:type="dxa"/>
          </w:tcPr>
          <w:p>
            <w:pPr>
              <w:rPr>
                <w:rFonts w:ascii="Times New Roman" w:hAnsi="Times New Roman" w:cs="Times New Roman"/>
                <w:sz w:val="24"/>
                <w:szCs w:val="24"/>
              </w:rPr>
            </w:pPr>
            <w:r>
              <w:rPr>
                <w:rFonts w:ascii="Times New Roman" w:hAnsi="Times New Roman" w:cs="Times New Roman"/>
                <w:sz w:val="24"/>
                <w:szCs w:val="24"/>
              </w:rPr>
              <w:t>板房103</w:t>
            </w:r>
          </w:p>
          <w:p>
            <w:pPr>
              <w:rPr>
                <w:rFonts w:ascii="Times New Roman" w:hAnsi="Times New Roman" w:cs="Times New Roman"/>
                <w:sz w:val="24"/>
                <w:szCs w:val="24"/>
              </w:rPr>
            </w:pPr>
            <w:r>
              <w:rPr>
                <w:rFonts w:ascii="Times New Roman" w:hAnsi="Times New Roman" w:cs="Times New Roman"/>
                <w:sz w:val="24"/>
                <w:szCs w:val="24"/>
              </w:rPr>
              <w:t>Prefabricated office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主持人</w:t>
            </w:r>
          </w:p>
        </w:tc>
        <w:tc>
          <w:tcPr>
            <w:tcW w:w="7166" w:type="dxa"/>
            <w:gridSpan w:val="2"/>
          </w:tcPr>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高富海</w:t>
            </w:r>
          </w:p>
        </w:tc>
        <w:tc>
          <w:tcPr>
            <w:tcW w:w="2409" w:type="dxa"/>
          </w:tcPr>
          <w:p>
            <w:pPr>
              <w:rPr>
                <w:rFonts w:ascii="Times New Roman" w:hAnsi="Times New Roman" w:cs="Times New Roman"/>
                <w:sz w:val="24"/>
                <w:szCs w:val="24"/>
              </w:rPr>
            </w:pPr>
            <w:r>
              <w:rPr>
                <w:rFonts w:ascii="Times New Roman" w:hAnsi="Times New Roman" w:cs="Times New Roman"/>
                <w:sz w:val="24"/>
                <w:szCs w:val="24"/>
              </w:rPr>
              <w:t>记录整理recorder：</w:t>
            </w:r>
          </w:p>
        </w:tc>
        <w:tc>
          <w:tcPr>
            <w:tcW w:w="3145" w:type="dxa"/>
          </w:tcPr>
          <w:p>
            <w:pP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参加人员</w:t>
            </w:r>
          </w:p>
        </w:tc>
        <w:tc>
          <w:tcPr>
            <w:tcW w:w="12720" w:type="dxa"/>
            <w:gridSpan w:val="4"/>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工程部：蓝斌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李方文</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安环部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刘育新、罗江萍</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作业长：邓新慧</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能源部：李琦</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施工单位：</w:t>
            </w:r>
            <w:r>
              <w:rPr>
                <w:rFonts w:hint="eastAsia" w:ascii="宋体" w:hAnsi="宋体" w:eastAsia="宋体" w:cs="宋体"/>
                <w:color w:val="auto"/>
                <w:sz w:val="24"/>
                <w:szCs w:val="24"/>
                <w:highlight w:val="none"/>
                <w:lang w:val="en-US" w:eastAsia="zh-CN"/>
              </w:rPr>
              <w:t>易达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柏孙、陈立、张志飞、王玉峰、朱叶宇</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监理：</w:t>
            </w:r>
            <w:r>
              <w:rPr>
                <w:rFonts w:hint="eastAsia" w:ascii="宋体" w:hAnsi="宋体" w:eastAsia="宋体" w:cs="宋体"/>
                <w:color w:val="auto"/>
                <w:sz w:val="24"/>
                <w:szCs w:val="24"/>
                <w:highlight w:val="none"/>
                <w:lang w:val="en-US" w:eastAsia="zh-CN"/>
              </w:rPr>
              <w:t>高富海、李小忘、何冰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重要信息</w:t>
            </w:r>
          </w:p>
        </w:tc>
        <w:tc>
          <w:tcPr>
            <w:tcW w:w="12720" w:type="dxa"/>
            <w:gridSpan w:val="4"/>
          </w:tcPr>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施工单位</w:t>
            </w:r>
            <w:r>
              <w:rPr>
                <w:rFonts w:hint="eastAsia" w:ascii="Times New Roman" w:hAnsi="Times New Roman" w:cs="Times New Roman"/>
                <w:sz w:val="24"/>
                <w:szCs w:val="24"/>
                <w:lang w:val="en-US" w:eastAsia="zh-CN"/>
              </w:rPr>
              <w:t>介绍上周施工情况及下周施工计划</w:t>
            </w:r>
          </w:p>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各方提出</w:t>
            </w:r>
            <w:r>
              <w:rPr>
                <w:rFonts w:hint="eastAsia" w:ascii="Times New Roman" w:hAnsi="Times New Roman" w:cs="Times New Roman"/>
                <w:sz w:val="24"/>
                <w:szCs w:val="24"/>
                <w:lang w:val="en-US" w:eastAsia="zh-CN"/>
              </w:rPr>
              <w:t>该项目上周施工现场存在的问题及下周工作安排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tcPr>
          <w:p>
            <w:pPr>
              <w:jc w:val="center"/>
              <w:rPr>
                <w:rFonts w:ascii="宋体" w:hAnsi="宋体" w:eastAsia="宋体" w:cs="宋体"/>
                <w:b/>
                <w:bCs/>
                <w:color w:val="FF0000"/>
                <w:sz w:val="28"/>
                <w:szCs w:val="28"/>
              </w:rPr>
            </w:pPr>
            <w:r>
              <w:rPr>
                <w:rFonts w:hint="eastAsia" w:ascii="宋体" w:hAnsi="宋体" w:eastAsia="宋体" w:cs="宋体"/>
                <w:b/>
                <w:bCs/>
                <w:sz w:val="28"/>
                <w:szCs w:val="28"/>
              </w:rPr>
              <w:t>人员</w:t>
            </w:r>
          </w:p>
        </w:tc>
        <w:tc>
          <w:tcPr>
            <w:tcW w:w="12166" w:type="dxa"/>
            <w:gridSpan w:val="3"/>
          </w:tcPr>
          <w:p>
            <w:pPr>
              <w:jc w:val="center"/>
              <w:rPr>
                <w:rFonts w:ascii="宋体" w:hAnsi="宋体" w:eastAsia="宋体" w:cs="宋体"/>
                <w:b/>
                <w:bCs/>
                <w:color w:val="FF0000"/>
                <w:sz w:val="28"/>
                <w:szCs w:val="28"/>
              </w:rPr>
            </w:pPr>
            <w:r>
              <w:rPr>
                <w:rFonts w:hint="eastAsia" w:ascii="宋体" w:hAnsi="宋体" w:eastAsia="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vAlign w:val="center"/>
          </w:tcPr>
          <w:p>
            <w:pPr>
              <w:jc w:val="center"/>
              <w:rPr>
                <w:rFonts w:ascii="宋体" w:hAnsi="宋体" w:eastAsia="宋体" w:cs="宋体"/>
                <w:szCs w:val="21"/>
              </w:rPr>
            </w:pP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浙江能建</w:t>
            </w:r>
          </w:p>
          <w:p>
            <w:pPr>
              <w:jc w:val="center"/>
              <w:rPr>
                <w:rFonts w:hint="eastAsia" w:ascii="宋体" w:hAnsi="宋体" w:eastAsia="宋体" w:cs="宋体"/>
                <w:b/>
                <w:bCs/>
                <w:sz w:val="28"/>
                <w:szCs w:val="28"/>
              </w:rPr>
            </w:pPr>
            <w:r>
              <w:rPr>
                <w:rFonts w:hint="eastAsia" w:ascii="宋体" w:hAnsi="宋体" w:eastAsia="宋体" w:cs="宋体"/>
                <w:szCs w:val="21"/>
              </w:rPr>
              <w:t>（</w:t>
            </w:r>
            <w:r>
              <w:rPr>
                <w:rFonts w:hint="eastAsia" w:ascii="宋体" w:hAnsi="宋体" w:eastAsia="宋体" w:cs="宋体"/>
                <w:szCs w:val="21"/>
                <w:lang w:val="en-US" w:eastAsia="zh-CN"/>
              </w:rPr>
              <w:t>易达、柏孙、陈立、张志飞、朱叶宇、王玉峰</w:t>
            </w:r>
            <w:r>
              <w:rPr>
                <w:rFonts w:hint="eastAsia" w:ascii="宋体" w:hAnsi="宋体" w:eastAsia="宋体" w:cs="宋体"/>
                <w:szCs w:val="21"/>
              </w:rPr>
              <w:t>）</w:t>
            </w:r>
          </w:p>
        </w:tc>
        <w:tc>
          <w:tcPr>
            <w:tcW w:w="12166" w:type="dxa"/>
            <w:gridSpan w:val="3"/>
            <w:vAlign w:val="top"/>
          </w:tcPr>
          <w:p>
            <w:pPr>
              <w:numPr>
                <w:ilvl w:val="0"/>
                <w:numId w:val="2"/>
              </w:numPr>
              <w:rPr>
                <w:rFonts w:hint="eastAsia" w:ascii="宋体" w:hAnsi="宋体" w:eastAsia="宋体" w:cs="宋体"/>
                <w:szCs w:val="21"/>
                <w:lang w:val="en-US" w:eastAsia="zh-CN"/>
              </w:rPr>
            </w:pPr>
            <w:r>
              <w:rPr>
                <w:rFonts w:hint="eastAsia" w:ascii="宋体" w:hAnsi="宋体" w:eastAsia="宋体" w:cs="宋体"/>
                <w:szCs w:val="21"/>
                <w:lang w:val="en-US" w:eastAsia="zh-CN"/>
              </w:rPr>
              <w:t>本周02月27日-02月29日预计完成144根加固焊接，实际完成加固焊接：95.5根，完成率66.3%。</w:t>
            </w:r>
          </w:p>
          <w:p>
            <w:pPr>
              <w:numPr>
                <w:ilvl w:val="0"/>
                <w:numId w:val="2"/>
              </w:numPr>
              <w:rPr>
                <w:rFonts w:hint="eastAsia" w:ascii="宋体" w:hAnsi="宋体" w:eastAsia="宋体" w:cs="宋体"/>
                <w:szCs w:val="21"/>
                <w:lang w:val="en-US" w:eastAsia="zh-CN"/>
              </w:rPr>
            </w:pPr>
            <w:r>
              <w:rPr>
                <w:rFonts w:hint="eastAsia" w:ascii="宋体" w:hAnsi="宋体" w:eastAsia="宋体" w:cs="宋体"/>
                <w:szCs w:val="21"/>
                <w:lang w:val="en-US" w:eastAsia="zh-CN"/>
              </w:rPr>
              <w:t>下周03月01日-03月07日预计完成连退成品库全部加固焊接施工，共计：144根。</w:t>
            </w:r>
          </w:p>
          <w:p>
            <w:pPr>
              <w:numPr>
                <w:ilvl w:val="0"/>
                <w:numId w:val="2"/>
              </w:numPr>
              <w:rPr>
                <w:rFonts w:hint="default" w:ascii="宋体" w:hAnsi="宋体" w:eastAsia="宋体" w:cs="宋体"/>
                <w:szCs w:val="21"/>
                <w:lang w:val="en-US" w:eastAsia="zh-CN"/>
              </w:rPr>
            </w:pPr>
            <w:r>
              <w:rPr>
                <w:rFonts w:hint="eastAsia" w:ascii="宋体" w:hAnsi="宋体" w:eastAsia="宋体" w:cs="宋体"/>
                <w:szCs w:val="21"/>
                <w:lang w:val="en-US" w:eastAsia="zh-CN"/>
              </w:rPr>
              <w:t>安全检查方面:①对监理及业主各部门，对安全巡查中检查出的问题进行整改；②继续落实安全文明施工督查问题整改回复工作；③对施工现场进行了自查整改，及时消除安全隐患。</w:t>
            </w:r>
          </w:p>
          <w:p>
            <w:pPr>
              <w:numPr>
                <w:ilvl w:val="0"/>
                <w:numId w:val="2"/>
              </w:numPr>
              <w:rPr>
                <w:rFonts w:hint="default" w:ascii="宋体" w:hAnsi="宋体" w:eastAsia="宋体" w:cs="宋体"/>
                <w:szCs w:val="21"/>
                <w:lang w:val="en-US" w:eastAsia="zh-CN"/>
              </w:rPr>
            </w:pPr>
            <w:r>
              <w:rPr>
                <w:rFonts w:hint="default" w:ascii="宋体" w:hAnsi="宋体" w:eastAsia="宋体" w:cs="宋体"/>
                <w:szCs w:val="21"/>
                <w:lang w:val="en-US" w:eastAsia="zh-CN"/>
              </w:rPr>
              <w:t>安全教育培训方面:对年后复工及新进场人员进行安全教育及厂内安全培训，并通过班前会，对作业人员进行安全技术交底，强调违章作业的危害及安全注意事项。</w:t>
            </w:r>
          </w:p>
          <w:p>
            <w:pPr>
              <w:numPr>
                <w:ilvl w:val="0"/>
                <w:numId w:val="2"/>
              </w:numPr>
              <w:rPr>
                <w:rFonts w:hint="default" w:ascii="宋体" w:hAnsi="宋体" w:eastAsia="宋体" w:cs="宋体"/>
                <w:szCs w:val="21"/>
                <w:lang w:val="en-US" w:eastAsia="zh-CN"/>
              </w:rPr>
            </w:pPr>
            <w:r>
              <w:rPr>
                <w:rFonts w:hint="default" w:ascii="宋体" w:hAnsi="宋体" w:eastAsia="宋体" w:cs="宋体"/>
                <w:szCs w:val="21"/>
                <w:lang w:val="en-US" w:eastAsia="zh-CN"/>
              </w:rPr>
              <w:t>组织管理人员对“湖南省安全生产委员会办公室关于2024年1月全省安全生产事故情况通报”文件的学习</w:t>
            </w:r>
            <w:r>
              <w:rPr>
                <w:rFonts w:hint="eastAsia" w:ascii="宋体" w:hAnsi="宋体" w:eastAsia="宋体" w:cs="宋体"/>
                <w:szCs w:val="21"/>
                <w:lang w:val="en-US" w:eastAsia="zh-CN"/>
              </w:rPr>
              <w:t>。</w:t>
            </w:r>
          </w:p>
          <w:p>
            <w:pPr>
              <w:numPr>
                <w:ilvl w:val="0"/>
                <w:numId w:val="2"/>
              </w:numPr>
              <w:rPr>
                <w:rFonts w:hint="default" w:ascii="宋体" w:hAnsi="宋体" w:eastAsia="宋体" w:cs="宋体"/>
                <w:szCs w:val="21"/>
                <w:lang w:val="en-US" w:eastAsia="zh-CN"/>
              </w:rPr>
            </w:pPr>
            <w:r>
              <w:rPr>
                <w:rFonts w:hint="default" w:ascii="宋体" w:hAnsi="宋体" w:eastAsia="宋体" w:cs="宋体"/>
                <w:szCs w:val="21"/>
                <w:lang w:val="en-US" w:eastAsia="zh-CN"/>
              </w:rPr>
              <w:t>本周施工安全防控管控情况:</w:t>
            </w:r>
            <w:r>
              <w:rPr>
                <w:rFonts w:hint="eastAsia" w:ascii="宋体" w:hAnsi="宋体" w:eastAsia="宋体" w:cs="宋体"/>
                <w:szCs w:val="21"/>
                <w:lang w:val="en-US" w:eastAsia="zh-CN"/>
              </w:rPr>
              <w:t>总体</w:t>
            </w:r>
            <w:r>
              <w:rPr>
                <w:rFonts w:hint="default" w:ascii="宋体" w:hAnsi="宋体" w:eastAsia="宋体" w:cs="宋体"/>
                <w:szCs w:val="21"/>
                <w:lang w:val="en-US" w:eastAsia="zh-CN"/>
              </w:rPr>
              <w:t>处于可控</w:t>
            </w:r>
            <w:r>
              <w:rPr>
                <w:rFonts w:hint="eastAsia" w:ascii="宋体" w:hAnsi="宋体" w:eastAsia="宋体" w:cs="宋体"/>
                <w:szCs w:val="21"/>
                <w:lang w:val="en-US" w:eastAsia="zh-CN"/>
              </w:rPr>
              <w:t>中</w:t>
            </w:r>
            <w:r>
              <w:rPr>
                <w:rFonts w:hint="default" w:ascii="宋体" w:hAnsi="宋体" w:eastAsia="宋体" w:cs="宋体"/>
                <w:szCs w:val="21"/>
                <w:lang w:val="en-US" w:eastAsia="zh-CN"/>
              </w:rPr>
              <w:t>。</w:t>
            </w:r>
          </w:p>
          <w:p>
            <w:pPr>
              <w:numPr>
                <w:ilvl w:val="0"/>
                <w:numId w:val="2"/>
              </w:numPr>
              <w:rPr>
                <w:rFonts w:hint="default" w:ascii="宋体" w:hAnsi="宋体" w:eastAsia="宋体" w:cs="宋体"/>
                <w:szCs w:val="21"/>
                <w:lang w:val="en-US" w:eastAsia="zh-CN"/>
              </w:rPr>
            </w:pPr>
            <w:r>
              <w:rPr>
                <w:rFonts w:hint="default" w:ascii="宋体" w:hAnsi="宋体" w:eastAsia="宋体" w:cs="宋体"/>
                <w:szCs w:val="21"/>
                <w:lang w:val="en-US" w:eastAsia="zh-CN"/>
              </w:rPr>
              <w:t>下周安全工作计划(2024年03月01日至2024年03月07日)</w:t>
            </w:r>
            <w:r>
              <w:rPr>
                <w:rFonts w:hint="eastAsia" w:ascii="宋体" w:hAnsi="宋体" w:eastAsia="宋体" w:cs="宋体"/>
                <w:szCs w:val="21"/>
                <w:lang w:val="en-US" w:eastAsia="zh-CN"/>
              </w:rPr>
              <w:t>：①做好新入场员工的三级安全教育;②继续做好日常安全巡查及反三违工作;③对安全文明施工及各项检查当中发现的问题及时整改处理闭环;④完善人员、机械报审统计台帐及动态管理工作;⑤做好现场施工作业安全监督工作。加强现场安全巡查力度，确保安全监管到位;⑥继续做好夜间施工安全巡查，保障夜间施工安全。</w:t>
            </w:r>
          </w:p>
          <w:p>
            <w:pPr>
              <w:numPr>
                <w:ilvl w:val="0"/>
                <w:numId w:val="2"/>
              </w:numPr>
              <w:rPr>
                <w:rFonts w:hint="default" w:ascii="宋体" w:hAnsi="宋体" w:eastAsia="宋体" w:cs="宋体"/>
                <w:szCs w:val="21"/>
                <w:lang w:val="en-US" w:eastAsia="zh-CN"/>
              </w:rPr>
            </w:pPr>
            <w:r>
              <w:rPr>
                <w:rFonts w:hint="eastAsia" w:ascii="宋体" w:hAnsi="宋体" w:eastAsia="宋体" w:cs="宋体"/>
                <w:szCs w:val="21"/>
                <w:lang w:val="en-US" w:eastAsia="zh-CN"/>
              </w:rPr>
              <w:t>加固图纸因设计到现场勘察，对设计图纸进行修改，于2024年03月05日完成全部加固厂房出图。</w:t>
            </w:r>
          </w:p>
          <w:p>
            <w:pPr>
              <w:numPr>
                <w:ilvl w:val="0"/>
                <w:numId w:val="2"/>
              </w:numPr>
              <w:rPr>
                <w:rFonts w:hint="default" w:ascii="宋体" w:hAnsi="宋体" w:eastAsia="宋体" w:cs="宋体"/>
                <w:szCs w:val="21"/>
                <w:lang w:val="en-US" w:eastAsia="zh-CN"/>
              </w:rPr>
            </w:pPr>
            <w:r>
              <w:rPr>
                <w:rFonts w:hint="eastAsia" w:ascii="宋体" w:hAnsi="宋体" w:eastAsia="宋体" w:cs="宋体"/>
                <w:szCs w:val="21"/>
                <w:lang w:val="en-US" w:eastAsia="zh-CN"/>
              </w:rPr>
              <w:t>电气图纸计划于2024年03月10日完成出图。</w:t>
            </w:r>
          </w:p>
          <w:p>
            <w:pPr>
              <w:numPr>
                <w:ilvl w:val="0"/>
                <w:numId w:val="2"/>
              </w:numPr>
              <w:rPr>
                <w:rFonts w:hint="default" w:ascii="宋体" w:hAnsi="宋体" w:eastAsia="宋体" w:cs="宋体"/>
                <w:szCs w:val="21"/>
                <w:lang w:val="en-US" w:eastAsia="zh-CN"/>
              </w:rPr>
            </w:pPr>
            <w:r>
              <w:rPr>
                <w:rFonts w:hint="eastAsia" w:ascii="宋体" w:hAnsi="宋体" w:eastAsia="宋体" w:cs="宋体"/>
                <w:szCs w:val="21"/>
                <w:lang w:val="en-US" w:eastAsia="zh-CN"/>
              </w:rPr>
              <w:t>最近核对设计图纸及采购材料是否与现场吻合，满足各项要求后组织开展屋面安全措施布置。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安环</w:t>
            </w:r>
            <w:r>
              <w:rPr>
                <w:rFonts w:hint="eastAsia" w:ascii="宋体" w:hAnsi="宋体" w:eastAsia="宋体" w:cs="宋体"/>
                <w:color w:val="auto"/>
                <w:szCs w:val="21"/>
              </w:rPr>
              <w:t>部</w:t>
            </w:r>
          </w:p>
          <w:p>
            <w:pPr>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刘育新、</w:t>
            </w:r>
            <w:r>
              <w:rPr>
                <w:rFonts w:hint="eastAsia" w:ascii="宋体" w:hAnsi="宋体" w:eastAsia="宋体" w:cs="宋体"/>
                <w:color w:val="auto"/>
                <w:sz w:val="24"/>
                <w:szCs w:val="24"/>
                <w:highlight w:val="none"/>
                <w:lang w:val="en-US" w:eastAsia="zh-CN"/>
              </w:rPr>
              <w:t>罗江萍</w:t>
            </w:r>
            <w:r>
              <w:rPr>
                <w:rFonts w:hint="eastAsia" w:ascii="宋体" w:hAnsi="宋体" w:eastAsia="宋体" w:cs="宋体"/>
                <w:color w:val="auto"/>
                <w:szCs w:val="21"/>
              </w:rPr>
              <w:t>）</w:t>
            </w:r>
          </w:p>
        </w:tc>
        <w:tc>
          <w:tcPr>
            <w:tcW w:w="12166" w:type="dxa"/>
            <w:gridSpan w:val="3"/>
          </w:tcPr>
          <w:p>
            <w:pPr>
              <w:numPr>
                <w:ilvl w:val="0"/>
                <w:numId w:val="3"/>
              </w:num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现场进行厂房顶加固焊接施工时，应尽量选择在直臂车操作平台内进行施焊，减少安全隐患。</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2.现场不允许在无安全带保护的情况下操作直臂自走式工程车，直臂车大臂升起时下所有人员不允许从大臂下通过。</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3.会议提出目前施工单位有14位管理人员，进行现场管理时应及时发现并制止存在的安全隐患。</w:t>
            </w:r>
          </w:p>
          <w:p>
            <w:pP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4.截至02月29日工累计现场违章75起；后续施工，现场若出现重复违章的需做加倍考核或停工学习，期间造成的一切损失由承包单位承担。</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5.三级安全培训时要由相应培训资料及签名等资料，并根据VAMA施工手册相关规定进行宣贯落实到位。</w:t>
            </w:r>
          </w:p>
          <w:p>
            <w:pP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6.按照国家规范：55岁不宜从事高空作业；现场作业人员：毛义雄年满54周岁，临近国家限制规定。</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7.现场使用直臂自走式工程车进行施工时，应在每日开工前进行车辆检查并有设备检查记录。</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8.厂区内施工，直臂车移送时若操作人员技术不足，建议更换技术较好的人员对该直臂车进行移动调整。</w:t>
            </w:r>
          </w:p>
          <w:p>
            <w:p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9.后续屋面施工应提前报邱经理协调后方可上到屋面进行施工。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行车</w:t>
            </w:r>
          </w:p>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（邓新慧）</w:t>
            </w:r>
          </w:p>
        </w:tc>
        <w:tc>
          <w:tcPr>
            <w:tcW w:w="12166" w:type="dxa"/>
            <w:gridSpan w:val="3"/>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1.施工计划协调方面，建议每天下午四点对施工计划需要协调的部位统一进行协调沟通。</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2.厂区内施工应注意场内放置的材料及设备等，避免造成不必要的损失。</w:t>
            </w:r>
          </w:p>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3.后续高跨加固施工时需完成相关培训及安全部备案后方可进行施工。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能源部</w:t>
            </w:r>
          </w:p>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（李琦）</w:t>
            </w:r>
          </w:p>
        </w:tc>
        <w:tc>
          <w:tcPr>
            <w:tcW w:w="12166" w:type="dxa"/>
            <w:gridSpan w:val="3"/>
          </w:tcPr>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1.下周需安排人员进行接入方案的完成。</w:t>
            </w:r>
          </w:p>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2.对于电气图纸已经出图完成的先提交电子版进行审核。</w:t>
            </w:r>
          </w:p>
          <w:p>
            <w:pPr>
              <w:rPr>
                <w:rFonts w:hint="default" w:ascii="宋体" w:hAnsi="宋体" w:eastAsia="宋体" w:cs="宋体"/>
                <w:color w:val="auto"/>
                <w:szCs w:val="21"/>
                <w:highlight w:val="none"/>
                <w:lang w:val="en-US" w:eastAsia="zh-CN"/>
              </w:rPr>
            </w:pPr>
            <w:r>
              <w:rPr>
                <w:rFonts w:hint="eastAsia" w:ascii="宋体" w:hAnsi="宋体" w:eastAsia="宋体" w:cs="宋体"/>
                <w:color w:val="FF0000"/>
                <w:szCs w:val="21"/>
                <w:highlight w:val="none"/>
                <w:lang w:val="en-US" w:eastAsia="zh-CN"/>
              </w:rPr>
              <w:t>3.下周例会时对采购进度具体情况进行汇报。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工程部</w:t>
            </w:r>
          </w:p>
          <w:p>
            <w:pPr>
              <w:jc w:val="center"/>
              <w:rPr>
                <w:rFonts w:ascii="宋体" w:hAnsi="宋体" w:eastAsia="宋体" w:cs="宋体"/>
                <w:color w:val="auto"/>
                <w:szCs w:val="21"/>
                <w:highlight w:val="none"/>
              </w:rPr>
            </w:pPr>
            <w:r>
              <w:rPr>
                <w:rFonts w:hint="eastAsia" w:ascii="宋体" w:hAnsi="宋体" w:eastAsia="宋体" w:cs="宋体"/>
                <w:color w:val="0000FF"/>
                <w:szCs w:val="21"/>
                <w:highlight w:val="none"/>
              </w:rPr>
              <w:t>（</w:t>
            </w:r>
            <w:r>
              <w:rPr>
                <w:rFonts w:hint="eastAsia" w:ascii="宋体" w:hAnsi="宋体" w:eastAsia="宋体" w:cs="宋体"/>
                <w:color w:val="auto"/>
                <w:sz w:val="24"/>
                <w:szCs w:val="24"/>
                <w:highlight w:val="none"/>
              </w:rPr>
              <w:t>蓝斌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Cs w:val="21"/>
                <w:highlight w:val="none"/>
                <w:lang w:val="en-US" w:eastAsia="zh-CN"/>
              </w:rPr>
              <w:t>李方文</w:t>
            </w:r>
            <w:r>
              <w:rPr>
                <w:rFonts w:hint="eastAsia" w:ascii="宋体" w:hAnsi="宋体" w:eastAsia="宋体" w:cs="宋体"/>
                <w:color w:val="auto"/>
                <w:szCs w:val="21"/>
                <w:highlight w:val="none"/>
              </w:rPr>
              <w:t>）</w:t>
            </w:r>
          </w:p>
        </w:tc>
        <w:tc>
          <w:tcPr>
            <w:tcW w:w="12166" w:type="dxa"/>
            <w:gridSpan w:val="3"/>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.施工管理人员应加强现场监管。</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2.原定为2024年02月25日完成图纸出图，截至2024年03月01日加固图纸只提供了一部分。</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3.厂房加固未完成出图对整个施工进度影响较大，需尽快完成厂房加固的出图。</w:t>
            </w:r>
          </w:p>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4.要求于2024年03月04日前完成厂房顶加固出图并发送电子版审核，2024年03月10日前完成电气图纸出图。</w:t>
            </w:r>
          </w:p>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5.电子版收到之后会组织建设单位、监理单位、设计人员组织开展设计交底，若上述要求时间节点内未完成出图，按1000元/天进行考核。</w:t>
            </w:r>
          </w:p>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6.下周周例会前施工单位需提供一份进场设备、材料等的计划。</w:t>
            </w:r>
          </w:p>
          <w:p>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7.依据合同规定设计加固方案必须得到有资质的第三方单位认可。</w:t>
            </w:r>
          </w:p>
          <w:p>
            <w:pPr>
              <w:rPr>
                <w:rFonts w:hint="default" w:ascii="宋体" w:hAnsi="宋体" w:eastAsia="宋体" w:cs="宋体"/>
                <w:color w:val="auto"/>
                <w:szCs w:val="21"/>
                <w:highlight w:val="none"/>
                <w:lang w:val="en-US" w:eastAsia="zh-CN"/>
              </w:rPr>
            </w:pPr>
            <w:r>
              <w:rPr>
                <w:rFonts w:hint="eastAsia" w:ascii="宋体" w:hAnsi="宋体" w:eastAsia="宋体" w:cs="宋体"/>
                <w:color w:val="FF0000"/>
                <w:szCs w:val="21"/>
                <w:highlight w:val="none"/>
                <w:lang w:val="en-US" w:eastAsia="zh-CN"/>
              </w:rPr>
              <w:t>8.施工进度要与施工资料保持一致。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正衡监理</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高富海、李小忘、何冰</w:t>
            </w:r>
            <w:r>
              <w:rPr>
                <w:rFonts w:hint="eastAsia" w:ascii="宋体" w:hAnsi="宋体" w:eastAsia="宋体" w:cs="宋体"/>
                <w:color w:val="auto"/>
                <w:szCs w:val="21"/>
              </w:rPr>
              <w:t>）</w:t>
            </w:r>
          </w:p>
        </w:tc>
        <w:tc>
          <w:tcPr>
            <w:tcW w:w="12166" w:type="dxa"/>
            <w:gridSpan w:val="3"/>
            <w:vAlign w:val="top"/>
          </w:tcPr>
          <w:p>
            <w:pPr>
              <w:numPr>
                <w:ilvl w:val="0"/>
                <w:numId w:val="4"/>
              </w:num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高处作业时不允许出现失去保护情况发生，每日开工前对安全带，安全绳进行检查如有损坏及时更换。</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新进人员或设备进场前应先完成报审流程，符合相关要求后再进入施工现场。</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现场布置的警戒带需在调整工作区域时同时调整，避免现场人员误入施工区域。</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因施工场地狭窄，现场直臂自走式工程车移动时应设专人指挥及多人对四周操作盲区提醒，避免与四周障碍物发生碰撞。</w:t>
            </w:r>
          </w:p>
          <w:p>
            <w:pPr>
              <w:numPr>
                <w:ilvl w:val="0"/>
                <w:numId w:val="4"/>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会议提出施工赶进度须在保证现场安全的情况下进行，高处作业时间不宜过长，避免疲劳施工增加风险。</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现场出现的问题及时与VAMA各团队管理人员进行沟通解决。</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现场应严格按照图纸进行施工。</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作业开始前电焊机不通电，焊接作业完成后也应及时关闭电焊机电源。</w:t>
            </w:r>
          </w:p>
          <w:p>
            <w:pPr>
              <w:numPr>
                <w:ilvl w:val="0"/>
                <w:numId w:val="4"/>
              </w:numPr>
              <w:rPr>
                <w:rFonts w:hint="default" w:ascii="宋体" w:hAnsi="宋体" w:eastAsia="宋体" w:cs="宋体"/>
                <w:color w:val="auto"/>
                <w:szCs w:val="21"/>
                <w:highlight w:val="none"/>
                <w:lang w:val="en-US" w:eastAsia="zh-CN"/>
              </w:rPr>
            </w:pPr>
            <w:r>
              <w:rPr>
                <w:rFonts w:hint="eastAsia" w:ascii="宋体" w:hAnsi="宋体" w:eastAsia="宋体" w:cs="宋体"/>
                <w:color w:val="FF0000"/>
                <w:szCs w:val="21"/>
                <w:highlight w:val="none"/>
                <w:lang w:val="en-US" w:eastAsia="zh-CN"/>
              </w:rPr>
              <w:t>因当地夏天气温较高具有较大安全隐患，建议在厂房顶加固的同时对屋面的安全措施提前布置，避免后期天气炎热无法正常施工。</w:t>
            </w:r>
          </w:p>
        </w:tc>
      </w:tr>
    </w:tbl>
    <w:p>
      <w:pPr>
        <w:rPr>
          <w:b/>
          <w:bCs/>
          <w:color w:val="0000FF"/>
          <w:szCs w:val="21"/>
        </w:rPr>
      </w:pPr>
    </w:p>
    <w:p>
      <w:pPr>
        <w:rPr>
          <w:b/>
          <w:bCs/>
          <w:color w:val="FF0000"/>
          <w:szCs w:val="21"/>
        </w:rPr>
      </w:pPr>
      <w:r>
        <w:rPr>
          <w:rFonts w:hint="eastAsia"/>
          <w:b/>
          <w:bCs/>
          <w:color w:val="FF0000"/>
          <w:szCs w:val="21"/>
        </w:rPr>
        <w:t>特别说明：所有时间均为北京时间, 对文件内容若有异议，需在收到文件三日内以书面形式告知发件人，否则将被视为认可本文件内容。</w:t>
      </w:r>
    </w:p>
    <w:p>
      <w:pPr>
        <w:rPr>
          <w:szCs w:val="21"/>
        </w:rPr>
      </w:pPr>
    </w:p>
    <w:p>
      <w:pPr>
        <w:rPr>
          <w:szCs w:val="21"/>
        </w:rPr>
      </w:pPr>
      <w:r>
        <w:drawing>
          <wp:inline distT="0" distB="0" distL="114300" distR="114300">
            <wp:extent cx="5506085" cy="62915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06085" cy="6291580"/>
                    </a:xfrm>
                    <a:prstGeom prst="rect">
                      <a:avLst/>
                    </a:prstGeom>
                    <a:noFill/>
                    <a:ln>
                      <a:noFill/>
                    </a:ln>
                  </pic:spPr>
                </pic:pic>
              </a:graphicData>
            </a:graphic>
          </wp:inline>
        </w:drawing>
      </w:r>
    </w:p>
    <w:sectPr>
      <w:pgSz w:w="16838" w:h="11906" w:orient="landscape"/>
      <w:pgMar w:top="1134"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9FB26"/>
    <w:multiLevelType w:val="singleLevel"/>
    <w:tmpl w:val="30E9FB26"/>
    <w:lvl w:ilvl="0" w:tentative="0">
      <w:start w:val="1"/>
      <w:numFmt w:val="decimal"/>
      <w:lvlText w:val="%1."/>
      <w:lvlJc w:val="left"/>
      <w:pPr>
        <w:tabs>
          <w:tab w:val="left" w:pos="312"/>
        </w:tabs>
      </w:pPr>
    </w:lvl>
  </w:abstractNum>
  <w:abstractNum w:abstractNumId="1">
    <w:nsid w:val="5693A55A"/>
    <w:multiLevelType w:val="singleLevel"/>
    <w:tmpl w:val="5693A55A"/>
    <w:lvl w:ilvl="0" w:tentative="0">
      <w:start w:val="1"/>
      <w:numFmt w:val="decimal"/>
      <w:lvlText w:val="%1."/>
      <w:lvlJc w:val="left"/>
      <w:pPr>
        <w:tabs>
          <w:tab w:val="left" w:pos="312"/>
        </w:tabs>
      </w:pPr>
    </w:lvl>
  </w:abstractNum>
  <w:abstractNum w:abstractNumId="2">
    <w:nsid w:val="674DC916"/>
    <w:multiLevelType w:val="singleLevel"/>
    <w:tmpl w:val="674DC916"/>
    <w:lvl w:ilvl="0" w:tentative="0">
      <w:start w:val="1"/>
      <w:numFmt w:val="decimal"/>
      <w:lvlText w:val="%1."/>
      <w:lvlJc w:val="left"/>
      <w:pPr>
        <w:tabs>
          <w:tab w:val="left" w:pos="312"/>
        </w:tabs>
      </w:pPr>
    </w:lvl>
  </w:abstractNum>
  <w:abstractNum w:abstractNumId="3">
    <w:nsid w:val="68036D12"/>
    <w:multiLevelType w:val="singleLevel"/>
    <w:tmpl w:val="68036D12"/>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M2Q5NDhlODAwZjE5M2RhYjYzMWJhODM0YTUxNWQifQ=="/>
  </w:docVars>
  <w:rsids>
    <w:rsidRoot w:val="00520F1C"/>
    <w:rsid w:val="002941A9"/>
    <w:rsid w:val="002D24EC"/>
    <w:rsid w:val="003D10F7"/>
    <w:rsid w:val="003D60F6"/>
    <w:rsid w:val="00520F1C"/>
    <w:rsid w:val="005F304C"/>
    <w:rsid w:val="00667190"/>
    <w:rsid w:val="007A17DE"/>
    <w:rsid w:val="0084164C"/>
    <w:rsid w:val="008734BB"/>
    <w:rsid w:val="00884CD2"/>
    <w:rsid w:val="009A2225"/>
    <w:rsid w:val="00A126BA"/>
    <w:rsid w:val="00A4390D"/>
    <w:rsid w:val="00C55763"/>
    <w:rsid w:val="00CA3482"/>
    <w:rsid w:val="00D00AD2"/>
    <w:rsid w:val="00D303E9"/>
    <w:rsid w:val="00DA42F1"/>
    <w:rsid w:val="00DE09C0"/>
    <w:rsid w:val="00ED421F"/>
    <w:rsid w:val="010162E5"/>
    <w:rsid w:val="01277540"/>
    <w:rsid w:val="01C21D03"/>
    <w:rsid w:val="029D519C"/>
    <w:rsid w:val="02DD55FD"/>
    <w:rsid w:val="033124A2"/>
    <w:rsid w:val="05CB7C7B"/>
    <w:rsid w:val="06C77B4F"/>
    <w:rsid w:val="09CF2D93"/>
    <w:rsid w:val="0A33086C"/>
    <w:rsid w:val="0A5B2A71"/>
    <w:rsid w:val="0AE82518"/>
    <w:rsid w:val="0B122ADB"/>
    <w:rsid w:val="0B7130B9"/>
    <w:rsid w:val="0BA80A36"/>
    <w:rsid w:val="0F633226"/>
    <w:rsid w:val="101637C2"/>
    <w:rsid w:val="105E4B7F"/>
    <w:rsid w:val="106A5F44"/>
    <w:rsid w:val="115401A5"/>
    <w:rsid w:val="116E51B2"/>
    <w:rsid w:val="11764E3C"/>
    <w:rsid w:val="13044EA2"/>
    <w:rsid w:val="13233F3D"/>
    <w:rsid w:val="13C269AB"/>
    <w:rsid w:val="14F75C73"/>
    <w:rsid w:val="14FA59B7"/>
    <w:rsid w:val="151A1027"/>
    <w:rsid w:val="152A2A77"/>
    <w:rsid w:val="157006AA"/>
    <w:rsid w:val="16273FB4"/>
    <w:rsid w:val="16775F34"/>
    <w:rsid w:val="16C03CD8"/>
    <w:rsid w:val="17710E35"/>
    <w:rsid w:val="17E458DD"/>
    <w:rsid w:val="18492816"/>
    <w:rsid w:val="18616F2E"/>
    <w:rsid w:val="188A65D3"/>
    <w:rsid w:val="18BC0530"/>
    <w:rsid w:val="18FE2D82"/>
    <w:rsid w:val="1ABD428E"/>
    <w:rsid w:val="1B505E1F"/>
    <w:rsid w:val="1BA840CE"/>
    <w:rsid w:val="1BB9498B"/>
    <w:rsid w:val="1BDA38E0"/>
    <w:rsid w:val="1CA0764A"/>
    <w:rsid w:val="1DEB4541"/>
    <w:rsid w:val="1E633F32"/>
    <w:rsid w:val="1EA8224B"/>
    <w:rsid w:val="218A2EB4"/>
    <w:rsid w:val="23493A24"/>
    <w:rsid w:val="238C4F3F"/>
    <w:rsid w:val="24B00FFA"/>
    <w:rsid w:val="25543C30"/>
    <w:rsid w:val="25782822"/>
    <w:rsid w:val="25970ED7"/>
    <w:rsid w:val="25996265"/>
    <w:rsid w:val="27A32CF8"/>
    <w:rsid w:val="27D63BDE"/>
    <w:rsid w:val="290937E0"/>
    <w:rsid w:val="29095FEA"/>
    <w:rsid w:val="297503BF"/>
    <w:rsid w:val="29B7386A"/>
    <w:rsid w:val="2A887BF8"/>
    <w:rsid w:val="2BED5380"/>
    <w:rsid w:val="2BEF5BE4"/>
    <w:rsid w:val="2C8A1F95"/>
    <w:rsid w:val="2C8F63C3"/>
    <w:rsid w:val="2D966286"/>
    <w:rsid w:val="2E711EA2"/>
    <w:rsid w:val="2ED7691F"/>
    <w:rsid w:val="2FBD116B"/>
    <w:rsid w:val="2FFA75CE"/>
    <w:rsid w:val="32BD3E45"/>
    <w:rsid w:val="34D71B38"/>
    <w:rsid w:val="35BF2EBD"/>
    <w:rsid w:val="367668FE"/>
    <w:rsid w:val="38716E3B"/>
    <w:rsid w:val="39FB2062"/>
    <w:rsid w:val="3C204BD6"/>
    <w:rsid w:val="3D623F6C"/>
    <w:rsid w:val="3D98445B"/>
    <w:rsid w:val="3D9C60B6"/>
    <w:rsid w:val="3E48006E"/>
    <w:rsid w:val="3FA559E8"/>
    <w:rsid w:val="3FEB51AC"/>
    <w:rsid w:val="40D927F4"/>
    <w:rsid w:val="410D27F0"/>
    <w:rsid w:val="41BF7D7C"/>
    <w:rsid w:val="41E65125"/>
    <w:rsid w:val="41E7150E"/>
    <w:rsid w:val="41FB0420"/>
    <w:rsid w:val="426218EC"/>
    <w:rsid w:val="427D21E8"/>
    <w:rsid w:val="42A02942"/>
    <w:rsid w:val="42BA12FF"/>
    <w:rsid w:val="45837952"/>
    <w:rsid w:val="45EB0A2A"/>
    <w:rsid w:val="470F783E"/>
    <w:rsid w:val="47177C6E"/>
    <w:rsid w:val="47C741D7"/>
    <w:rsid w:val="48222701"/>
    <w:rsid w:val="48481A6F"/>
    <w:rsid w:val="4AB6056C"/>
    <w:rsid w:val="4ACB00B3"/>
    <w:rsid w:val="4B2D0A53"/>
    <w:rsid w:val="4B797384"/>
    <w:rsid w:val="4BF21510"/>
    <w:rsid w:val="4C094D48"/>
    <w:rsid w:val="4C4B7CAA"/>
    <w:rsid w:val="4CDB3135"/>
    <w:rsid w:val="4DD44D40"/>
    <w:rsid w:val="505775B2"/>
    <w:rsid w:val="50C502BD"/>
    <w:rsid w:val="50F719AC"/>
    <w:rsid w:val="51A576FB"/>
    <w:rsid w:val="52191E5C"/>
    <w:rsid w:val="53191339"/>
    <w:rsid w:val="53BF79FF"/>
    <w:rsid w:val="542F2525"/>
    <w:rsid w:val="55F9181A"/>
    <w:rsid w:val="561756A4"/>
    <w:rsid w:val="575E5083"/>
    <w:rsid w:val="58FA0646"/>
    <w:rsid w:val="593D7D49"/>
    <w:rsid w:val="5A417F86"/>
    <w:rsid w:val="5A743FD6"/>
    <w:rsid w:val="5AEB0B5E"/>
    <w:rsid w:val="5B163740"/>
    <w:rsid w:val="5C0A7457"/>
    <w:rsid w:val="5CC61C03"/>
    <w:rsid w:val="5E186D2C"/>
    <w:rsid w:val="5E303A17"/>
    <w:rsid w:val="5EE60CE7"/>
    <w:rsid w:val="5FDD25D2"/>
    <w:rsid w:val="61255519"/>
    <w:rsid w:val="62EB78E3"/>
    <w:rsid w:val="6317783F"/>
    <w:rsid w:val="63E466AF"/>
    <w:rsid w:val="645374E0"/>
    <w:rsid w:val="664830BE"/>
    <w:rsid w:val="66D572DF"/>
    <w:rsid w:val="672A7ECC"/>
    <w:rsid w:val="67D566FF"/>
    <w:rsid w:val="67DD65D0"/>
    <w:rsid w:val="682E2A5C"/>
    <w:rsid w:val="68C8039C"/>
    <w:rsid w:val="6B451E37"/>
    <w:rsid w:val="6C2207E4"/>
    <w:rsid w:val="6C6C6064"/>
    <w:rsid w:val="6D680FBB"/>
    <w:rsid w:val="6DBA4F6D"/>
    <w:rsid w:val="6DEC1F6B"/>
    <w:rsid w:val="6F3114EA"/>
    <w:rsid w:val="70AB7EBB"/>
    <w:rsid w:val="70C4425B"/>
    <w:rsid w:val="70CC0649"/>
    <w:rsid w:val="71193077"/>
    <w:rsid w:val="71DD6559"/>
    <w:rsid w:val="7239794B"/>
    <w:rsid w:val="729477D9"/>
    <w:rsid w:val="72F75E5C"/>
    <w:rsid w:val="730B2E93"/>
    <w:rsid w:val="73986FDC"/>
    <w:rsid w:val="742D13D6"/>
    <w:rsid w:val="749E3DA6"/>
    <w:rsid w:val="74A2254A"/>
    <w:rsid w:val="74E04EE7"/>
    <w:rsid w:val="74F66075"/>
    <w:rsid w:val="75372728"/>
    <w:rsid w:val="78D91B2E"/>
    <w:rsid w:val="79195027"/>
    <w:rsid w:val="7A710A7E"/>
    <w:rsid w:val="7C6F6108"/>
    <w:rsid w:val="7CA87362"/>
    <w:rsid w:val="7DAC7697"/>
    <w:rsid w:val="7DCB53EE"/>
    <w:rsid w:val="7F482DBC"/>
    <w:rsid w:val="7F55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256</Words>
  <Characters>1462</Characters>
  <Lines>12</Lines>
  <Paragraphs>3</Paragraphs>
  <TotalTime>26</TotalTime>
  <ScaleCrop>false</ScaleCrop>
  <LinksUpToDate>false</LinksUpToDate>
  <CharactersWithSpaces>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2024-01-18T06:18:00Z</dcterms:created>
  <dc:creator>Administrator</dc:creator>
  <cp:lastModifiedBy>.</cp:lastModifiedBy>
  <dcterms:modified xsi:type="dcterms:W3CDTF">2024-03-01T09:15:46Z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4071F84FA34C4F5FBE30DC805541DBA7_13</vt:lpwstr>
  </property>
</Properties>
</file>