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sz w:val="30"/>
          <w:szCs w:val="30"/>
          <w:lang w:val="en-US" w:eastAsia="zh-CN"/>
        </w:rPr>
      </w:pPr>
      <w:r>
        <w:rPr>
          <w:rFonts w:hint="eastAsia"/>
          <w:sz w:val="30"/>
          <w:szCs w:val="30"/>
          <w:lang w:val="en-US" w:eastAsia="zh-CN"/>
        </w:rPr>
        <w:t>监理例会会议纪要</w:t>
      </w:r>
    </w:p>
    <w:tbl>
      <w:tblPr>
        <w:tblStyle w:val="8"/>
        <w:tblW w:w="14212"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554"/>
        <w:gridCol w:w="6612"/>
        <w:gridCol w:w="2409"/>
        <w:gridCol w:w="3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492" w:type="dxa"/>
            <w:vAlign w:val="center"/>
          </w:tcPr>
          <w:p>
            <w:pPr>
              <w:rPr>
                <w:rFonts w:ascii="Times New Roman" w:hAnsi="Times New Roman" w:cs="Times New Roman"/>
                <w:sz w:val="24"/>
                <w:szCs w:val="24"/>
              </w:rPr>
            </w:pPr>
            <w:r>
              <w:rPr>
                <w:rFonts w:ascii="Times New Roman" w:hAnsi="Times New Roman" w:cs="Times New Roman"/>
                <w:sz w:val="24"/>
                <w:szCs w:val="24"/>
              </w:rPr>
              <w:t>时间</w:t>
            </w:r>
          </w:p>
        </w:tc>
        <w:tc>
          <w:tcPr>
            <w:tcW w:w="7166" w:type="dxa"/>
            <w:gridSpan w:val="2"/>
          </w:tcPr>
          <w:p>
            <w:pPr>
              <w:rPr>
                <w:rFonts w:ascii="Times New Roman" w:hAnsi="Times New Roman" w:cs="Times New Roman"/>
                <w:sz w:val="24"/>
                <w:szCs w:val="24"/>
              </w:rPr>
            </w:pPr>
            <w:r>
              <w:rPr>
                <w:rFonts w:ascii="Times New Roman" w:hAnsi="Times New Roman" w:cs="Times New Roman"/>
                <w:sz w:val="24"/>
                <w:szCs w:val="24"/>
              </w:rPr>
              <w:t>202</w:t>
            </w:r>
            <w:r>
              <w:rPr>
                <w:rFonts w:hint="eastAsia" w:ascii="Times New Roman" w:hAnsi="Times New Roman" w:cs="Times New Roman"/>
                <w:sz w:val="24"/>
                <w:szCs w:val="24"/>
              </w:rPr>
              <w:t>4</w:t>
            </w:r>
            <w:r>
              <w:rPr>
                <w:rFonts w:ascii="Times New Roman" w:hAnsi="Times New Roman" w:cs="Times New Roman"/>
                <w:sz w:val="24"/>
                <w:szCs w:val="24"/>
              </w:rPr>
              <w:t>-</w:t>
            </w:r>
            <w:r>
              <w:rPr>
                <w:rFonts w:hint="eastAsia" w:ascii="Times New Roman" w:hAnsi="Times New Roman" w:cs="Times New Roman"/>
                <w:sz w:val="24"/>
                <w:szCs w:val="24"/>
              </w:rPr>
              <w:t>0</w:t>
            </w:r>
            <w:r>
              <w:rPr>
                <w:rFonts w:hint="eastAsia" w:ascii="Times New Roman" w:hAnsi="Times New Roman" w:cs="Times New Roman"/>
                <w:sz w:val="24"/>
                <w:szCs w:val="24"/>
                <w:lang w:val="en-US" w:eastAsia="zh-CN"/>
              </w:rPr>
              <w:t>3</w:t>
            </w:r>
            <w:r>
              <w:rPr>
                <w:rFonts w:ascii="Times New Roman" w:hAnsi="Times New Roman" w:cs="Times New Roman"/>
                <w:sz w:val="24"/>
                <w:szCs w:val="24"/>
              </w:rPr>
              <w:t>-</w:t>
            </w:r>
            <w:r>
              <w:rPr>
                <w:rFonts w:hint="eastAsia" w:ascii="Times New Roman" w:hAnsi="Times New Roman" w:cs="Times New Roman"/>
                <w:sz w:val="24"/>
                <w:szCs w:val="24"/>
                <w:lang w:val="en-US" w:eastAsia="zh-CN"/>
              </w:rPr>
              <w:t>22</w:t>
            </w:r>
            <w:r>
              <w:rPr>
                <w:rFonts w:ascii="Times New Roman" w:hAnsi="Times New Roman" w:cs="Times New Roman"/>
                <w:sz w:val="24"/>
                <w:szCs w:val="24"/>
              </w:rPr>
              <w:t>（周</w:t>
            </w:r>
            <w:r>
              <w:rPr>
                <w:rFonts w:hint="eastAsia" w:ascii="Times New Roman" w:hAnsi="Times New Roman" w:cs="Times New Roman"/>
                <w:sz w:val="24"/>
                <w:szCs w:val="24"/>
                <w:lang w:val="en-US" w:eastAsia="zh-CN"/>
              </w:rPr>
              <w:t>五</w:t>
            </w:r>
            <w:r>
              <w:rPr>
                <w:rFonts w:hint="eastAsia" w:ascii="Times New Roman" w:hAnsi="Times New Roman" w:cs="Times New Roman"/>
                <w:sz w:val="24"/>
                <w:szCs w:val="24"/>
              </w:rPr>
              <w:t>Friday</w:t>
            </w:r>
            <w:r>
              <w:rPr>
                <w:rFonts w:ascii="Times New Roman" w:hAnsi="Times New Roman" w:cs="Times New Roman"/>
                <w:sz w:val="24"/>
                <w:szCs w:val="24"/>
              </w:rPr>
              <w:t xml:space="preserve"> ）</w:t>
            </w:r>
          </w:p>
        </w:tc>
        <w:tc>
          <w:tcPr>
            <w:tcW w:w="2409" w:type="dxa"/>
          </w:tcPr>
          <w:p>
            <w:pPr>
              <w:rPr>
                <w:rFonts w:ascii="Times New Roman" w:hAnsi="Times New Roman" w:cs="Times New Roman"/>
                <w:sz w:val="24"/>
                <w:szCs w:val="24"/>
              </w:rPr>
            </w:pPr>
            <w:r>
              <w:rPr>
                <w:rFonts w:ascii="Times New Roman" w:hAnsi="Times New Roman" w:cs="Times New Roman"/>
                <w:sz w:val="24"/>
                <w:szCs w:val="24"/>
              </w:rPr>
              <w:t>会议地点Venue:</w:t>
            </w:r>
          </w:p>
        </w:tc>
        <w:tc>
          <w:tcPr>
            <w:tcW w:w="3145" w:type="dxa"/>
          </w:tcPr>
          <w:p>
            <w:pPr>
              <w:rPr>
                <w:rFonts w:ascii="Times New Roman" w:hAnsi="Times New Roman" w:cs="Times New Roman"/>
                <w:sz w:val="24"/>
                <w:szCs w:val="24"/>
              </w:rPr>
            </w:pPr>
            <w:r>
              <w:rPr>
                <w:rFonts w:ascii="Times New Roman" w:hAnsi="Times New Roman" w:cs="Times New Roman"/>
                <w:sz w:val="24"/>
                <w:szCs w:val="24"/>
              </w:rPr>
              <w:t>板房103</w:t>
            </w:r>
          </w:p>
          <w:p>
            <w:pPr>
              <w:rPr>
                <w:rFonts w:ascii="Times New Roman" w:hAnsi="Times New Roman" w:cs="Times New Roman"/>
                <w:sz w:val="24"/>
                <w:szCs w:val="24"/>
              </w:rPr>
            </w:pPr>
            <w:r>
              <w:rPr>
                <w:rFonts w:ascii="Times New Roman" w:hAnsi="Times New Roman" w:cs="Times New Roman"/>
                <w:sz w:val="24"/>
                <w:szCs w:val="24"/>
              </w:rPr>
              <w:t>Prefabricated office 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492" w:type="dxa"/>
            <w:vAlign w:val="center"/>
          </w:tcPr>
          <w:p>
            <w:pPr>
              <w:rPr>
                <w:rFonts w:ascii="Times New Roman" w:hAnsi="Times New Roman" w:cs="Times New Roman"/>
                <w:sz w:val="24"/>
                <w:szCs w:val="24"/>
              </w:rPr>
            </w:pPr>
            <w:r>
              <w:rPr>
                <w:rFonts w:ascii="Times New Roman" w:hAnsi="Times New Roman" w:cs="Times New Roman"/>
                <w:sz w:val="24"/>
                <w:szCs w:val="24"/>
              </w:rPr>
              <w:t>主持人</w:t>
            </w:r>
          </w:p>
        </w:tc>
        <w:tc>
          <w:tcPr>
            <w:tcW w:w="7166" w:type="dxa"/>
            <w:gridSpan w:val="2"/>
          </w:tcPr>
          <w:p>
            <w:pP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高富海</w:t>
            </w:r>
          </w:p>
        </w:tc>
        <w:tc>
          <w:tcPr>
            <w:tcW w:w="2409" w:type="dxa"/>
          </w:tcPr>
          <w:p>
            <w:pPr>
              <w:rPr>
                <w:rFonts w:ascii="Times New Roman" w:hAnsi="Times New Roman" w:cs="Times New Roman"/>
                <w:sz w:val="24"/>
                <w:szCs w:val="24"/>
              </w:rPr>
            </w:pPr>
            <w:r>
              <w:rPr>
                <w:rFonts w:ascii="Times New Roman" w:hAnsi="Times New Roman" w:cs="Times New Roman"/>
                <w:sz w:val="24"/>
                <w:szCs w:val="24"/>
              </w:rPr>
              <w:t>记录整理recorder：</w:t>
            </w:r>
          </w:p>
        </w:tc>
        <w:tc>
          <w:tcPr>
            <w:tcW w:w="3145" w:type="dxa"/>
          </w:tcPr>
          <w:p>
            <w:pPr>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lang w:val="en-US" w:eastAsia="zh-CN"/>
              </w:rPr>
              <w:t>何冰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2"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参加人员</w:t>
            </w:r>
          </w:p>
        </w:tc>
        <w:tc>
          <w:tcPr>
            <w:tcW w:w="12720" w:type="dxa"/>
            <w:gridSpan w:val="4"/>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VAMA</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工程部：李方文</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VAMA</w:t>
            </w:r>
            <w:r>
              <w:rPr>
                <w:rFonts w:hint="eastAsia" w:ascii="宋体" w:hAnsi="宋体" w:eastAsia="宋体" w:cs="宋体"/>
                <w:color w:val="auto"/>
                <w:sz w:val="24"/>
                <w:szCs w:val="24"/>
                <w:highlight w:val="none"/>
                <w:lang w:val="en-US" w:eastAsia="zh-CN"/>
              </w:rPr>
              <w:t xml:space="preserve"> 安环部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刘育新</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VAMA 能源部：李琦</w:t>
            </w:r>
          </w:p>
          <w:p>
            <w:pP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施工单位：</w:t>
            </w:r>
            <w:r>
              <w:rPr>
                <w:rFonts w:hint="eastAsia" w:ascii="宋体" w:hAnsi="宋体" w:eastAsia="宋体" w:cs="宋体"/>
                <w:color w:val="auto"/>
                <w:sz w:val="24"/>
                <w:szCs w:val="24"/>
                <w:highlight w:val="none"/>
                <w:lang w:val="en-US" w:eastAsia="zh-CN"/>
              </w:rPr>
              <w:t>柏孙、王玉峰、朱叶宇、王栋</w:t>
            </w:r>
          </w:p>
          <w:p>
            <w:pP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监理：</w:t>
            </w:r>
            <w:r>
              <w:rPr>
                <w:rFonts w:hint="eastAsia" w:ascii="宋体" w:hAnsi="宋体" w:eastAsia="宋体" w:cs="宋体"/>
                <w:color w:val="auto"/>
                <w:sz w:val="24"/>
                <w:szCs w:val="24"/>
                <w:highlight w:val="none"/>
                <w:lang w:val="en-US" w:eastAsia="zh-CN"/>
              </w:rPr>
              <w:t>高富海、李小忘、何冰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92" w:type="dxa"/>
            <w:vAlign w:val="center"/>
          </w:tcPr>
          <w:p>
            <w:pPr>
              <w:rPr>
                <w:rFonts w:ascii="Times New Roman" w:hAnsi="Times New Roman" w:cs="Times New Roman"/>
                <w:sz w:val="24"/>
                <w:szCs w:val="24"/>
              </w:rPr>
            </w:pPr>
            <w:r>
              <w:rPr>
                <w:rFonts w:ascii="Times New Roman" w:hAnsi="Times New Roman" w:cs="Times New Roman"/>
                <w:sz w:val="24"/>
                <w:szCs w:val="24"/>
              </w:rPr>
              <w:t>重要信息</w:t>
            </w:r>
          </w:p>
        </w:tc>
        <w:tc>
          <w:tcPr>
            <w:tcW w:w="12720" w:type="dxa"/>
            <w:gridSpan w:val="4"/>
          </w:tcPr>
          <w:p>
            <w:pPr>
              <w:numPr>
                <w:ilvl w:val="0"/>
                <w:numId w:val="1"/>
              </w:numPr>
              <w:rPr>
                <w:rFonts w:ascii="Times New Roman" w:hAnsi="Times New Roman" w:cs="Times New Roman"/>
                <w:sz w:val="24"/>
                <w:szCs w:val="24"/>
              </w:rPr>
            </w:pPr>
            <w:r>
              <w:rPr>
                <w:rFonts w:hint="eastAsia" w:ascii="Times New Roman" w:hAnsi="Times New Roman" w:cs="Times New Roman"/>
                <w:sz w:val="24"/>
                <w:szCs w:val="24"/>
              </w:rPr>
              <w:t>施工单位</w:t>
            </w:r>
            <w:r>
              <w:rPr>
                <w:rFonts w:hint="eastAsia" w:ascii="Times New Roman" w:hAnsi="Times New Roman" w:cs="Times New Roman"/>
                <w:sz w:val="24"/>
                <w:szCs w:val="24"/>
                <w:lang w:val="en-US" w:eastAsia="zh-CN"/>
              </w:rPr>
              <w:t>介绍上周施工情况及下周施工计划</w:t>
            </w:r>
          </w:p>
          <w:p>
            <w:pPr>
              <w:numPr>
                <w:ilvl w:val="0"/>
                <w:numId w:val="1"/>
              </w:numPr>
              <w:rPr>
                <w:rFonts w:ascii="Times New Roman" w:hAnsi="Times New Roman" w:cs="Times New Roman"/>
                <w:sz w:val="24"/>
                <w:szCs w:val="24"/>
              </w:rPr>
            </w:pPr>
            <w:r>
              <w:rPr>
                <w:rFonts w:hint="eastAsia" w:ascii="Times New Roman" w:hAnsi="Times New Roman" w:cs="Times New Roman"/>
                <w:sz w:val="24"/>
                <w:szCs w:val="24"/>
              </w:rPr>
              <w:t>各方提出</w:t>
            </w:r>
            <w:r>
              <w:rPr>
                <w:rFonts w:hint="eastAsia" w:ascii="Times New Roman" w:hAnsi="Times New Roman" w:cs="Times New Roman"/>
                <w:sz w:val="24"/>
                <w:szCs w:val="24"/>
                <w:lang w:val="en-US" w:eastAsia="zh-CN"/>
              </w:rPr>
              <w:t>该项目上周施工现场存在的问题及下周工作安排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046" w:type="dxa"/>
            <w:gridSpan w:val="2"/>
          </w:tcPr>
          <w:p>
            <w:pPr>
              <w:jc w:val="center"/>
              <w:rPr>
                <w:rFonts w:ascii="宋体" w:hAnsi="宋体" w:eastAsia="宋体" w:cs="宋体"/>
                <w:b/>
                <w:bCs/>
                <w:color w:val="FF0000"/>
                <w:sz w:val="28"/>
                <w:szCs w:val="28"/>
              </w:rPr>
            </w:pPr>
            <w:r>
              <w:rPr>
                <w:rFonts w:hint="eastAsia" w:ascii="宋体" w:hAnsi="宋体" w:eastAsia="宋体" w:cs="宋体"/>
                <w:b/>
                <w:bCs/>
                <w:sz w:val="28"/>
                <w:szCs w:val="28"/>
              </w:rPr>
              <w:t>人员</w:t>
            </w:r>
          </w:p>
        </w:tc>
        <w:tc>
          <w:tcPr>
            <w:tcW w:w="12166" w:type="dxa"/>
            <w:gridSpan w:val="3"/>
          </w:tcPr>
          <w:p>
            <w:pPr>
              <w:jc w:val="center"/>
              <w:rPr>
                <w:rFonts w:ascii="宋体" w:hAnsi="宋体" w:eastAsia="宋体" w:cs="宋体"/>
                <w:b/>
                <w:bCs/>
                <w:color w:val="FF0000"/>
                <w:sz w:val="28"/>
                <w:szCs w:val="28"/>
              </w:rPr>
            </w:pPr>
            <w:r>
              <w:rPr>
                <w:rFonts w:hint="eastAsia" w:ascii="宋体" w:hAnsi="宋体" w:eastAsia="宋体" w:cs="宋体"/>
                <w:b/>
                <w:bCs/>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046" w:type="dxa"/>
            <w:gridSpan w:val="2"/>
            <w:vAlign w:val="center"/>
          </w:tcPr>
          <w:p>
            <w:pPr>
              <w:jc w:val="center"/>
              <w:rPr>
                <w:rFonts w:ascii="宋体" w:hAnsi="宋体" w:eastAsia="宋体" w:cs="宋体"/>
                <w:szCs w:val="21"/>
              </w:rPr>
            </w:pPr>
          </w:p>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浙江能建</w:t>
            </w:r>
          </w:p>
          <w:p>
            <w:pPr>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柏孙、朱叶宇、王玉峰、王栋</w:t>
            </w:r>
            <w:r>
              <w:rPr>
                <w:rFonts w:hint="eastAsia" w:ascii="宋体" w:hAnsi="宋体" w:eastAsia="宋体" w:cs="宋体"/>
                <w:szCs w:val="21"/>
              </w:rPr>
              <w:t>）</w:t>
            </w:r>
          </w:p>
          <w:p>
            <w:pPr>
              <w:jc w:val="center"/>
              <w:rPr>
                <w:rFonts w:hint="eastAsia" w:ascii="宋体" w:hAnsi="宋体" w:eastAsia="宋体" w:cs="宋体"/>
                <w:szCs w:val="21"/>
                <w:lang w:val="en-US" w:eastAsia="zh-CN"/>
              </w:rPr>
            </w:pPr>
          </w:p>
        </w:tc>
        <w:tc>
          <w:tcPr>
            <w:tcW w:w="12166" w:type="dxa"/>
            <w:gridSpan w:val="3"/>
            <w:vAlign w:val="top"/>
          </w:tcPr>
          <w:p>
            <w:pPr>
              <w:numPr>
                <w:ilvl w:val="0"/>
                <w:numId w:val="2"/>
              </w:numPr>
              <w:ind w:left="0" w:leftChars="0" w:firstLine="0" w:firstLineChars="0"/>
              <w:rPr>
                <w:rFonts w:hint="default" w:ascii="宋体" w:hAnsi="宋体" w:eastAsia="宋体" w:cs="宋体"/>
                <w:szCs w:val="21"/>
                <w:lang w:val="en-US" w:eastAsia="zh-CN"/>
              </w:rPr>
            </w:pPr>
            <w:r>
              <w:rPr>
                <w:rFonts w:hint="default" w:ascii="宋体" w:hAnsi="宋体" w:eastAsia="宋体" w:cs="宋体"/>
                <w:szCs w:val="21"/>
                <w:lang w:val="en-US" w:eastAsia="zh-CN"/>
              </w:rPr>
              <w:t>工作完成量：共计加固 1936 根，现完成加固 1</w:t>
            </w:r>
            <w:r>
              <w:rPr>
                <w:rFonts w:hint="eastAsia" w:ascii="宋体" w:hAnsi="宋体" w:eastAsia="宋体" w:cs="宋体"/>
                <w:szCs w:val="21"/>
                <w:lang w:val="en-US" w:eastAsia="zh-CN"/>
              </w:rPr>
              <w:t>561</w:t>
            </w:r>
            <w:r>
              <w:rPr>
                <w:rFonts w:hint="default" w:ascii="宋体" w:hAnsi="宋体" w:eastAsia="宋体" w:cs="宋体"/>
                <w:szCs w:val="21"/>
                <w:lang w:val="en-US" w:eastAsia="zh-CN"/>
              </w:rPr>
              <w:t xml:space="preserve"> 根，完成率 </w:t>
            </w:r>
            <w:r>
              <w:rPr>
                <w:rFonts w:hint="eastAsia" w:ascii="宋体" w:hAnsi="宋体" w:eastAsia="宋体" w:cs="宋体"/>
                <w:szCs w:val="21"/>
                <w:lang w:val="en-US" w:eastAsia="zh-CN"/>
              </w:rPr>
              <w:t>80.63</w:t>
            </w:r>
            <w:r>
              <w:rPr>
                <w:rFonts w:hint="default" w:ascii="宋体" w:hAnsi="宋体" w:eastAsia="宋体" w:cs="宋体"/>
                <w:szCs w:val="21"/>
                <w:lang w:val="en-US" w:eastAsia="zh-CN"/>
              </w:rPr>
              <w:t>%。</w:t>
            </w:r>
          </w:p>
          <w:p>
            <w:pPr>
              <w:numPr>
                <w:ilvl w:val="0"/>
                <w:numId w:val="2"/>
              </w:numPr>
              <w:ind w:left="0" w:leftChars="0" w:firstLine="0" w:firstLineChars="0"/>
              <w:rPr>
                <w:rFonts w:hint="default" w:ascii="宋体" w:hAnsi="宋体" w:eastAsia="宋体" w:cs="宋体"/>
                <w:szCs w:val="21"/>
                <w:lang w:val="en-US" w:eastAsia="zh-CN"/>
              </w:rPr>
            </w:pPr>
            <w:r>
              <w:rPr>
                <w:rFonts w:hint="eastAsia" w:ascii="宋体" w:hAnsi="宋体" w:eastAsia="宋体" w:cs="宋体"/>
                <w:szCs w:val="21"/>
                <w:lang w:val="en-US" w:eastAsia="zh-CN"/>
              </w:rPr>
              <w:t>第三方检测公司对加固区域进行检测、复核</w:t>
            </w:r>
          </w:p>
          <w:p>
            <w:pPr>
              <w:numPr>
                <w:ilvl w:val="0"/>
                <w:numId w:val="2"/>
              </w:numPr>
              <w:ind w:left="0" w:leftChars="0"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业主、监理组织图纸会审，光伏组件电气、安装、土建图纸进行设计技术交底</w:t>
            </w:r>
          </w:p>
          <w:p>
            <w:pPr>
              <w:numPr>
                <w:ilvl w:val="0"/>
                <w:numId w:val="2"/>
              </w:numPr>
              <w:ind w:left="0" w:leftChars="0" w:firstLine="0" w:firstLineChars="0"/>
              <w:rPr>
                <w:rFonts w:hint="default" w:ascii="宋体" w:hAnsi="宋体" w:eastAsia="宋体" w:cs="宋体"/>
                <w:szCs w:val="21"/>
                <w:lang w:val="en-US" w:eastAsia="zh-CN"/>
              </w:rPr>
            </w:pPr>
            <w:r>
              <w:rPr>
                <w:rFonts w:hint="eastAsia" w:ascii="宋体" w:hAnsi="宋体" w:eastAsia="宋体" w:cs="宋体"/>
                <w:szCs w:val="21"/>
                <w:lang w:val="en-US" w:eastAsia="zh-CN"/>
              </w:rPr>
              <w:t>监理对进场材料见证取样</w:t>
            </w:r>
          </w:p>
          <w:p>
            <w:pPr>
              <w:numPr>
                <w:ilvl w:val="0"/>
                <w:numId w:val="2"/>
              </w:numPr>
              <w:ind w:left="0" w:leftChars="0" w:firstLine="0"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下周工作计划；</w:t>
            </w:r>
          </w:p>
          <w:p>
            <w:pPr>
              <w:numPr>
                <w:ilvl w:val="0"/>
                <w:numId w:val="0"/>
              </w:numPr>
              <w:ind w:leftChars="0"/>
              <w:rPr>
                <w:rFonts w:hint="default" w:ascii="宋体" w:hAnsi="宋体" w:eastAsia="宋体" w:cs="宋体"/>
                <w:szCs w:val="21"/>
                <w:lang w:val="en-US" w:eastAsia="zh-CN"/>
              </w:rPr>
            </w:pPr>
            <w:r>
              <w:rPr>
                <w:rFonts w:hint="eastAsia" w:ascii="宋体" w:hAnsi="宋体" w:eastAsia="宋体" w:cs="宋体"/>
                <w:szCs w:val="21"/>
                <w:lang w:val="en-US" w:eastAsia="zh-CN"/>
              </w:rPr>
              <w:t>①钢宝利一期车间的加固、1区原料库的加固、5区、7区剩余部位与车间协调沟通能提供工作面进行突击加固作业</w:t>
            </w:r>
          </w:p>
          <w:p>
            <w:pPr>
              <w:numPr>
                <w:ilvl w:val="0"/>
                <w:numId w:val="0"/>
              </w:numPr>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②钢宝利屋面光伏施工的准备工作</w:t>
            </w:r>
          </w:p>
          <w:p>
            <w:pPr>
              <w:numPr>
                <w:ilvl w:val="0"/>
                <w:numId w:val="2"/>
              </w:numPr>
              <w:ind w:left="0" w:leftChars="0" w:firstLine="0" w:firstLineChars="0"/>
              <w:rPr>
                <w:rFonts w:hint="default" w:ascii="宋体" w:hAnsi="宋体" w:eastAsia="宋体" w:cs="宋体"/>
                <w:szCs w:val="21"/>
                <w:lang w:val="en-US" w:eastAsia="zh-CN"/>
              </w:rPr>
            </w:pPr>
            <w:r>
              <w:rPr>
                <w:rFonts w:hint="eastAsia" w:ascii="宋体" w:hAnsi="宋体" w:eastAsia="宋体" w:cs="宋体"/>
                <w:szCs w:val="21"/>
                <w:lang w:val="en-US" w:eastAsia="zh-CN"/>
              </w:rPr>
              <w:t>材料采购管理：</w:t>
            </w:r>
          </w:p>
          <w:p>
            <w:pPr>
              <w:numPr>
                <w:ilvl w:val="0"/>
                <w:numId w:val="0"/>
              </w:numPr>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①光伏支架：目前在走合同阶段，预计4月10日货到现场</w:t>
            </w:r>
          </w:p>
          <w:p>
            <w:pPr>
              <w:numPr>
                <w:ilvl w:val="0"/>
                <w:numId w:val="0"/>
              </w:numPr>
              <w:ind w:leftChars="0"/>
              <w:rPr>
                <w:rFonts w:hint="default" w:ascii="宋体" w:hAnsi="宋体" w:eastAsia="宋体" w:cs="宋体"/>
                <w:szCs w:val="21"/>
                <w:lang w:val="en-US" w:eastAsia="zh-CN"/>
              </w:rPr>
            </w:pPr>
            <w:r>
              <w:rPr>
                <w:rFonts w:hint="eastAsia" w:ascii="宋体" w:hAnsi="宋体" w:eastAsia="宋体" w:cs="宋体"/>
                <w:szCs w:val="21"/>
                <w:lang w:val="en-US" w:eastAsia="zh-CN"/>
              </w:rPr>
              <w:t>②光伏组件：已根据图纸、合同要求，与厂家联系，目前在走合同阶段，预计5月底货到现场</w:t>
            </w:r>
          </w:p>
          <w:p>
            <w:pPr>
              <w:numPr>
                <w:ilvl w:val="0"/>
                <w:numId w:val="0"/>
              </w:numPr>
              <w:ind w:leftChars="0"/>
              <w:rPr>
                <w:rFonts w:hint="default" w:ascii="宋体" w:hAnsi="宋体" w:eastAsia="宋体" w:cs="宋体"/>
                <w:szCs w:val="21"/>
                <w:lang w:val="en-US" w:eastAsia="zh-CN"/>
              </w:rPr>
            </w:pPr>
            <w:r>
              <w:rPr>
                <w:rFonts w:hint="eastAsia" w:ascii="宋体" w:hAnsi="宋体" w:eastAsia="宋体" w:cs="宋体"/>
                <w:szCs w:val="21"/>
                <w:lang w:val="en-US" w:eastAsia="zh-CN"/>
              </w:rPr>
              <w:t>③运维通道：按业主确认要求与厂家沟通，预计3月底货到现场</w:t>
            </w:r>
          </w:p>
          <w:p>
            <w:pPr>
              <w:numPr>
                <w:ilvl w:val="0"/>
                <w:numId w:val="0"/>
              </w:numPr>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④桥架： 已根据图纸要求，与厂家沟通，根据现场需求随时可供货</w:t>
            </w:r>
          </w:p>
          <w:p>
            <w:pPr>
              <w:numPr>
                <w:ilvl w:val="0"/>
                <w:numId w:val="0"/>
              </w:numPr>
              <w:ind w:leftChars="0"/>
              <w:rPr>
                <w:rFonts w:hint="default" w:ascii="宋体" w:hAnsi="宋体" w:eastAsia="宋体" w:cs="宋体"/>
                <w:szCs w:val="21"/>
                <w:lang w:val="en-US" w:eastAsia="zh-CN"/>
              </w:rPr>
            </w:pPr>
            <w:r>
              <w:rPr>
                <w:rFonts w:hint="eastAsia" w:ascii="宋体" w:hAnsi="宋体" w:eastAsia="宋体" w:cs="宋体"/>
                <w:szCs w:val="21"/>
                <w:lang w:val="en-US" w:eastAsia="zh-CN"/>
              </w:rPr>
              <w:t>本周开展的主要安全工作：</w:t>
            </w:r>
          </w:p>
          <w:p>
            <w:pPr>
              <w:numPr>
                <w:ilvl w:val="0"/>
                <w:numId w:val="0"/>
              </w:numPr>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7.1安全检查方面：</w:t>
            </w:r>
          </w:p>
          <w:p>
            <w:pPr>
              <w:numPr>
                <w:ilvl w:val="0"/>
                <w:numId w:val="0"/>
              </w:numPr>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①项目部安全管理人员对施工区域自查自纠，及时消除安全隐患。</w:t>
            </w:r>
          </w:p>
          <w:p>
            <w:pPr>
              <w:numPr>
                <w:ilvl w:val="0"/>
                <w:numId w:val="0"/>
              </w:numPr>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共查处违章4起：</w:t>
            </w:r>
          </w:p>
          <w:p>
            <w:pPr>
              <w:numPr>
                <w:ilvl w:val="0"/>
                <w:numId w:val="0"/>
              </w:numPr>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②未按规范要求佩戴护目镜、未按规范合理布置警戒线、未及时更新机械检查表、雨天未进行材料、机械的覆盖保护；</w:t>
            </w:r>
          </w:p>
          <w:p>
            <w:pPr>
              <w:numPr>
                <w:ilvl w:val="0"/>
                <w:numId w:val="0"/>
              </w:numPr>
              <w:ind w:leftChars="0"/>
              <w:rPr>
                <w:rFonts w:hint="default" w:ascii="宋体" w:hAnsi="宋体" w:eastAsia="宋体" w:cs="宋体"/>
                <w:szCs w:val="21"/>
                <w:lang w:val="en-US" w:eastAsia="zh-CN"/>
              </w:rPr>
            </w:pPr>
            <w:r>
              <w:rPr>
                <w:rFonts w:hint="eastAsia" w:ascii="宋体" w:hAnsi="宋体" w:eastAsia="宋体" w:cs="宋体"/>
                <w:szCs w:val="21"/>
                <w:lang w:val="en-US" w:eastAsia="zh-CN"/>
              </w:rPr>
              <w:t>整改违章：4起；内部罚单：1起。</w:t>
            </w:r>
          </w:p>
          <w:p>
            <w:pPr>
              <w:numPr>
                <w:ilvl w:val="0"/>
                <w:numId w:val="0"/>
              </w:numPr>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③对监理及业主各部门，安全巡查中检查出的问题进行整改</w:t>
            </w:r>
          </w:p>
          <w:p>
            <w:pPr>
              <w:numPr>
                <w:ilvl w:val="0"/>
                <w:numId w:val="0"/>
              </w:numPr>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共查处违章：3起；整改违章：3起；罚单：0起</w:t>
            </w:r>
          </w:p>
          <w:p>
            <w:pPr>
              <w:numPr>
                <w:ilvl w:val="0"/>
                <w:numId w:val="0"/>
              </w:numPr>
              <w:ind w:leftChars="0"/>
              <w:rPr>
                <w:rFonts w:hint="default" w:ascii="宋体" w:hAnsi="宋体" w:eastAsia="宋体" w:cs="宋体"/>
                <w:szCs w:val="21"/>
                <w:lang w:val="en-US" w:eastAsia="zh-CN"/>
              </w:rPr>
            </w:pPr>
            <w:r>
              <w:rPr>
                <w:rFonts w:hint="eastAsia" w:ascii="宋体" w:hAnsi="宋体" w:eastAsia="宋体" w:cs="宋体"/>
                <w:szCs w:val="21"/>
                <w:lang w:val="en-US" w:eastAsia="zh-CN"/>
              </w:rPr>
              <w:t>2、安全教育培训方面：</w:t>
            </w:r>
          </w:p>
          <w:p>
            <w:pPr>
              <w:numPr>
                <w:ilvl w:val="0"/>
                <w:numId w:val="0"/>
              </w:numPr>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①对新进场人员进行安全三级教育及厂内安全培训，对新进场人员进行安全技术交底，</w:t>
            </w:r>
          </w:p>
          <w:p>
            <w:pPr>
              <w:numPr>
                <w:ilvl w:val="0"/>
                <w:numId w:val="0"/>
              </w:numPr>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②执行每日每班班前安全技术交底会议</w:t>
            </w:r>
          </w:p>
          <w:p>
            <w:pPr>
              <w:numPr>
                <w:ilvl w:val="0"/>
                <w:numId w:val="0"/>
              </w:numPr>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③钢宝利一、二期加固作业进行集中安全技术交底</w:t>
            </w:r>
          </w:p>
          <w:p>
            <w:pPr>
              <w:numPr>
                <w:ilvl w:val="0"/>
                <w:numId w:val="2"/>
              </w:numPr>
              <w:ind w:left="0" w:leftChars="0" w:firstLine="0"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下周安全工作计划：</w:t>
            </w:r>
          </w:p>
          <w:p>
            <w:pPr>
              <w:numPr>
                <w:ilvl w:val="0"/>
                <w:numId w:val="0"/>
              </w:numPr>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①做好新入场员工的三级安全教育；</w:t>
            </w:r>
          </w:p>
          <w:p>
            <w:pPr>
              <w:numPr>
                <w:ilvl w:val="0"/>
                <w:numId w:val="0"/>
              </w:numPr>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②继续做好日常安全巡查及反三违工作；</w:t>
            </w:r>
          </w:p>
          <w:p>
            <w:pPr>
              <w:numPr>
                <w:ilvl w:val="0"/>
                <w:numId w:val="0"/>
              </w:numPr>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③对安全文明施工及各项检查当中发现的问题及时整改处理闭环；</w:t>
            </w:r>
          </w:p>
          <w:p>
            <w:pPr>
              <w:numPr>
                <w:ilvl w:val="0"/>
                <w:numId w:val="0"/>
              </w:numPr>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④做好现场施工作业安全监督工作。加强现场安全巡查力度，确保安全监管到位；</w:t>
            </w:r>
          </w:p>
          <w:p>
            <w:pPr>
              <w:numPr>
                <w:ilvl w:val="0"/>
                <w:numId w:val="0"/>
              </w:numPr>
              <w:ind w:leftChars="0"/>
              <w:rPr>
                <w:rFonts w:hint="default" w:ascii="宋体" w:hAnsi="宋体" w:eastAsia="宋体" w:cs="宋体"/>
                <w:szCs w:val="21"/>
                <w:lang w:val="en-US" w:eastAsia="zh-CN"/>
              </w:rPr>
            </w:pPr>
            <w:r>
              <w:rPr>
                <w:rFonts w:hint="eastAsia" w:ascii="宋体" w:hAnsi="宋体" w:eastAsia="宋体" w:cs="宋体"/>
                <w:szCs w:val="21"/>
                <w:lang w:val="en-US" w:eastAsia="zh-CN"/>
              </w:rPr>
              <w:t>⑤屋面光伏安装的安全措施考虑周全并实施到位</w:t>
            </w:r>
          </w:p>
          <w:p>
            <w:pPr>
              <w:numPr>
                <w:ilvl w:val="0"/>
                <w:numId w:val="2"/>
              </w:numPr>
              <w:ind w:left="0" w:leftChars="0" w:firstLine="0" w:firstLineChars="0"/>
              <w:rPr>
                <w:rFonts w:hint="default" w:ascii="宋体" w:hAnsi="宋体" w:eastAsia="宋体" w:cs="宋体"/>
                <w:szCs w:val="21"/>
                <w:lang w:val="en-US" w:eastAsia="zh-CN"/>
              </w:rPr>
            </w:pPr>
            <w:r>
              <w:rPr>
                <w:rFonts w:hint="eastAsia" w:ascii="宋体" w:hAnsi="宋体" w:eastAsia="宋体" w:cs="宋体"/>
                <w:szCs w:val="21"/>
                <w:lang w:val="en-US" w:eastAsia="zh-CN"/>
              </w:rPr>
              <w:t>进度款报批的流程及签字负责人（能源部牵头）</w:t>
            </w:r>
          </w:p>
          <w:p>
            <w:pPr>
              <w:numPr>
                <w:ilvl w:val="0"/>
                <w:numId w:val="2"/>
              </w:numPr>
              <w:ind w:left="0" w:leftChars="0" w:firstLine="0" w:firstLineChars="0"/>
              <w:rPr>
                <w:rFonts w:hint="default" w:ascii="宋体" w:hAnsi="宋体" w:eastAsia="宋体" w:cs="宋体"/>
                <w:szCs w:val="21"/>
                <w:lang w:val="en-US" w:eastAsia="zh-CN"/>
              </w:rPr>
            </w:pPr>
            <w:r>
              <w:rPr>
                <w:rFonts w:hint="eastAsia" w:ascii="宋体" w:hAnsi="宋体" w:eastAsia="宋体" w:cs="宋体"/>
                <w:szCs w:val="21"/>
                <w:lang w:val="en-US" w:eastAsia="zh-CN"/>
              </w:rPr>
              <w:t>光伏支架预计4月10日到货。</w:t>
            </w:r>
          </w:p>
          <w:p>
            <w:pPr>
              <w:numPr>
                <w:ilvl w:val="0"/>
                <w:numId w:val="2"/>
              </w:numPr>
              <w:ind w:left="0" w:leftChars="0" w:firstLine="0" w:firstLineChars="0"/>
              <w:rPr>
                <w:rFonts w:hint="default" w:ascii="宋体" w:hAnsi="宋体" w:eastAsia="宋体" w:cs="宋体"/>
                <w:szCs w:val="21"/>
                <w:lang w:val="en-US" w:eastAsia="zh-CN"/>
              </w:rPr>
            </w:pPr>
            <w:r>
              <w:rPr>
                <w:rFonts w:hint="eastAsia" w:ascii="宋体" w:hAnsi="宋体" w:eastAsia="宋体" w:cs="宋体"/>
                <w:szCs w:val="21"/>
                <w:lang w:val="en-US" w:eastAsia="zh-CN"/>
              </w:rPr>
              <w:t>本项目所有涉及到安装光伏的厂区都有第三方检测单位对屋面承载力进行检定。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gridSpan w:val="2"/>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安环</w:t>
            </w:r>
            <w:r>
              <w:rPr>
                <w:rFonts w:hint="eastAsia" w:ascii="宋体" w:hAnsi="宋体" w:eastAsia="宋体" w:cs="宋体"/>
                <w:color w:val="000000" w:themeColor="text1"/>
                <w:szCs w:val="21"/>
                <w14:textFill>
                  <w14:solidFill>
                    <w14:schemeClr w14:val="tx1"/>
                  </w14:solidFill>
                </w14:textFill>
              </w:rPr>
              <w:t>部</w:t>
            </w:r>
          </w:p>
          <w:p>
            <w:pPr>
              <w:jc w:val="center"/>
              <w:rPr>
                <w:rFonts w:ascii="宋体" w:hAnsi="宋体" w:eastAsia="宋体" w:cs="宋体"/>
                <w:color w:val="FF0000"/>
                <w:szCs w:val="21"/>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刘育新</w:t>
            </w:r>
            <w:r>
              <w:rPr>
                <w:rFonts w:hint="eastAsia" w:ascii="宋体" w:hAnsi="宋体" w:eastAsia="宋体" w:cs="宋体"/>
                <w:color w:val="000000" w:themeColor="text1"/>
                <w:szCs w:val="21"/>
                <w14:textFill>
                  <w14:solidFill>
                    <w14:schemeClr w14:val="tx1"/>
                  </w14:solidFill>
                </w14:textFill>
              </w:rPr>
              <w:t>）</w:t>
            </w:r>
          </w:p>
        </w:tc>
        <w:tc>
          <w:tcPr>
            <w:tcW w:w="12166" w:type="dxa"/>
            <w:gridSpan w:val="3"/>
          </w:tcPr>
          <w:p>
            <w:pPr>
              <w:numPr>
                <w:ilvl w:val="0"/>
                <w:numId w:val="3"/>
              </w:numPr>
              <w:ind w:left="0" w:leftChars="0" w:firstLine="0" w:firstLineChars="0"/>
              <w:rPr>
                <w:rFonts w:hint="default" w:ascii="宋体" w:hAnsi="宋体" w:eastAsia="宋体" w:cs="宋体"/>
                <w:color w:val="FF0000"/>
                <w:szCs w:val="21"/>
                <w:lang w:val="en-US" w:eastAsia="zh-CN"/>
              </w:rPr>
            </w:pPr>
            <w:r>
              <w:rPr>
                <w:rFonts w:hint="eastAsia" w:ascii="宋体" w:hAnsi="宋体" w:eastAsia="宋体" w:cs="宋体"/>
                <w:color w:val="FF0000"/>
                <w:szCs w:val="21"/>
                <w:lang w:val="en-US" w:eastAsia="zh-CN"/>
              </w:rPr>
              <w:t>屋面施工方案（总的一份）需及时提供，应全面考虑屋面施工时相应的安全措施及施工方法。</w:t>
            </w:r>
          </w:p>
          <w:p>
            <w:pPr>
              <w:numPr>
                <w:ilvl w:val="0"/>
                <w:numId w:val="3"/>
              </w:numPr>
              <w:ind w:left="0" w:leftChars="0" w:firstLine="0" w:firstLineChars="0"/>
              <w:rPr>
                <w:rFonts w:hint="default" w:ascii="宋体" w:hAnsi="宋体" w:eastAsia="宋体" w:cs="宋体"/>
                <w:color w:val="FF0000"/>
                <w:szCs w:val="21"/>
                <w:lang w:val="en-US" w:eastAsia="zh-CN"/>
              </w:rPr>
            </w:pPr>
            <w:r>
              <w:rPr>
                <w:rFonts w:hint="eastAsia" w:ascii="宋体" w:hAnsi="宋体" w:eastAsia="宋体" w:cs="宋体"/>
                <w:color w:val="FF0000"/>
                <w:szCs w:val="21"/>
                <w:lang w:val="en-US" w:eastAsia="zh-CN"/>
              </w:rPr>
              <w:t>屋面施工开始前全体工作人员应进行屋面施工安全培训。</w:t>
            </w:r>
          </w:p>
          <w:p>
            <w:pPr>
              <w:numPr>
                <w:ilvl w:val="0"/>
                <w:numId w:val="3"/>
              </w:numPr>
              <w:ind w:left="0" w:leftChars="0" w:firstLine="0" w:firstLineChars="0"/>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屋面施工作业票是由施工单位申请、屋面维护签字、当日产线班长签字、EHSS部门签字后方可进行施工。</w:t>
            </w:r>
          </w:p>
          <w:p>
            <w:pPr>
              <w:numPr>
                <w:ilvl w:val="0"/>
                <w:numId w:val="3"/>
              </w:numPr>
              <w:ind w:left="0" w:leftChars="0" w:firstLine="0" w:firstLineChars="0"/>
              <w:rPr>
                <w:rFonts w:hint="default" w:ascii="宋体" w:hAnsi="宋体" w:eastAsia="宋体" w:cs="宋体"/>
                <w:color w:val="FF0000"/>
                <w:szCs w:val="21"/>
                <w:lang w:val="en-US" w:eastAsia="zh-CN"/>
              </w:rPr>
            </w:pPr>
            <w:r>
              <w:rPr>
                <w:rFonts w:hint="eastAsia" w:ascii="宋体" w:hAnsi="宋体" w:eastAsia="宋体" w:cs="宋体"/>
                <w:color w:val="000000" w:themeColor="text1"/>
                <w:szCs w:val="21"/>
                <w:lang w:val="en-US" w:eastAsia="zh-CN"/>
                <w14:textFill>
                  <w14:solidFill>
                    <w14:schemeClr w14:val="tx1"/>
                  </w14:solidFill>
                </w14:textFill>
              </w:rPr>
              <w:t>屋面施工进度计划，屋面施工需提前报备。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gridSpan w:val="2"/>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能源部</w:t>
            </w:r>
          </w:p>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（李琦）</w:t>
            </w:r>
          </w:p>
        </w:tc>
        <w:tc>
          <w:tcPr>
            <w:tcW w:w="12166" w:type="dxa"/>
            <w:gridSpan w:val="3"/>
            <w:vAlign w:val="center"/>
          </w:tcPr>
          <w:p>
            <w:pPr>
              <w:widowControl w:val="0"/>
              <w:numPr>
                <w:ilvl w:val="0"/>
                <w:numId w:val="4"/>
              </w:numPr>
              <w:ind w:left="0" w:leftChars="0" w:firstLine="0" w:firstLineChars="0"/>
              <w:jc w:val="both"/>
              <w:rPr>
                <w:rFonts w:hint="default"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施工单位在场人员与合同、协议约定的不一致，请于2024年03月29日前落实到位</w:t>
            </w:r>
            <w:bookmarkStart w:id="0" w:name="_GoBack"/>
            <w:bookmarkEnd w:id="0"/>
            <w:r>
              <w:rPr>
                <w:rFonts w:hint="eastAsia" w:ascii="宋体" w:hAnsi="宋体" w:eastAsia="宋体" w:cs="宋体"/>
                <w:color w:val="FF0000"/>
                <w:szCs w:val="21"/>
                <w:highlight w:val="none"/>
                <w:lang w:val="en-US" w:eastAsia="zh-CN"/>
              </w:rPr>
              <w:t>。</w:t>
            </w:r>
          </w:p>
          <w:p>
            <w:pPr>
              <w:widowControl w:val="0"/>
              <w:numPr>
                <w:ilvl w:val="0"/>
                <w:numId w:val="4"/>
              </w:numPr>
              <w:ind w:left="0" w:leftChars="0" w:firstLine="0" w:firstLineChars="0"/>
              <w:jc w:val="both"/>
              <w:rPr>
                <w:rFonts w:hint="default"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图纸会审会议纪要会签需尽快完成。</w:t>
            </w:r>
          </w:p>
          <w:p>
            <w:pPr>
              <w:widowControl w:val="0"/>
              <w:numPr>
                <w:ilvl w:val="0"/>
                <w:numId w:val="4"/>
              </w:numPr>
              <w:ind w:left="0" w:leftChars="0" w:firstLine="0" w:firstLineChars="0"/>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第三方检测单位是否对混凝土屋面进行复核。</w:t>
            </w:r>
          </w:p>
          <w:p>
            <w:pPr>
              <w:widowControl w:val="0"/>
              <w:numPr>
                <w:ilvl w:val="0"/>
                <w:numId w:val="4"/>
              </w:numPr>
              <w:ind w:left="0" w:leftChars="0" w:firstLine="0" w:firstLineChars="0"/>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屋面施工入场相关流程需落实好。</w:t>
            </w:r>
          </w:p>
          <w:p>
            <w:pPr>
              <w:widowControl w:val="0"/>
              <w:numPr>
                <w:ilvl w:val="0"/>
                <w:numId w:val="4"/>
              </w:numPr>
              <w:ind w:left="0" w:leftChars="0" w:firstLine="0" w:firstLineChars="0"/>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杂货库屋面天沟盖板存在缺失，请施工单位进行恢复。</w:t>
            </w:r>
          </w:p>
          <w:p>
            <w:pPr>
              <w:widowControl w:val="0"/>
              <w:numPr>
                <w:ilvl w:val="0"/>
                <w:numId w:val="4"/>
              </w:numPr>
              <w:ind w:left="0" w:leftChars="0" w:firstLine="0" w:firstLineChars="0"/>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视频监控图纸需及时完成并提供，应考虑到不影响组件、不影响运维通道、不影响后期运维。</w:t>
            </w:r>
          </w:p>
          <w:p>
            <w:pPr>
              <w:widowControl w:val="0"/>
              <w:numPr>
                <w:ilvl w:val="0"/>
                <w:numId w:val="4"/>
              </w:numPr>
              <w:ind w:left="0" w:leftChars="0" w:firstLine="0" w:firstLineChars="0"/>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图纸上钢保利运维通道缺少一部分，应补齐并形成环形。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046" w:type="dxa"/>
            <w:gridSpan w:val="2"/>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工程部</w:t>
            </w:r>
          </w:p>
          <w:p>
            <w:pPr>
              <w:jc w:val="center"/>
              <w:rPr>
                <w:rFonts w:ascii="宋体" w:hAnsi="宋体" w:eastAsia="宋体" w:cs="宋体"/>
                <w:color w:val="FF0000"/>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李方文</w:t>
            </w:r>
            <w:r>
              <w:rPr>
                <w:rFonts w:hint="eastAsia" w:ascii="宋体" w:hAnsi="宋体" w:eastAsia="宋体" w:cs="宋体"/>
                <w:color w:val="auto"/>
                <w:szCs w:val="21"/>
                <w:highlight w:val="none"/>
              </w:rPr>
              <w:t>）</w:t>
            </w:r>
          </w:p>
        </w:tc>
        <w:tc>
          <w:tcPr>
            <w:tcW w:w="12166" w:type="dxa"/>
            <w:gridSpan w:val="3"/>
          </w:tcPr>
          <w:p>
            <w:pPr>
              <w:numPr>
                <w:ilvl w:val="0"/>
                <w:numId w:val="5"/>
              </w:numPr>
              <w:rPr>
                <w:rFonts w:hint="default"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钢保利三期屋面荷载设计要求新建厂房能承载0.20KN/㎡光伏荷载，但目前设计的光伏所需荷载为0.15KN/㎡，请设计单位对之前差异进行回复。</w:t>
            </w:r>
          </w:p>
          <w:p>
            <w:pPr>
              <w:numPr>
                <w:ilvl w:val="0"/>
                <w:numId w:val="5"/>
              </w:numPr>
              <w:rPr>
                <w:rFonts w:hint="default"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现场使用的材料应保证经过核算满足加固要求的。</w:t>
            </w:r>
          </w:p>
          <w:p>
            <w:pPr>
              <w:numPr>
                <w:ilvl w:val="0"/>
                <w:numId w:val="5"/>
              </w:numPr>
              <w:rPr>
                <w:rFonts w:hint="default"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现场新增压杆与原结构腹杆两端存在一段空隙，需设计确定是否满足加固要求。</w:t>
            </w:r>
          </w:p>
          <w:p>
            <w:pPr>
              <w:numPr>
                <w:ilvl w:val="0"/>
                <w:numId w:val="5"/>
              </w:numPr>
              <w:rPr>
                <w:rFonts w:hint="default"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依据合同规定，施工单位项目经理应到岗，如有变动请于下周五前完成落实。</w:t>
            </w:r>
          </w:p>
          <w:p>
            <w:pPr>
              <w:numPr>
                <w:ilvl w:val="0"/>
                <w:numId w:val="5"/>
              </w:numPr>
              <w:rPr>
                <w:rFonts w:hint="default"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下周例会前请施工单位提供本项目设备材料供应、采购的计划，避免设备材料到货延后影响后续施工开展。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gridSpan w:val="2"/>
            <w:vAlign w:val="center"/>
          </w:tcPr>
          <w:p>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正衡监理</w:t>
            </w:r>
          </w:p>
          <w:p>
            <w:pPr>
              <w:jc w:val="center"/>
              <w:rPr>
                <w:rFonts w:hint="eastAsia" w:ascii="宋体" w:hAnsi="宋体" w:eastAsia="宋体" w:cs="宋体"/>
                <w:color w:val="FF0000"/>
                <w:szCs w:val="21"/>
                <w:highlight w:val="none"/>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高富海、李小忘、何冰</w:t>
            </w:r>
            <w:r>
              <w:rPr>
                <w:rFonts w:hint="eastAsia" w:ascii="宋体" w:hAnsi="宋体" w:eastAsia="宋体" w:cs="宋体"/>
                <w:color w:val="auto"/>
                <w:szCs w:val="21"/>
              </w:rPr>
              <w:t>）</w:t>
            </w:r>
          </w:p>
        </w:tc>
        <w:tc>
          <w:tcPr>
            <w:tcW w:w="12166" w:type="dxa"/>
            <w:gridSpan w:val="3"/>
            <w:vAlign w:val="top"/>
          </w:tcPr>
          <w:p>
            <w:pPr>
              <w:numPr>
                <w:ilvl w:val="0"/>
                <w:numId w:val="6"/>
              </w:numP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施工单位需编制总体进度计划图，对本项目进度整体把控。</w:t>
            </w:r>
          </w:p>
          <w:p>
            <w:pPr>
              <w:numPr>
                <w:ilvl w:val="0"/>
                <w:numId w:val="6"/>
              </w:numP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现场监护人员仍存在擅自离岗，未做到随时把控现场施工情况。</w:t>
            </w:r>
          </w:p>
          <w:p>
            <w:pPr>
              <w:numPr>
                <w:ilvl w:val="0"/>
                <w:numId w:val="6"/>
              </w:numP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进行高处作业时，安全绳应做到高挂低用。</w:t>
            </w:r>
          </w:p>
          <w:p>
            <w:pPr>
              <w:numPr>
                <w:ilvl w:val="0"/>
                <w:numId w:val="6"/>
              </w:numP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因行车上作业时作业点与行车过道垂直距离小于5m，建议在不受现场环境限制的情况下，选用稍短的安全绳。</w:t>
            </w:r>
          </w:p>
          <w:p>
            <w:pPr>
              <w:numPr>
                <w:ilvl w:val="0"/>
                <w:numId w:val="6"/>
              </w:numP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现场焊接作业完成后，应使用专门的工具对焊渣进行清理，禁止使用油漆瓶敲焊渣。</w:t>
            </w:r>
          </w:p>
          <w:p>
            <w:pPr>
              <w:numPr>
                <w:ilvl w:val="0"/>
                <w:numId w:val="6"/>
              </w:numP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现场需配备专门的应急救援车随时待命，如发生意外能在第一时间进行抢救。</w:t>
            </w:r>
          </w:p>
          <w:p>
            <w:pPr>
              <w:numPr>
                <w:ilvl w:val="0"/>
                <w:numId w:val="6"/>
              </w:numPr>
              <w:rPr>
                <w:rFonts w:hint="default"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新进特种作业人员及管理人员资质、证件需及时报审。</w:t>
            </w:r>
          </w:p>
          <w:p>
            <w:pPr>
              <w:numPr>
                <w:ilvl w:val="0"/>
                <w:numId w:val="6"/>
              </w:numPr>
              <w:ind w:left="0" w:leftChars="0" w:firstLine="0" w:firstLineChars="0"/>
              <w:rPr>
                <w:rFonts w:hint="default"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材料进场需及时对生产厂家资质等资料进行报审。</w:t>
            </w:r>
          </w:p>
        </w:tc>
      </w:tr>
    </w:tbl>
    <w:p>
      <w:pPr>
        <w:rPr>
          <w:b/>
          <w:bCs/>
          <w:color w:val="0000FF"/>
          <w:szCs w:val="21"/>
        </w:rPr>
      </w:pPr>
    </w:p>
    <w:p>
      <w:pPr>
        <w:rPr>
          <w:b/>
          <w:bCs/>
          <w:color w:val="FF0000"/>
          <w:szCs w:val="21"/>
        </w:rPr>
      </w:pPr>
      <w:r>
        <w:rPr>
          <w:rFonts w:hint="eastAsia"/>
          <w:b/>
          <w:bCs/>
          <w:color w:val="FF0000"/>
          <w:szCs w:val="21"/>
        </w:rPr>
        <w:t>特别说明：所有时间均为北京时间, 对文件内容若有异议，需在收到文件三日内以书面形式告知发件人，否则将被视为认可本文件内容。</w:t>
      </w:r>
    </w:p>
    <w:p>
      <w:pPr>
        <w:rPr>
          <w:szCs w:val="21"/>
        </w:rPr>
      </w:pPr>
    </w:p>
    <w:p>
      <w:pPr>
        <w:rPr>
          <w:szCs w:val="21"/>
        </w:rPr>
      </w:pPr>
      <w:r>
        <w:drawing>
          <wp:inline distT="0" distB="0" distL="114300" distR="114300">
            <wp:extent cx="5643245" cy="6722745"/>
            <wp:effectExtent l="0" t="0" r="825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643245" cy="6722745"/>
                    </a:xfrm>
                    <a:prstGeom prst="rect">
                      <a:avLst/>
                    </a:prstGeom>
                    <a:noFill/>
                    <a:ln>
                      <a:noFill/>
                    </a:ln>
                  </pic:spPr>
                </pic:pic>
              </a:graphicData>
            </a:graphic>
          </wp:inline>
        </w:drawing>
      </w:r>
    </w:p>
    <w:sectPr>
      <w:pgSz w:w="16838" w:h="11906" w:orient="landscape"/>
      <w:pgMar w:top="1134" w:right="1134" w:bottom="85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3F4910"/>
    <w:multiLevelType w:val="singleLevel"/>
    <w:tmpl w:val="BA3F4910"/>
    <w:lvl w:ilvl="0" w:tentative="0">
      <w:start w:val="1"/>
      <w:numFmt w:val="decimal"/>
      <w:suff w:val="space"/>
      <w:lvlText w:val="%1."/>
      <w:lvlJc w:val="left"/>
    </w:lvl>
  </w:abstractNum>
  <w:abstractNum w:abstractNumId="1">
    <w:nsid w:val="E8B89983"/>
    <w:multiLevelType w:val="singleLevel"/>
    <w:tmpl w:val="E8B89983"/>
    <w:lvl w:ilvl="0" w:tentative="0">
      <w:start w:val="1"/>
      <w:numFmt w:val="decimal"/>
      <w:suff w:val="space"/>
      <w:lvlText w:val="%1."/>
      <w:lvlJc w:val="left"/>
    </w:lvl>
  </w:abstractNum>
  <w:abstractNum w:abstractNumId="2">
    <w:nsid w:val="30E9FB26"/>
    <w:multiLevelType w:val="singleLevel"/>
    <w:tmpl w:val="30E9FB26"/>
    <w:lvl w:ilvl="0" w:tentative="0">
      <w:start w:val="1"/>
      <w:numFmt w:val="decimal"/>
      <w:lvlText w:val="%1."/>
      <w:lvlJc w:val="left"/>
      <w:pPr>
        <w:tabs>
          <w:tab w:val="left" w:pos="312"/>
        </w:tabs>
      </w:pPr>
    </w:lvl>
  </w:abstractNum>
  <w:abstractNum w:abstractNumId="3">
    <w:nsid w:val="484DF7D9"/>
    <w:multiLevelType w:val="singleLevel"/>
    <w:tmpl w:val="484DF7D9"/>
    <w:lvl w:ilvl="0" w:tentative="0">
      <w:start w:val="1"/>
      <w:numFmt w:val="decimal"/>
      <w:suff w:val="space"/>
      <w:lvlText w:val="%1."/>
      <w:lvlJc w:val="left"/>
    </w:lvl>
  </w:abstractNum>
  <w:abstractNum w:abstractNumId="4">
    <w:nsid w:val="5693A55A"/>
    <w:multiLevelType w:val="singleLevel"/>
    <w:tmpl w:val="5693A55A"/>
    <w:lvl w:ilvl="0" w:tentative="0">
      <w:start w:val="1"/>
      <w:numFmt w:val="decimal"/>
      <w:lvlText w:val="%1."/>
      <w:lvlJc w:val="left"/>
      <w:pPr>
        <w:tabs>
          <w:tab w:val="left" w:pos="312"/>
        </w:tabs>
      </w:pPr>
    </w:lvl>
  </w:abstractNum>
  <w:abstractNum w:abstractNumId="5">
    <w:nsid w:val="674DC916"/>
    <w:multiLevelType w:val="singleLevel"/>
    <w:tmpl w:val="674DC916"/>
    <w:lvl w:ilvl="0" w:tentative="0">
      <w:start w:val="1"/>
      <w:numFmt w:val="decimal"/>
      <w:lvlText w:val="%1."/>
      <w:lvlJc w:val="left"/>
      <w:pPr>
        <w:tabs>
          <w:tab w:val="left" w:pos="312"/>
        </w:tabs>
      </w:p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RmM2Q5NDhlODAwZjE5M2RhYjYzMWJhODM0YTUxNWQifQ=="/>
  </w:docVars>
  <w:rsids>
    <w:rsidRoot w:val="00520F1C"/>
    <w:rsid w:val="002941A9"/>
    <w:rsid w:val="002D24EC"/>
    <w:rsid w:val="003D10F7"/>
    <w:rsid w:val="003D60F6"/>
    <w:rsid w:val="00520F1C"/>
    <w:rsid w:val="005F304C"/>
    <w:rsid w:val="00667190"/>
    <w:rsid w:val="007A17DE"/>
    <w:rsid w:val="0084164C"/>
    <w:rsid w:val="008734BB"/>
    <w:rsid w:val="00884CD2"/>
    <w:rsid w:val="009A2225"/>
    <w:rsid w:val="00A126BA"/>
    <w:rsid w:val="00A4390D"/>
    <w:rsid w:val="00C55763"/>
    <w:rsid w:val="00CA3482"/>
    <w:rsid w:val="00D00AD2"/>
    <w:rsid w:val="00D303E9"/>
    <w:rsid w:val="00DA42F1"/>
    <w:rsid w:val="00DE09C0"/>
    <w:rsid w:val="00ED421F"/>
    <w:rsid w:val="010162E5"/>
    <w:rsid w:val="01277540"/>
    <w:rsid w:val="01C21D03"/>
    <w:rsid w:val="029D519C"/>
    <w:rsid w:val="02DD55FD"/>
    <w:rsid w:val="033124A2"/>
    <w:rsid w:val="05CB7C7B"/>
    <w:rsid w:val="06C77B4F"/>
    <w:rsid w:val="079502E4"/>
    <w:rsid w:val="09CF2D93"/>
    <w:rsid w:val="0A33086C"/>
    <w:rsid w:val="0A5B2A71"/>
    <w:rsid w:val="0AE82518"/>
    <w:rsid w:val="0B122ADB"/>
    <w:rsid w:val="0B7130B9"/>
    <w:rsid w:val="0BA80A36"/>
    <w:rsid w:val="0F633226"/>
    <w:rsid w:val="101637C2"/>
    <w:rsid w:val="105E4B7F"/>
    <w:rsid w:val="106A5F44"/>
    <w:rsid w:val="115401A5"/>
    <w:rsid w:val="116E51B2"/>
    <w:rsid w:val="11764E3C"/>
    <w:rsid w:val="13044EA2"/>
    <w:rsid w:val="13233F3D"/>
    <w:rsid w:val="13C269AB"/>
    <w:rsid w:val="148F3325"/>
    <w:rsid w:val="14F75C73"/>
    <w:rsid w:val="14FA59B7"/>
    <w:rsid w:val="151A1027"/>
    <w:rsid w:val="152A2A77"/>
    <w:rsid w:val="157006AA"/>
    <w:rsid w:val="16273FB4"/>
    <w:rsid w:val="16775F34"/>
    <w:rsid w:val="16C03CD8"/>
    <w:rsid w:val="17710E35"/>
    <w:rsid w:val="17E458DD"/>
    <w:rsid w:val="18492816"/>
    <w:rsid w:val="18616F2E"/>
    <w:rsid w:val="188A65D3"/>
    <w:rsid w:val="18BC0530"/>
    <w:rsid w:val="18FE2D82"/>
    <w:rsid w:val="1ABD428E"/>
    <w:rsid w:val="1B505E1F"/>
    <w:rsid w:val="1BA840CE"/>
    <w:rsid w:val="1BB9498B"/>
    <w:rsid w:val="1BDA38E0"/>
    <w:rsid w:val="1CA0764A"/>
    <w:rsid w:val="1DEB4541"/>
    <w:rsid w:val="1E633F32"/>
    <w:rsid w:val="1EA8224B"/>
    <w:rsid w:val="202B0BA8"/>
    <w:rsid w:val="218A2EB4"/>
    <w:rsid w:val="219739C1"/>
    <w:rsid w:val="23493A24"/>
    <w:rsid w:val="238C4F3F"/>
    <w:rsid w:val="24B00FFA"/>
    <w:rsid w:val="25543C30"/>
    <w:rsid w:val="25782822"/>
    <w:rsid w:val="25970ED7"/>
    <w:rsid w:val="25996265"/>
    <w:rsid w:val="27A32CF8"/>
    <w:rsid w:val="27D63BDE"/>
    <w:rsid w:val="28B85010"/>
    <w:rsid w:val="290937E0"/>
    <w:rsid w:val="29095FEA"/>
    <w:rsid w:val="297503BF"/>
    <w:rsid w:val="29B7386A"/>
    <w:rsid w:val="2A887BF8"/>
    <w:rsid w:val="2BED5380"/>
    <w:rsid w:val="2BEF5BE4"/>
    <w:rsid w:val="2C8A1F95"/>
    <w:rsid w:val="2C8F63C3"/>
    <w:rsid w:val="2D966286"/>
    <w:rsid w:val="2E711EA2"/>
    <w:rsid w:val="2ED7691F"/>
    <w:rsid w:val="2FBD116B"/>
    <w:rsid w:val="2FFA75CE"/>
    <w:rsid w:val="300A7A53"/>
    <w:rsid w:val="32BD3E45"/>
    <w:rsid w:val="34D71B38"/>
    <w:rsid w:val="35BF2EBD"/>
    <w:rsid w:val="367668FE"/>
    <w:rsid w:val="36FA0859"/>
    <w:rsid w:val="38716E3B"/>
    <w:rsid w:val="39FB2062"/>
    <w:rsid w:val="3C204BD6"/>
    <w:rsid w:val="3D623F6C"/>
    <w:rsid w:val="3D98445B"/>
    <w:rsid w:val="3D9C60B6"/>
    <w:rsid w:val="3E48006E"/>
    <w:rsid w:val="3FA559E8"/>
    <w:rsid w:val="3FEB51AC"/>
    <w:rsid w:val="40C77AAC"/>
    <w:rsid w:val="40D927F4"/>
    <w:rsid w:val="410D27F0"/>
    <w:rsid w:val="41BF7D7C"/>
    <w:rsid w:val="41E65125"/>
    <w:rsid w:val="41E7150E"/>
    <w:rsid w:val="41FB0420"/>
    <w:rsid w:val="426218EC"/>
    <w:rsid w:val="427D21E8"/>
    <w:rsid w:val="42A02942"/>
    <w:rsid w:val="42BA12FF"/>
    <w:rsid w:val="42D970BE"/>
    <w:rsid w:val="45837952"/>
    <w:rsid w:val="45EB0A2A"/>
    <w:rsid w:val="470F783E"/>
    <w:rsid w:val="47177C6E"/>
    <w:rsid w:val="477517FF"/>
    <w:rsid w:val="47C741D7"/>
    <w:rsid w:val="480037BE"/>
    <w:rsid w:val="48222701"/>
    <w:rsid w:val="48481A6F"/>
    <w:rsid w:val="48B02225"/>
    <w:rsid w:val="48FA645F"/>
    <w:rsid w:val="4AB6056C"/>
    <w:rsid w:val="4ACB00B3"/>
    <w:rsid w:val="4B2D0A53"/>
    <w:rsid w:val="4B797384"/>
    <w:rsid w:val="4BF21510"/>
    <w:rsid w:val="4C094D48"/>
    <w:rsid w:val="4C4B7CAA"/>
    <w:rsid w:val="4CDB3135"/>
    <w:rsid w:val="4DD44D40"/>
    <w:rsid w:val="505775B2"/>
    <w:rsid w:val="50C502BD"/>
    <w:rsid w:val="50F719AC"/>
    <w:rsid w:val="51A576FB"/>
    <w:rsid w:val="52191E5C"/>
    <w:rsid w:val="53191339"/>
    <w:rsid w:val="53BF79FF"/>
    <w:rsid w:val="542F2525"/>
    <w:rsid w:val="55F9181A"/>
    <w:rsid w:val="561756A4"/>
    <w:rsid w:val="575E5083"/>
    <w:rsid w:val="58FA0646"/>
    <w:rsid w:val="593D7D49"/>
    <w:rsid w:val="5A417F86"/>
    <w:rsid w:val="5A743FD6"/>
    <w:rsid w:val="5AEB0B5E"/>
    <w:rsid w:val="5B163740"/>
    <w:rsid w:val="5C0A7457"/>
    <w:rsid w:val="5CC61C03"/>
    <w:rsid w:val="5E186D2C"/>
    <w:rsid w:val="5E303A17"/>
    <w:rsid w:val="5EE60CE7"/>
    <w:rsid w:val="5FDD25D2"/>
    <w:rsid w:val="61255519"/>
    <w:rsid w:val="62EB78E3"/>
    <w:rsid w:val="6317783F"/>
    <w:rsid w:val="63E466AF"/>
    <w:rsid w:val="645374E0"/>
    <w:rsid w:val="664830BE"/>
    <w:rsid w:val="66D572DF"/>
    <w:rsid w:val="672A7ECC"/>
    <w:rsid w:val="67A61834"/>
    <w:rsid w:val="67D566FF"/>
    <w:rsid w:val="67DD65D0"/>
    <w:rsid w:val="682E2A5C"/>
    <w:rsid w:val="68C8039C"/>
    <w:rsid w:val="6B451E37"/>
    <w:rsid w:val="6C2207E4"/>
    <w:rsid w:val="6C6C6064"/>
    <w:rsid w:val="6D680FBB"/>
    <w:rsid w:val="6DBA4F6D"/>
    <w:rsid w:val="6DEC1F6B"/>
    <w:rsid w:val="6F3114EA"/>
    <w:rsid w:val="701A110F"/>
    <w:rsid w:val="70AB7EBB"/>
    <w:rsid w:val="70C4425B"/>
    <w:rsid w:val="70CC0649"/>
    <w:rsid w:val="71193077"/>
    <w:rsid w:val="71DD6559"/>
    <w:rsid w:val="7239794B"/>
    <w:rsid w:val="729477D9"/>
    <w:rsid w:val="72F75E5C"/>
    <w:rsid w:val="730B2E93"/>
    <w:rsid w:val="73986FDC"/>
    <w:rsid w:val="742D13D6"/>
    <w:rsid w:val="749E3DA6"/>
    <w:rsid w:val="74A2254A"/>
    <w:rsid w:val="74E04EE7"/>
    <w:rsid w:val="74F66075"/>
    <w:rsid w:val="75372728"/>
    <w:rsid w:val="78D91B2E"/>
    <w:rsid w:val="79195027"/>
    <w:rsid w:val="7A710A7E"/>
    <w:rsid w:val="7C6F6108"/>
    <w:rsid w:val="7CA87362"/>
    <w:rsid w:val="7D4B0C7D"/>
    <w:rsid w:val="7DAC7697"/>
    <w:rsid w:val="7DCB53EE"/>
    <w:rsid w:val="7F482DBC"/>
    <w:rsid w:val="7F554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autoRedefine/>
    <w:unhideWhenUsed/>
    <w:qFormat/>
    <w:uiPriority w:val="0"/>
    <w:pPr>
      <w:spacing w:after="120"/>
      <w:ind w:left="420" w:leftChars="200"/>
    </w:p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autoRedefine/>
    <w:unhideWhenUsed/>
    <w:qFormat/>
    <w:uiPriority w:val="0"/>
    <w:pPr>
      <w:spacing w:before="100" w:beforeAutospacing="1" w:after="0"/>
      <w:ind w:firstLine="420" w:firstLineChars="200"/>
    </w:p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autoRedefine/>
    <w:qFormat/>
    <w:uiPriority w:val="99"/>
    <w:rPr>
      <w:sz w:val="18"/>
      <w:szCs w:val="18"/>
    </w:rPr>
  </w:style>
  <w:style w:type="character" w:customStyle="1" w:styleId="11">
    <w:name w:val="页脚 Char"/>
    <w:basedOn w:val="9"/>
    <w:link w:val="4"/>
    <w:autoRedefine/>
    <w:qFormat/>
    <w:uiPriority w:val="99"/>
    <w:rPr>
      <w:sz w:val="18"/>
      <w:szCs w:val="18"/>
    </w:rPr>
  </w:style>
  <w:style w:type="character" w:customStyle="1" w:styleId="12">
    <w:name w:val="NormalCharacter"/>
    <w:link w:val="1"/>
    <w:autoRedefine/>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Pages>
  <Words>256</Words>
  <Characters>1462</Characters>
  <Lines>12</Lines>
  <Paragraphs>3</Paragraphs>
  <TotalTime>30</TotalTime>
  <ScaleCrop>false</ScaleCrop>
  <LinksUpToDate>false</LinksUpToDate>
  <CharactersWithSpaces>1715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2024-01-18T06:18:00Z</dcterms:created>
  <dc:creator>Administrator</dc:creator>
  <cp:lastModifiedBy>.</cp:lastModifiedBy>
  <dcterms:modified xsi:type="dcterms:W3CDTF">2024-03-22T08:45:23Z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4071F84FA34C4F5FBE30DC805541DBA7_13</vt:lpwstr>
  </property>
</Properties>
</file>