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7"/>
        <w:rPr>
          <w:rFonts w:hint="eastAsia"/>
          <w:sz w:val="36"/>
          <w:szCs w:val="36"/>
          <w:lang w:val="en-US" w:eastAsia="zh-CN"/>
        </w:rPr>
      </w:pPr>
      <w:r>
        <w:rPr>
          <w:rFonts w:hint="eastAsia"/>
          <w:sz w:val="36"/>
          <w:szCs w:val="36"/>
          <w:lang w:val="en-US" w:eastAsia="zh-CN"/>
        </w:rPr>
        <w:t>监理</w:t>
      </w:r>
      <w:r>
        <w:rPr>
          <w:rFonts w:hint="eastAsia"/>
          <w:sz w:val="36"/>
          <w:szCs w:val="36"/>
        </w:rPr>
        <w:t>会议</w:t>
      </w:r>
      <w:r>
        <w:rPr>
          <w:rFonts w:hint="eastAsia"/>
          <w:sz w:val="36"/>
          <w:szCs w:val="36"/>
          <w:lang w:val="en-US" w:eastAsia="zh-CN"/>
        </w:rPr>
        <w:t>纪要</w:t>
      </w:r>
    </w:p>
    <w:p>
      <w:pPr>
        <w:pStyle w:val="7"/>
        <w:rPr>
          <w:rFonts w:hint="eastAsia"/>
          <w:sz w:val="36"/>
          <w:szCs w:val="36"/>
          <w:lang w:val="en-US" w:eastAsia="zh-CN"/>
        </w:rPr>
      </w:pPr>
    </w:p>
    <w:p>
      <w:pPr>
        <w:bidi w:val="0"/>
        <w:ind w:firstLine="328" w:firstLineChars="0"/>
        <w:jc w:val="left"/>
        <w:rPr>
          <w:rFonts w:hint="default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工程名称；梅州综合保税区100MW-200MWh独立储能项目</w:t>
      </w:r>
    </w:p>
    <w:p>
      <w:pPr>
        <w:bidi w:val="0"/>
        <w:rPr>
          <w:rFonts w:hint="eastAsia"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</w:pPr>
    </w:p>
    <w:p>
      <w:pPr>
        <w:bidi w:val="0"/>
        <w:jc w:val="left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编号；MZCN-ZHJL-HYJY-001</w:t>
      </w:r>
      <w:bookmarkStart w:id="0" w:name="_GoBack"/>
      <w:bookmarkEnd w:id="0"/>
    </w:p>
    <w:tbl>
      <w:tblPr>
        <w:tblStyle w:val="4"/>
        <w:tblpPr w:leftFromText="180" w:rightFromText="180" w:vertAnchor="text" w:horzAnchor="page" w:tblpX="1939" w:tblpY="767"/>
        <w:tblOverlap w:val="never"/>
        <w:tblW w:w="7938" w:type="dxa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autofit"/>
        <w:tblCellMar>
          <w:top w:w="57" w:type="dxa"/>
          <w:left w:w="85" w:type="dxa"/>
          <w:bottom w:w="57" w:type="dxa"/>
          <w:right w:w="85" w:type="dxa"/>
        </w:tblCellMar>
      </w:tblPr>
      <w:tblGrid>
        <w:gridCol w:w="1328"/>
        <w:gridCol w:w="3014"/>
        <w:gridCol w:w="975"/>
        <w:gridCol w:w="2621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trHeight w:val="262" w:hRule="atLeast"/>
        </w:trPr>
        <w:tc>
          <w:tcPr>
            <w:tcW w:w="1328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ind w:firstLine="315" w:firstLineChars="150"/>
              <w:jc w:val="center"/>
              <w:rPr>
                <w:szCs w:val="21"/>
              </w:rPr>
            </w:pPr>
            <w:r>
              <w:rPr>
                <w:szCs w:val="21"/>
              </w:rPr>
              <w:t>会议地点</w:t>
            </w:r>
          </w:p>
        </w:tc>
        <w:tc>
          <w:tcPr>
            <w:tcW w:w="3014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ind w:firstLine="1050" w:firstLineChars="500"/>
              <w:rPr>
                <w:szCs w:val="21"/>
              </w:rPr>
            </w:pPr>
            <w:r>
              <w:rPr>
                <w:rFonts w:hint="eastAsia"/>
                <w:szCs w:val="21"/>
                <w:lang w:val="en-US" w:eastAsia="zh-CN"/>
              </w:rPr>
              <w:t>总包</w:t>
            </w:r>
            <w:r>
              <w:rPr>
                <w:rFonts w:hint="eastAsia"/>
                <w:szCs w:val="21"/>
              </w:rPr>
              <w:t>办公室</w:t>
            </w:r>
          </w:p>
        </w:tc>
        <w:tc>
          <w:tcPr>
            <w:tcW w:w="975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Cs w:val="21"/>
              </w:rPr>
            </w:pPr>
            <w:r>
              <w:rPr>
                <w:szCs w:val="21"/>
              </w:rPr>
              <w:t>会议时间</w:t>
            </w:r>
          </w:p>
        </w:tc>
        <w:tc>
          <w:tcPr>
            <w:tcW w:w="2621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</w:rPr>
              <w:t>202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4.4.5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trHeight w:val="302" w:hRule="atLeast"/>
        </w:trPr>
        <w:tc>
          <w:tcPr>
            <w:tcW w:w="1328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组织单位</w:t>
            </w:r>
          </w:p>
        </w:tc>
        <w:tc>
          <w:tcPr>
            <w:tcW w:w="3014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Cs w:val="21"/>
              </w:rPr>
            </w:pPr>
            <w:r>
              <w:rPr>
                <w:rFonts w:hint="eastAsia"/>
                <w:szCs w:val="21"/>
              </w:rPr>
              <w:t>常州正衡电力工程监理有限公司</w:t>
            </w:r>
          </w:p>
        </w:tc>
        <w:tc>
          <w:tcPr>
            <w:tcW w:w="975" w:type="dxa"/>
            <w:shd w:val="clear" w:color="auto" w:fill="auto"/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主持人</w:t>
            </w:r>
          </w:p>
        </w:tc>
        <w:tc>
          <w:tcPr>
            <w:tcW w:w="2621" w:type="dxa"/>
            <w:shd w:val="clear" w:color="auto" w:fill="auto"/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Theme="minorEastAsia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王登营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trHeight w:val="372" w:hRule="atLeast"/>
        </w:trPr>
        <w:tc>
          <w:tcPr>
            <w:tcW w:w="1328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b/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会议主题</w:t>
            </w:r>
            <w:r>
              <w:rPr>
                <w:rFonts w:hint="eastAsia"/>
                <w:b/>
                <w:bCs/>
                <w:sz w:val="28"/>
                <w:szCs w:val="28"/>
              </w:rPr>
              <w:t>:</w:t>
            </w:r>
          </w:p>
        </w:tc>
        <w:tc>
          <w:tcPr>
            <w:tcW w:w="6610" w:type="dxa"/>
            <w:gridSpan w:val="3"/>
            <w:shd w:val="clear" w:color="auto" w:fill="auto"/>
            <w:vAlign w:val="center"/>
          </w:tcPr>
          <w:p>
            <w:pPr>
              <w:topLinePunct/>
              <w:snapToGrid w:val="0"/>
              <w:spacing w:before="60" w:after="60"/>
              <w:rPr>
                <w:bCs/>
                <w:sz w:val="28"/>
                <w:szCs w:val="28"/>
              </w:rPr>
            </w:pPr>
            <w:r>
              <w:rPr>
                <w:rFonts w:hint="eastAsia"/>
                <w:bCs/>
                <w:sz w:val="28"/>
                <w:szCs w:val="28"/>
              </w:rPr>
              <w:t>关于现场安全</w:t>
            </w:r>
            <w:r>
              <w:rPr>
                <w:rFonts w:hint="eastAsia"/>
                <w:bCs/>
                <w:sz w:val="28"/>
                <w:szCs w:val="28"/>
                <w:lang w:eastAsia="zh-CN"/>
              </w:rPr>
              <w:t>、</w:t>
            </w:r>
            <w:r>
              <w:rPr>
                <w:rFonts w:hint="eastAsia"/>
                <w:bCs/>
                <w:sz w:val="28"/>
                <w:szCs w:val="28"/>
                <w:lang w:val="en-US" w:eastAsia="zh-CN"/>
              </w:rPr>
              <w:t>质量、进度及材料协调</w:t>
            </w:r>
            <w:r>
              <w:rPr>
                <w:rFonts w:hint="eastAsia"/>
                <w:bCs/>
                <w:sz w:val="28"/>
                <w:szCs w:val="28"/>
              </w:rPr>
              <w:t>事宜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trHeight w:val="2973" w:hRule="atLeast"/>
        </w:trPr>
        <w:tc>
          <w:tcPr>
            <w:tcW w:w="7938" w:type="dxa"/>
            <w:gridSpan w:val="4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pStyle w:val="12"/>
              <w:topLinePunct/>
              <w:snapToGrid w:val="0"/>
              <w:spacing w:line="430" w:lineRule="exact"/>
              <w:ind w:left="720" w:firstLine="0" w:firstLineChars="0"/>
              <w:rPr>
                <w:rFonts w:hint="eastAsia" w:asciiTheme="minorEastAsia" w:hAnsiTheme="minorEastAsia" w:cs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  <w:lang w:val="en-US" w:eastAsia="zh-CN"/>
              </w:rPr>
              <w:t>会议内容；</w:t>
            </w:r>
          </w:p>
          <w:p>
            <w:pPr>
              <w:pStyle w:val="12"/>
              <w:topLinePunct/>
              <w:snapToGrid w:val="0"/>
              <w:spacing w:line="430" w:lineRule="exact"/>
              <w:ind w:left="720" w:firstLine="0" w:firstLineChars="0"/>
              <w:rPr>
                <w:rFonts w:hint="eastAsia" w:asciiTheme="minorEastAsia" w:hAnsiTheme="minorEastAsia" w:cstheme="minorEastAsia"/>
                <w:sz w:val="28"/>
                <w:szCs w:val="28"/>
                <w:lang w:val="en-US" w:eastAsia="zh-CN"/>
              </w:rPr>
            </w:pPr>
          </w:p>
          <w:p>
            <w:pPr>
              <w:pStyle w:val="12"/>
              <w:tabs>
                <w:tab w:val="left" w:pos="385"/>
              </w:tabs>
              <w:topLinePunct/>
              <w:snapToGrid w:val="0"/>
              <w:spacing w:line="430" w:lineRule="exact"/>
              <w:ind w:left="0" w:leftChars="0" w:firstLine="0" w:firstLineChars="0"/>
              <w:rPr>
                <w:rFonts w:hint="eastAsia" w:asciiTheme="minorEastAsia" w:hAnsiTheme="minorEastAsia" w:cs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  <w:lang w:val="en-US" w:eastAsia="zh-CN"/>
              </w:rPr>
              <w:t>总包单位；</w:t>
            </w:r>
          </w:p>
          <w:p>
            <w:pPr>
              <w:pStyle w:val="12"/>
              <w:numPr>
                <w:ilvl w:val="0"/>
                <w:numId w:val="1"/>
              </w:numPr>
              <w:tabs>
                <w:tab w:val="left" w:pos="385"/>
              </w:tabs>
              <w:topLinePunct/>
              <w:snapToGrid w:val="0"/>
              <w:spacing w:line="430" w:lineRule="exact"/>
              <w:ind w:left="0" w:leftChars="0" w:firstLine="0" w:firstLineChars="0"/>
              <w:rPr>
                <w:rFonts w:hint="eastAsia" w:asciiTheme="minorEastAsia" w:hAnsiTheme="minorEastAsia" w:cs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  <w:lang w:val="en-US" w:eastAsia="zh-CN"/>
              </w:rPr>
              <w:t>本周工作累计完成情况，综合楼、升压站、水泵房图纸出版。</w:t>
            </w:r>
          </w:p>
          <w:p>
            <w:pPr>
              <w:pStyle w:val="12"/>
              <w:numPr>
                <w:ilvl w:val="0"/>
                <w:numId w:val="1"/>
              </w:numPr>
              <w:tabs>
                <w:tab w:val="left" w:pos="385"/>
              </w:tabs>
              <w:topLinePunct/>
              <w:snapToGrid w:val="0"/>
              <w:spacing w:line="430" w:lineRule="exact"/>
              <w:ind w:left="0" w:leftChars="0" w:firstLine="0" w:firstLineChars="0"/>
              <w:rPr>
                <w:rFonts w:hint="default" w:asciiTheme="minorEastAsia" w:hAnsiTheme="minorEastAsia" w:cs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  <w:lang w:val="en-US" w:eastAsia="zh-CN"/>
              </w:rPr>
              <w:t>土建队伍已进场，升压站基础已开挖。基坑围护、钢筋棚已搭设完成。</w:t>
            </w:r>
          </w:p>
          <w:p>
            <w:pPr>
              <w:pStyle w:val="12"/>
              <w:numPr>
                <w:ilvl w:val="0"/>
                <w:numId w:val="1"/>
              </w:numPr>
              <w:tabs>
                <w:tab w:val="left" w:pos="385"/>
              </w:tabs>
              <w:topLinePunct/>
              <w:snapToGrid w:val="0"/>
              <w:spacing w:line="430" w:lineRule="exact"/>
              <w:ind w:left="0" w:leftChars="0" w:firstLine="0" w:firstLineChars="0"/>
              <w:rPr>
                <w:rFonts w:hint="default" w:asciiTheme="minorEastAsia" w:hAnsiTheme="minorEastAsia" w:cs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  <w:lang w:val="en-US" w:eastAsia="zh-CN"/>
              </w:rPr>
              <w:t>下周工作是协调升压站防接地图纸、电缆沟、围墙及大门图纸工作。</w:t>
            </w:r>
          </w:p>
          <w:p>
            <w:pPr>
              <w:pStyle w:val="12"/>
              <w:numPr>
                <w:ilvl w:val="0"/>
                <w:numId w:val="1"/>
              </w:numPr>
              <w:tabs>
                <w:tab w:val="left" w:pos="385"/>
              </w:tabs>
              <w:topLinePunct/>
              <w:snapToGrid w:val="0"/>
              <w:spacing w:line="430" w:lineRule="exact"/>
              <w:ind w:left="0" w:leftChars="0" w:firstLine="0" w:firstLineChars="0"/>
              <w:rPr>
                <w:rFonts w:hint="default" w:asciiTheme="minorEastAsia" w:hAnsiTheme="minorEastAsia" w:cs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  <w:lang w:val="en-US" w:eastAsia="zh-CN"/>
              </w:rPr>
              <w:t>完成储能电站设备招采确定工作。</w:t>
            </w:r>
          </w:p>
          <w:p>
            <w:pPr>
              <w:pStyle w:val="12"/>
              <w:numPr>
                <w:ilvl w:val="0"/>
                <w:numId w:val="1"/>
              </w:numPr>
              <w:tabs>
                <w:tab w:val="left" w:pos="385"/>
              </w:tabs>
              <w:topLinePunct/>
              <w:snapToGrid w:val="0"/>
              <w:spacing w:line="430" w:lineRule="exact"/>
              <w:ind w:left="0" w:leftChars="0" w:firstLine="0" w:firstLineChars="0"/>
              <w:rPr>
                <w:rFonts w:hint="default" w:asciiTheme="minorEastAsia" w:hAnsiTheme="minorEastAsia" w:cs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  <w:lang w:val="en-US" w:eastAsia="zh-CN"/>
              </w:rPr>
              <w:t>完成升压AB排柱16个独立柱基础砼施工。</w:t>
            </w:r>
          </w:p>
          <w:p>
            <w:pPr>
              <w:pStyle w:val="12"/>
              <w:numPr>
                <w:ilvl w:val="0"/>
                <w:numId w:val="1"/>
              </w:numPr>
              <w:tabs>
                <w:tab w:val="left" w:pos="385"/>
              </w:tabs>
              <w:topLinePunct/>
              <w:snapToGrid w:val="0"/>
              <w:spacing w:line="430" w:lineRule="exact"/>
              <w:ind w:left="0" w:leftChars="0" w:firstLine="0" w:firstLineChars="0"/>
              <w:rPr>
                <w:rFonts w:hint="default" w:asciiTheme="minorEastAsia" w:hAnsiTheme="minorEastAsia" w:cs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  <w:lang w:val="en-US" w:eastAsia="zh-CN"/>
              </w:rPr>
              <w:t>现场安全方面加强管理，工人进场加买保险等安全工作。</w:t>
            </w:r>
          </w:p>
          <w:p>
            <w:pPr>
              <w:pStyle w:val="12"/>
              <w:numPr>
                <w:ilvl w:val="0"/>
                <w:numId w:val="0"/>
              </w:numPr>
              <w:tabs>
                <w:tab w:val="left" w:pos="385"/>
              </w:tabs>
              <w:topLinePunct/>
              <w:snapToGrid w:val="0"/>
              <w:spacing w:line="430" w:lineRule="exact"/>
              <w:ind w:leftChars="0"/>
              <w:rPr>
                <w:rFonts w:hint="default" w:asciiTheme="minorEastAsia" w:hAnsiTheme="minorEastAsia" w:cs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  <w:lang w:val="en-US" w:eastAsia="zh-CN"/>
              </w:rPr>
              <w:t>需要协调的问题；</w:t>
            </w:r>
          </w:p>
          <w:p>
            <w:pPr>
              <w:pStyle w:val="12"/>
              <w:numPr>
                <w:ilvl w:val="0"/>
                <w:numId w:val="2"/>
              </w:numPr>
              <w:tabs>
                <w:tab w:val="left" w:pos="385"/>
              </w:tabs>
              <w:topLinePunct/>
              <w:snapToGrid w:val="0"/>
              <w:spacing w:line="430" w:lineRule="exact"/>
              <w:ind w:leftChars="0"/>
              <w:rPr>
                <w:rFonts w:hint="eastAsia" w:asciiTheme="minorEastAsia" w:hAnsiTheme="minorEastAsia" w:cs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  <w:lang w:val="en-US" w:eastAsia="zh-CN"/>
              </w:rPr>
              <w:t>电能质量评估报告未完成。影响SVG选型及采购工作。</w:t>
            </w:r>
          </w:p>
          <w:p>
            <w:pPr>
              <w:pStyle w:val="12"/>
              <w:numPr>
                <w:ilvl w:val="0"/>
                <w:numId w:val="2"/>
              </w:numPr>
              <w:tabs>
                <w:tab w:val="left" w:pos="385"/>
              </w:tabs>
              <w:topLinePunct/>
              <w:snapToGrid w:val="0"/>
              <w:spacing w:line="430" w:lineRule="exact"/>
              <w:ind w:leftChars="0"/>
              <w:rPr>
                <w:rFonts w:hint="default" w:asciiTheme="minorEastAsia" w:hAnsiTheme="minorEastAsia" w:cs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  <w:lang w:val="en-US" w:eastAsia="zh-CN"/>
              </w:rPr>
              <w:t>初设图纸未审核及建筑图纸未审核。</w:t>
            </w:r>
          </w:p>
          <w:p>
            <w:pPr>
              <w:pStyle w:val="12"/>
              <w:numPr>
                <w:ilvl w:val="0"/>
                <w:numId w:val="2"/>
              </w:numPr>
              <w:tabs>
                <w:tab w:val="left" w:pos="385"/>
              </w:tabs>
              <w:topLinePunct/>
              <w:snapToGrid w:val="0"/>
              <w:spacing w:line="430" w:lineRule="exact"/>
              <w:ind w:leftChars="0"/>
              <w:rPr>
                <w:rFonts w:hint="default" w:asciiTheme="minorEastAsia" w:hAnsiTheme="minorEastAsia" w:cs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  <w:lang w:val="en-US" w:eastAsia="zh-CN"/>
              </w:rPr>
              <w:t>综合保税区进入现场需要工程施工许可证。</w:t>
            </w:r>
          </w:p>
          <w:p>
            <w:pPr>
              <w:pStyle w:val="12"/>
              <w:numPr>
                <w:ilvl w:val="0"/>
                <w:numId w:val="0"/>
              </w:numPr>
              <w:tabs>
                <w:tab w:val="left" w:pos="385"/>
              </w:tabs>
              <w:topLinePunct/>
              <w:snapToGrid w:val="0"/>
              <w:spacing w:line="430" w:lineRule="exact"/>
              <w:ind w:leftChars="200"/>
              <w:rPr>
                <w:rFonts w:hint="default" w:asciiTheme="minorEastAsia" w:hAnsiTheme="minorEastAsia" w:cstheme="minorEastAsia"/>
                <w:sz w:val="28"/>
                <w:szCs w:val="28"/>
                <w:lang w:val="en-US" w:eastAsia="zh-CN"/>
              </w:rPr>
            </w:pPr>
          </w:p>
          <w:p>
            <w:pPr>
              <w:pStyle w:val="12"/>
              <w:topLinePunct/>
              <w:snapToGrid w:val="0"/>
              <w:spacing w:line="430" w:lineRule="exact"/>
              <w:ind w:left="0" w:leftChars="0" w:firstLine="0" w:firstLineChars="0"/>
              <w:rPr>
                <w:rFonts w:hint="eastAsia" w:asciiTheme="minorEastAsia" w:hAnsiTheme="minorEastAsia" w:cs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  <w:lang w:val="en-US" w:eastAsia="zh-CN"/>
              </w:rPr>
              <w:t>安全方面；</w:t>
            </w:r>
          </w:p>
          <w:p>
            <w:pPr>
              <w:pStyle w:val="12"/>
              <w:numPr>
                <w:ilvl w:val="0"/>
                <w:numId w:val="3"/>
              </w:numPr>
              <w:topLinePunct/>
              <w:snapToGrid w:val="0"/>
              <w:spacing w:line="430" w:lineRule="exact"/>
              <w:ind w:left="0" w:leftChars="0" w:firstLine="0" w:firstLineChars="0"/>
              <w:rPr>
                <w:rFonts w:hint="eastAsia" w:asciiTheme="minorEastAsia" w:hAnsiTheme="minorEastAsia" w:cs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  <w:lang w:val="en-US" w:eastAsia="zh-CN"/>
              </w:rPr>
              <w:t>本着安全第一、预防为主的原则来进行安全管理，进入施工现场要进行三级教育、实名登记工作。</w:t>
            </w:r>
          </w:p>
          <w:p>
            <w:pPr>
              <w:pStyle w:val="12"/>
              <w:numPr>
                <w:ilvl w:val="0"/>
                <w:numId w:val="3"/>
              </w:numPr>
              <w:topLinePunct/>
              <w:snapToGrid w:val="0"/>
              <w:spacing w:line="430" w:lineRule="exact"/>
              <w:ind w:left="0" w:leftChars="0" w:firstLine="0" w:firstLineChars="0"/>
              <w:rPr>
                <w:rFonts w:hint="default" w:asciiTheme="minorEastAsia" w:hAnsiTheme="minorEastAsia" w:cs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  <w:lang w:val="en-US" w:eastAsia="zh-CN"/>
              </w:rPr>
              <w:t>要搞好施工现场安全保护措施工作，工人上班要配戴好劳动防护用品。基坑上下要有安全扶梯，预防施工人员掉入基坑。施工现场要做好环境卫生及安全文明施工工作。</w:t>
            </w:r>
          </w:p>
          <w:p>
            <w:pPr>
              <w:pStyle w:val="12"/>
              <w:numPr>
                <w:ilvl w:val="0"/>
                <w:numId w:val="3"/>
              </w:numPr>
              <w:topLinePunct/>
              <w:snapToGrid w:val="0"/>
              <w:spacing w:line="430" w:lineRule="exact"/>
              <w:ind w:left="0" w:leftChars="0" w:firstLine="0" w:firstLineChars="0"/>
              <w:rPr>
                <w:rFonts w:hint="default" w:asciiTheme="minorEastAsia" w:hAnsiTheme="minorEastAsia" w:cs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  <w:lang w:val="en-US" w:eastAsia="zh-CN"/>
              </w:rPr>
              <w:t>要做好现场临时用电施工。严格执行特殊工种持证上岗制度，严禁“三违</w:t>
            </w:r>
            <w:r>
              <w:rPr>
                <w:rFonts w:hint="default" w:asciiTheme="minorEastAsia" w:hAnsiTheme="minorEastAsia" w:cstheme="minorEastAsia"/>
                <w:sz w:val="28"/>
                <w:szCs w:val="28"/>
                <w:lang w:val="en-US" w:eastAsia="zh-CN"/>
              </w:rPr>
              <w:t>”</w:t>
            </w:r>
            <w:r>
              <w:rPr>
                <w:rFonts w:hint="eastAsia" w:asciiTheme="minorEastAsia" w:hAnsiTheme="minorEastAsia" w:cstheme="minorEastAsia"/>
                <w:sz w:val="28"/>
                <w:szCs w:val="28"/>
                <w:lang w:val="en-US" w:eastAsia="zh-CN"/>
              </w:rPr>
              <w:t>现象发生（违章作业、违章指挥、违反劳动纪律）。禁止上班前喝酒。落实好安全管理制度及措施。</w:t>
            </w:r>
          </w:p>
          <w:p>
            <w:pPr>
              <w:pStyle w:val="12"/>
              <w:numPr>
                <w:ilvl w:val="0"/>
                <w:numId w:val="0"/>
              </w:numPr>
              <w:topLinePunct/>
              <w:snapToGrid w:val="0"/>
              <w:spacing w:line="430" w:lineRule="exact"/>
              <w:ind w:leftChars="0"/>
              <w:rPr>
                <w:rFonts w:hint="default" w:asciiTheme="minorEastAsia" w:hAnsiTheme="minorEastAsia" w:cstheme="minorEastAsia"/>
                <w:sz w:val="28"/>
                <w:szCs w:val="28"/>
                <w:lang w:val="en-US" w:eastAsia="zh-CN"/>
              </w:rPr>
            </w:pPr>
          </w:p>
          <w:p>
            <w:pPr>
              <w:pStyle w:val="12"/>
              <w:numPr>
                <w:ilvl w:val="0"/>
                <w:numId w:val="0"/>
              </w:numPr>
              <w:topLinePunct/>
              <w:snapToGrid w:val="0"/>
              <w:spacing w:line="430" w:lineRule="exact"/>
              <w:ind w:leftChars="0"/>
              <w:rPr>
                <w:rFonts w:hint="eastAsia" w:asciiTheme="minorEastAsia" w:hAnsiTheme="minorEastAsia" w:cs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  <w:lang w:val="en-US" w:eastAsia="zh-CN"/>
              </w:rPr>
              <w:t>质量方面；</w:t>
            </w:r>
          </w:p>
          <w:p>
            <w:pPr>
              <w:pStyle w:val="12"/>
              <w:numPr>
                <w:ilvl w:val="0"/>
                <w:numId w:val="4"/>
              </w:numPr>
              <w:topLinePunct/>
              <w:snapToGrid w:val="0"/>
              <w:spacing w:line="430" w:lineRule="exact"/>
              <w:ind w:leftChars="0"/>
              <w:rPr>
                <w:rFonts w:hint="eastAsia" w:asciiTheme="minorEastAsia" w:hAnsiTheme="minorEastAsia" w:cs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  <w:lang w:val="en-US" w:eastAsia="zh-CN"/>
              </w:rPr>
              <w:t>施工单位要严格按照设计图纸及相关规范进行施工。发现问题及时沟通，不要私自更改图纸。</w:t>
            </w:r>
          </w:p>
          <w:p>
            <w:pPr>
              <w:pStyle w:val="12"/>
              <w:numPr>
                <w:ilvl w:val="0"/>
                <w:numId w:val="4"/>
              </w:numPr>
              <w:topLinePunct/>
              <w:snapToGrid w:val="0"/>
              <w:spacing w:line="430" w:lineRule="exact"/>
              <w:ind w:left="0" w:leftChars="0" w:firstLine="560" w:firstLineChars="200"/>
              <w:rPr>
                <w:rFonts w:hint="eastAsia" w:asciiTheme="minorEastAsia" w:hAnsiTheme="minorEastAsia" w:cs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  <w:lang w:val="en-US" w:eastAsia="zh-CN"/>
              </w:rPr>
              <w:t>基坑开挖要控制好定位放线，注意边坡塌方、基坑积水随时处理。上报专项施工方案，每道工序施工完成必须上报业主、监理部进验收合格后才能进行下序工程施工。</w:t>
            </w:r>
          </w:p>
          <w:p>
            <w:pPr>
              <w:pStyle w:val="12"/>
              <w:numPr>
                <w:ilvl w:val="0"/>
                <w:numId w:val="4"/>
              </w:numPr>
              <w:topLinePunct/>
              <w:snapToGrid w:val="0"/>
              <w:spacing w:line="430" w:lineRule="exact"/>
              <w:ind w:left="0" w:leftChars="0" w:firstLine="560" w:firstLineChars="200"/>
              <w:rPr>
                <w:rFonts w:hint="default" w:asciiTheme="minorEastAsia" w:hAnsiTheme="minorEastAsia" w:cs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  <w:lang w:val="en-US" w:eastAsia="zh-CN"/>
              </w:rPr>
              <w:t>要做好对工程施工的技术质量交底工作，加以管控，比如升压站项目的定位放线、基础开挖、模板安装、钢筋邦扎、脚手架搭设、混凝土浇筑及防雷接地等施工要层层落实，专人负责严格把关。</w:t>
            </w:r>
          </w:p>
          <w:p>
            <w:pPr>
              <w:pStyle w:val="12"/>
              <w:numPr>
                <w:ilvl w:val="0"/>
                <w:numId w:val="0"/>
              </w:numPr>
              <w:topLinePunct/>
              <w:snapToGrid w:val="0"/>
              <w:spacing w:line="430" w:lineRule="exact"/>
              <w:rPr>
                <w:rFonts w:hint="default" w:asciiTheme="minorEastAsia" w:hAnsiTheme="minorEastAsia" w:cstheme="minorEastAsia"/>
                <w:sz w:val="28"/>
                <w:szCs w:val="28"/>
                <w:lang w:val="en-US" w:eastAsia="zh-CN"/>
              </w:rPr>
            </w:pPr>
          </w:p>
          <w:p>
            <w:pPr>
              <w:pStyle w:val="12"/>
              <w:numPr>
                <w:ilvl w:val="0"/>
                <w:numId w:val="0"/>
              </w:numPr>
              <w:topLinePunct/>
              <w:snapToGrid w:val="0"/>
              <w:spacing w:line="430" w:lineRule="exact"/>
              <w:rPr>
                <w:rFonts w:hint="eastAsia" w:asciiTheme="minorEastAsia" w:hAnsiTheme="minorEastAsia" w:cs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  <w:lang w:val="en-US" w:eastAsia="zh-CN"/>
              </w:rPr>
              <w:t>进度及材料方面；</w:t>
            </w:r>
          </w:p>
          <w:p>
            <w:pPr>
              <w:pStyle w:val="12"/>
              <w:numPr>
                <w:ilvl w:val="0"/>
                <w:numId w:val="5"/>
              </w:numPr>
              <w:topLinePunct/>
              <w:snapToGrid w:val="0"/>
              <w:spacing w:line="430" w:lineRule="exact"/>
              <w:rPr>
                <w:rFonts w:hint="eastAsia" w:asciiTheme="minorEastAsia" w:hAnsiTheme="minorEastAsia" w:cs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  <w:lang w:val="en-US" w:eastAsia="zh-CN"/>
              </w:rPr>
              <w:t>上报施工总进度计划、月进度计划，施工单位要按照进度计划进行现场施工和协调工作。</w:t>
            </w:r>
          </w:p>
          <w:p>
            <w:pPr>
              <w:pStyle w:val="12"/>
              <w:numPr>
                <w:ilvl w:val="0"/>
                <w:numId w:val="5"/>
              </w:numPr>
              <w:topLinePunct/>
              <w:snapToGrid w:val="0"/>
              <w:spacing w:line="430" w:lineRule="exact"/>
              <w:rPr>
                <w:rFonts w:hint="default" w:asciiTheme="minorEastAsia" w:hAnsiTheme="minorEastAsia" w:cs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  <w:lang w:val="en-US" w:eastAsia="zh-CN"/>
              </w:rPr>
              <w:t>对进场的材料质量要进行管控，要及时上报供货单位的资质、检测报告、合格证等资料报审工作。及材料进场的报验工作。对各项工程材料要抓紧联系和落实，并对本工程所用的材料进行送样，经三方认可并送检合格后才能进行采购工作。</w:t>
            </w:r>
          </w:p>
          <w:p>
            <w:pPr>
              <w:pStyle w:val="12"/>
              <w:numPr>
                <w:ilvl w:val="0"/>
                <w:numId w:val="5"/>
              </w:numPr>
              <w:topLinePunct/>
              <w:snapToGrid w:val="0"/>
              <w:spacing w:line="430" w:lineRule="exact"/>
              <w:rPr>
                <w:rFonts w:hint="default" w:asciiTheme="minorEastAsia" w:hAnsiTheme="minorEastAsia" w:cs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  <w:lang w:val="en-US" w:eastAsia="zh-CN"/>
              </w:rPr>
              <w:t>要及时完善升压站的土建、及电气图纸设计工作。避免影响施工进度。</w:t>
            </w:r>
          </w:p>
          <w:p>
            <w:pPr>
              <w:pStyle w:val="12"/>
              <w:numPr>
                <w:ilvl w:val="0"/>
                <w:numId w:val="5"/>
              </w:numPr>
              <w:topLinePunct/>
              <w:snapToGrid w:val="0"/>
              <w:spacing w:line="430" w:lineRule="exact"/>
              <w:rPr>
                <w:rFonts w:hint="default" w:asciiTheme="minorEastAsia" w:hAnsiTheme="minorEastAsia" w:cs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  <w:lang w:val="en-US" w:eastAsia="zh-CN"/>
              </w:rPr>
              <w:t>资料范本按照梅州综合保税区100MW-200MWh独立储能项目监理工作典型表式应用。</w:t>
            </w:r>
          </w:p>
          <w:p>
            <w:pPr>
              <w:pStyle w:val="12"/>
              <w:numPr>
                <w:ilvl w:val="0"/>
                <w:numId w:val="5"/>
              </w:numPr>
              <w:topLinePunct/>
              <w:snapToGrid w:val="0"/>
              <w:spacing w:line="430" w:lineRule="exact"/>
              <w:rPr>
                <w:rFonts w:hint="default" w:asciiTheme="minorEastAsia" w:hAnsiTheme="minorEastAsia" w:cs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  <w:lang w:val="en-US" w:eastAsia="zh-CN"/>
              </w:rPr>
              <w:t>资料工程编码需要业主确定。</w:t>
            </w:r>
          </w:p>
          <w:p>
            <w:pPr>
              <w:pStyle w:val="12"/>
              <w:numPr>
                <w:ilvl w:val="0"/>
                <w:numId w:val="0"/>
              </w:numPr>
              <w:topLinePunct/>
              <w:snapToGrid w:val="0"/>
              <w:spacing w:line="430" w:lineRule="exact"/>
              <w:rPr>
                <w:rFonts w:hint="default" w:asciiTheme="minorEastAsia" w:hAnsiTheme="minorEastAsia" w:cstheme="minorEastAsia"/>
                <w:sz w:val="28"/>
                <w:szCs w:val="28"/>
                <w:lang w:val="en-US" w:eastAsia="zh-CN"/>
              </w:rPr>
            </w:pPr>
          </w:p>
          <w:p>
            <w:pPr>
              <w:pStyle w:val="12"/>
              <w:numPr>
                <w:ilvl w:val="0"/>
                <w:numId w:val="0"/>
              </w:numPr>
              <w:topLinePunct/>
              <w:snapToGrid w:val="0"/>
              <w:spacing w:line="430" w:lineRule="exact"/>
              <w:rPr>
                <w:rFonts w:hint="eastAsia" w:asciiTheme="minorEastAsia" w:hAnsiTheme="minorEastAsia" w:cs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  <w:lang w:val="en-US" w:eastAsia="zh-CN"/>
              </w:rPr>
              <w:t>业主单位；</w:t>
            </w:r>
          </w:p>
          <w:p>
            <w:pPr>
              <w:pStyle w:val="12"/>
              <w:numPr>
                <w:ilvl w:val="0"/>
                <w:numId w:val="6"/>
              </w:numPr>
              <w:topLinePunct/>
              <w:snapToGrid w:val="0"/>
              <w:spacing w:line="430" w:lineRule="exact"/>
              <w:rPr>
                <w:rFonts w:hint="eastAsia" w:asciiTheme="minorEastAsia" w:hAnsiTheme="minorEastAsia" w:cs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  <w:lang w:val="en-US" w:eastAsia="zh-CN"/>
              </w:rPr>
              <w:t>需要业主协调的事项下周进行解决。</w:t>
            </w:r>
          </w:p>
          <w:p>
            <w:pPr>
              <w:pStyle w:val="12"/>
              <w:numPr>
                <w:ilvl w:val="0"/>
                <w:numId w:val="6"/>
              </w:numPr>
              <w:topLinePunct/>
              <w:snapToGrid w:val="0"/>
              <w:spacing w:line="430" w:lineRule="exact"/>
              <w:rPr>
                <w:rFonts w:hint="default" w:asciiTheme="minorEastAsia" w:hAnsiTheme="minorEastAsia" w:cs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  <w:lang w:val="en-US" w:eastAsia="zh-CN"/>
              </w:rPr>
              <w:t>现场施工的安全、质量、进度及材料按照监理会议纪要内容执行。</w:t>
            </w:r>
          </w:p>
          <w:p>
            <w:pPr>
              <w:pStyle w:val="12"/>
              <w:numPr>
                <w:ilvl w:val="0"/>
                <w:numId w:val="0"/>
              </w:numPr>
              <w:topLinePunct/>
              <w:snapToGrid w:val="0"/>
              <w:spacing w:line="430" w:lineRule="exact"/>
              <w:rPr>
                <w:rFonts w:hint="default" w:asciiTheme="minorEastAsia" w:hAnsiTheme="minorEastAsia" w:cstheme="minorEastAsia"/>
                <w:sz w:val="28"/>
                <w:szCs w:val="28"/>
                <w:lang w:val="en-US" w:eastAsia="zh-CN"/>
              </w:rPr>
            </w:pPr>
          </w:p>
          <w:p>
            <w:pPr>
              <w:pStyle w:val="12"/>
              <w:topLinePunct/>
              <w:snapToGrid w:val="0"/>
              <w:spacing w:line="430" w:lineRule="exact"/>
              <w:ind w:left="720" w:firstLine="0" w:firstLineChars="0"/>
              <w:rPr>
                <w:rFonts w:hint="default" w:asciiTheme="minorEastAsia" w:hAnsiTheme="minorEastAsia" w:cstheme="minorEastAsia"/>
                <w:sz w:val="28"/>
                <w:szCs w:val="28"/>
                <w:lang w:val="en-US" w:eastAsia="zh-CN"/>
              </w:rPr>
            </w:pPr>
          </w:p>
          <w:p>
            <w:pPr>
              <w:topLinePunct/>
              <w:snapToGrid w:val="0"/>
              <w:spacing w:line="430" w:lineRule="exact"/>
              <w:rPr>
                <w:rFonts w:hint="eastAsia" w:asciiTheme="minorEastAsia" w:hAnsiTheme="minorEastAsia" w:cstheme="minorEastAsia"/>
                <w:sz w:val="28"/>
                <w:szCs w:val="28"/>
                <w:lang w:val="en-US" w:eastAsia="zh-CN"/>
              </w:rPr>
            </w:pPr>
          </w:p>
          <w:p>
            <w:pPr>
              <w:topLinePunct/>
              <w:snapToGrid w:val="0"/>
              <w:spacing w:line="430" w:lineRule="exact"/>
              <w:rPr>
                <w:rFonts w:hint="default" w:asciiTheme="minorEastAsia" w:hAnsiTheme="minorEastAsia" w:cstheme="minorEastAsia"/>
                <w:sz w:val="32"/>
                <w:szCs w:val="32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topLinePunct/>
              <w:snapToGrid w:val="0"/>
              <w:spacing w:line="430" w:lineRule="exact"/>
              <w:ind w:leftChars="0"/>
              <w:rPr>
                <w:rFonts w:hint="default" w:asciiTheme="minorEastAsia" w:hAnsiTheme="minorEastAsia" w:cstheme="minorEastAsia"/>
                <w:sz w:val="32"/>
                <w:szCs w:val="32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topLinePunct/>
              <w:snapToGrid w:val="0"/>
              <w:spacing w:line="430" w:lineRule="exact"/>
              <w:ind w:leftChars="0"/>
              <w:rPr>
                <w:rFonts w:hint="default" w:asciiTheme="minorEastAsia" w:hAnsiTheme="minorEastAsia" w:cstheme="minorEastAsia"/>
                <w:sz w:val="32"/>
                <w:szCs w:val="32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topLinePunct/>
              <w:snapToGrid w:val="0"/>
              <w:spacing w:line="240" w:lineRule="auto"/>
              <w:rPr>
                <w:rFonts w:hint="default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topLinePunct/>
              <w:snapToGrid w:val="0"/>
              <w:spacing w:line="430" w:lineRule="exact"/>
              <w:rPr>
                <w:rFonts w:hint="default"/>
                <w:lang w:val="en-US" w:eastAsia="zh-CN"/>
              </w:rPr>
            </w:pPr>
          </w:p>
          <w:p>
            <w:pPr>
              <w:topLinePunct/>
              <w:snapToGrid w:val="0"/>
              <w:spacing w:line="430" w:lineRule="exact"/>
              <w:ind w:left="720"/>
              <w:rPr>
                <w:rFonts w:asciiTheme="minorEastAsia" w:hAnsiTheme="minorEastAsia" w:cstheme="minorEastAsia"/>
                <w:sz w:val="32"/>
                <w:szCs w:val="32"/>
              </w:rPr>
            </w:pPr>
          </w:p>
          <w:p>
            <w:pPr>
              <w:topLinePunct/>
              <w:snapToGrid w:val="0"/>
              <w:spacing w:line="240" w:lineRule="auto"/>
              <w:rPr>
                <w:rFonts w:hint="eastAsia" w:asciiTheme="minorEastAsia" w:hAnsiTheme="minorEastAsia" w:eastAsiaTheme="minorEastAsia" w:cstheme="minorEastAsia"/>
                <w:sz w:val="32"/>
                <w:szCs w:val="32"/>
                <w:lang w:val="en-US" w:eastAsia="zh-CN"/>
              </w:rPr>
            </w:pPr>
          </w:p>
          <w:p>
            <w:pPr>
              <w:topLinePunct/>
              <w:snapToGrid w:val="0"/>
              <w:spacing w:line="240" w:lineRule="auto"/>
              <w:rPr>
                <w:rFonts w:hint="eastAsia" w:asciiTheme="minorEastAsia" w:hAnsiTheme="minorEastAsia" w:eastAsiaTheme="minorEastAsia" w:cstheme="minorEastAsia"/>
                <w:sz w:val="32"/>
                <w:szCs w:val="32"/>
                <w:lang w:val="en-US" w:eastAsia="zh-CN"/>
              </w:rPr>
            </w:pPr>
          </w:p>
          <w:p>
            <w:pPr>
              <w:topLinePunct/>
              <w:snapToGrid w:val="0"/>
              <w:spacing w:line="240" w:lineRule="auto"/>
              <w:rPr>
                <w:rFonts w:hint="eastAsia" w:asciiTheme="minorEastAsia" w:hAnsiTheme="minorEastAsia" w:eastAsiaTheme="minorEastAsia" w:cstheme="minorEastAsia"/>
                <w:sz w:val="32"/>
                <w:szCs w:val="32"/>
                <w:lang w:val="en-US" w:eastAsia="zh-CN"/>
              </w:rPr>
            </w:pPr>
          </w:p>
          <w:p>
            <w:pPr>
              <w:topLinePunct/>
              <w:snapToGrid w:val="0"/>
              <w:spacing w:line="240" w:lineRule="auto"/>
              <w:rPr>
                <w:rFonts w:hint="eastAsia" w:asciiTheme="minorEastAsia" w:hAnsiTheme="minorEastAsia" w:eastAsiaTheme="minorEastAsia" w:cstheme="minorEastAsia"/>
                <w:sz w:val="32"/>
                <w:szCs w:val="32"/>
                <w:lang w:val="en-US" w:eastAsia="zh-CN"/>
              </w:rPr>
            </w:pPr>
          </w:p>
        </w:tc>
      </w:tr>
    </w:tbl>
    <w:p>
      <w:pPr>
        <w:bidi w:val="0"/>
        <w:jc w:val="left"/>
        <w:rPr>
          <w:b/>
          <w:kern w:val="21"/>
          <w:szCs w:val="21"/>
        </w:rPr>
      </w:pPr>
      <w:r>
        <w:rPr>
          <w:rFonts w:hint="eastAsia"/>
          <w:b/>
          <w:kern w:val="21"/>
          <w:szCs w:val="21"/>
        </w:rPr>
        <w:tab/>
      </w:r>
      <w:r>
        <w:rPr>
          <w:rFonts w:hint="eastAsia"/>
          <w:b/>
          <w:kern w:val="21"/>
          <w:szCs w:val="21"/>
        </w:rPr>
        <w:t xml:space="preserve"> 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注：本表一式3份，由目监理单位整理；建设单位、监理单位、总包单位各一份，签字见附件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445A3B1"/>
    <w:multiLevelType w:val="singleLevel"/>
    <w:tmpl w:val="A445A3B1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B1C00521"/>
    <w:multiLevelType w:val="singleLevel"/>
    <w:tmpl w:val="B1C00521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C5FB96FA"/>
    <w:multiLevelType w:val="singleLevel"/>
    <w:tmpl w:val="C5FB96FA"/>
    <w:lvl w:ilvl="0" w:tentative="0">
      <w:start w:val="1"/>
      <w:numFmt w:val="decimal"/>
      <w:suff w:val="nothing"/>
      <w:lvlText w:val="%1、"/>
      <w:lvlJc w:val="left"/>
    </w:lvl>
  </w:abstractNum>
  <w:abstractNum w:abstractNumId="3">
    <w:nsid w:val="E597576D"/>
    <w:multiLevelType w:val="singleLevel"/>
    <w:tmpl w:val="E597576D"/>
    <w:lvl w:ilvl="0" w:tentative="0">
      <w:start w:val="1"/>
      <w:numFmt w:val="decimal"/>
      <w:suff w:val="nothing"/>
      <w:lvlText w:val="%1、"/>
      <w:lvlJc w:val="left"/>
    </w:lvl>
  </w:abstractNum>
  <w:abstractNum w:abstractNumId="4">
    <w:nsid w:val="42EF1386"/>
    <w:multiLevelType w:val="singleLevel"/>
    <w:tmpl w:val="42EF1386"/>
    <w:lvl w:ilvl="0" w:tentative="0">
      <w:start w:val="1"/>
      <w:numFmt w:val="decimal"/>
      <w:suff w:val="nothing"/>
      <w:lvlText w:val="%1、"/>
      <w:lvlJc w:val="left"/>
    </w:lvl>
  </w:abstractNum>
  <w:abstractNum w:abstractNumId="5">
    <w:nsid w:val="55D24B7B"/>
    <w:multiLevelType w:val="singleLevel"/>
    <w:tmpl w:val="55D24B7B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MjY2ZGE2ZTQwOWM2NDY1ZWJlZWZjZWI1M2RkOTYyYTYifQ=="/>
  </w:docVars>
  <w:rsids>
    <w:rsidRoot w:val="125D6435"/>
    <w:rsid w:val="00007BF8"/>
    <w:rsid w:val="00013911"/>
    <w:rsid w:val="00034BA1"/>
    <w:rsid w:val="00035EDE"/>
    <w:rsid w:val="000C234D"/>
    <w:rsid w:val="000E1836"/>
    <w:rsid w:val="000F01B0"/>
    <w:rsid w:val="000F677C"/>
    <w:rsid w:val="00104FC5"/>
    <w:rsid w:val="0012213C"/>
    <w:rsid w:val="00127368"/>
    <w:rsid w:val="00156DC8"/>
    <w:rsid w:val="0019444E"/>
    <w:rsid w:val="001A3416"/>
    <w:rsid w:val="001A6D0C"/>
    <w:rsid w:val="001E1156"/>
    <w:rsid w:val="001E554D"/>
    <w:rsid w:val="00234F47"/>
    <w:rsid w:val="00256BE8"/>
    <w:rsid w:val="002766FB"/>
    <w:rsid w:val="00277C07"/>
    <w:rsid w:val="00286211"/>
    <w:rsid w:val="002A66A8"/>
    <w:rsid w:val="002B4304"/>
    <w:rsid w:val="002B4750"/>
    <w:rsid w:val="002B600B"/>
    <w:rsid w:val="002B6162"/>
    <w:rsid w:val="002E2095"/>
    <w:rsid w:val="002E4A4C"/>
    <w:rsid w:val="002F2284"/>
    <w:rsid w:val="002F7E04"/>
    <w:rsid w:val="003174B5"/>
    <w:rsid w:val="0032783E"/>
    <w:rsid w:val="00334C2A"/>
    <w:rsid w:val="003521F3"/>
    <w:rsid w:val="0035782A"/>
    <w:rsid w:val="00387790"/>
    <w:rsid w:val="003A02EF"/>
    <w:rsid w:val="003A2AE1"/>
    <w:rsid w:val="004027ED"/>
    <w:rsid w:val="004238BB"/>
    <w:rsid w:val="00447DF7"/>
    <w:rsid w:val="00497084"/>
    <w:rsid w:val="004A45D4"/>
    <w:rsid w:val="004C6655"/>
    <w:rsid w:val="004E290D"/>
    <w:rsid w:val="0054514E"/>
    <w:rsid w:val="005655AA"/>
    <w:rsid w:val="005B117B"/>
    <w:rsid w:val="005E46E8"/>
    <w:rsid w:val="005E6C05"/>
    <w:rsid w:val="006038E0"/>
    <w:rsid w:val="00614CB7"/>
    <w:rsid w:val="00617A49"/>
    <w:rsid w:val="006419DB"/>
    <w:rsid w:val="00641DC2"/>
    <w:rsid w:val="00652923"/>
    <w:rsid w:val="00690309"/>
    <w:rsid w:val="006A4E5F"/>
    <w:rsid w:val="006C7D39"/>
    <w:rsid w:val="00722EF0"/>
    <w:rsid w:val="00730E14"/>
    <w:rsid w:val="00750468"/>
    <w:rsid w:val="00753A2A"/>
    <w:rsid w:val="007640DE"/>
    <w:rsid w:val="0077686F"/>
    <w:rsid w:val="00787603"/>
    <w:rsid w:val="00790D64"/>
    <w:rsid w:val="007A65FE"/>
    <w:rsid w:val="007D2698"/>
    <w:rsid w:val="007D572E"/>
    <w:rsid w:val="00800CB7"/>
    <w:rsid w:val="008423F5"/>
    <w:rsid w:val="00855EDC"/>
    <w:rsid w:val="00862B9E"/>
    <w:rsid w:val="008708F5"/>
    <w:rsid w:val="008D52AC"/>
    <w:rsid w:val="0090524A"/>
    <w:rsid w:val="0091043B"/>
    <w:rsid w:val="0092012D"/>
    <w:rsid w:val="00930F61"/>
    <w:rsid w:val="00945668"/>
    <w:rsid w:val="009919CB"/>
    <w:rsid w:val="009A2E1E"/>
    <w:rsid w:val="009A55A8"/>
    <w:rsid w:val="009C6580"/>
    <w:rsid w:val="009C7D1A"/>
    <w:rsid w:val="009D38A5"/>
    <w:rsid w:val="009D5AC7"/>
    <w:rsid w:val="009F2DAA"/>
    <w:rsid w:val="009F49AD"/>
    <w:rsid w:val="009F51E0"/>
    <w:rsid w:val="00A04121"/>
    <w:rsid w:val="00A26A97"/>
    <w:rsid w:val="00A32CFA"/>
    <w:rsid w:val="00A4754E"/>
    <w:rsid w:val="00A84E19"/>
    <w:rsid w:val="00A864A3"/>
    <w:rsid w:val="00A93D47"/>
    <w:rsid w:val="00AA49D7"/>
    <w:rsid w:val="00AD7B22"/>
    <w:rsid w:val="00AE3E89"/>
    <w:rsid w:val="00AF3E5C"/>
    <w:rsid w:val="00B2287D"/>
    <w:rsid w:val="00B250CC"/>
    <w:rsid w:val="00B36E8C"/>
    <w:rsid w:val="00B56A0B"/>
    <w:rsid w:val="00B67D43"/>
    <w:rsid w:val="00B80B0A"/>
    <w:rsid w:val="00B8549D"/>
    <w:rsid w:val="00BA2812"/>
    <w:rsid w:val="00BB21D1"/>
    <w:rsid w:val="00BB7793"/>
    <w:rsid w:val="00BC5626"/>
    <w:rsid w:val="00BD21AC"/>
    <w:rsid w:val="00BD5204"/>
    <w:rsid w:val="00BE0D39"/>
    <w:rsid w:val="00BE7C50"/>
    <w:rsid w:val="00BF5F2C"/>
    <w:rsid w:val="00C214F1"/>
    <w:rsid w:val="00C22AD2"/>
    <w:rsid w:val="00C94C25"/>
    <w:rsid w:val="00CA4D9C"/>
    <w:rsid w:val="00CD7BB0"/>
    <w:rsid w:val="00CF5D7C"/>
    <w:rsid w:val="00D3205E"/>
    <w:rsid w:val="00D5070B"/>
    <w:rsid w:val="00D61F88"/>
    <w:rsid w:val="00D8008C"/>
    <w:rsid w:val="00D91AA8"/>
    <w:rsid w:val="00D92A97"/>
    <w:rsid w:val="00DB242B"/>
    <w:rsid w:val="00DE4675"/>
    <w:rsid w:val="00E028C3"/>
    <w:rsid w:val="00E06547"/>
    <w:rsid w:val="00E34A79"/>
    <w:rsid w:val="00E3664F"/>
    <w:rsid w:val="00E445A9"/>
    <w:rsid w:val="00E507A6"/>
    <w:rsid w:val="00E74F12"/>
    <w:rsid w:val="00E76998"/>
    <w:rsid w:val="00EC7D1B"/>
    <w:rsid w:val="00F46F1F"/>
    <w:rsid w:val="00F47712"/>
    <w:rsid w:val="00F91EDF"/>
    <w:rsid w:val="00FB3440"/>
    <w:rsid w:val="00FC3311"/>
    <w:rsid w:val="00FD1BAC"/>
    <w:rsid w:val="00FD64C8"/>
    <w:rsid w:val="010C2B7A"/>
    <w:rsid w:val="010C351E"/>
    <w:rsid w:val="013F724E"/>
    <w:rsid w:val="015F2965"/>
    <w:rsid w:val="01892E14"/>
    <w:rsid w:val="01A36C46"/>
    <w:rsid w:val="01D359DF"/>
    <w:rsid w:val="01DC3CBA"/>
    <w:rsid w:val="01E3440B"/>
    <w:rsid w:val="01E645E0"/>
    <w:rsid w:val="02131106"/>
    <w:rsid w:val="021F33D3"/>
    <w:rsid w:val="02421513"/>
    <w:rsid w:val="027A1759"/>
    <w:rsid w:val="0285625C"/>
    <w:rsid w:val="02955D9D"/>
    <w:rsid w:val="029B78DF"/>
    <w:rsid w:val="02CE79B6"/>
    <w:rsid w:val="03063F7A"/>
    <w:rsid w:val="035552A9"/>
    <w:rsid w:val="03920D94"/>
    <w:rsid w:val="03C275DC"/>
    <w:rsid w:val="03F36FA9"/>
    <w:rsid w:val="041843F4"/>
    <w:rsid w:val="04250427"/>
    <w:rsid w:val="042C034B"/>
    <w:rsid w:val="04676C99"/>
    <w:rsid w:val="049B2851"/>
    <w:rsid w:val="04D42017"/>
    <w:rsid w:val="04EB3D34"/>
    <w:rsid w:val="04ED33A1"/>
    <w:rsid w:val="04FC6B5B"/>
    <w:rsid w:val="0531348D"/>
    <w:rsid w:val="059177BE"/>
    <w:rsid w:val="05B10CF9"/>
    <w:rsid w:val="05E42DCD"/>
    <w:rsid w:val="06086B2B"/>
    <w:rsid w:val="063374E8"/>
    <w:rsid w:val="065B36D3"/>
    <w:rsid w:val="066F16A5"/>
    <w:rsid w:val="06AA7A53"/>
    <w:rsid w:val="06ED29EF"/>
    <w:rsid w:val="06F80897"/>
    <w:rsid w:val="07017BB1"/>
    <w:rsid w:val="07371F9A"/>
    <w:rsid w:val="07570CFE"/>
    <w:rsid w:val="0777607E"/>
    <w:rsid w:val="07936AA7"/>
    <w:rsid w:val="07957FAB"/>
    <w:rsid w:val="07C54989"/>
    <w:rsid w:val="07DE4DDE"/>
    <w:rsid w:val="07EF336B"/>
    <w:rsid w:val="08134D23"/>
    <w:rsid w:val="08184989"/>
    <w:rsid w:val="081F1FC5"/>
    <w:rsid w:val="08723266"/>
    <w:rsid w:val="08747996"/>
    <w:rsid w:val="08974762"/>
    <w:rsid w:val="08A55715"/>
    <w:rsid w:val="08C15DB1"/>
    <w:rsid w:val="0907172F"/>
    <w:rsid w:val="090A0861"/>
    <w:rsid w:val="092B0D29"/>
    <w:rsid w:val="092B25F9"/>
    <w:rsid w:val="092F6E66"/>
    <w:rsid w:val="09437717"/>
    <w:rsid w:val="0967513D"/>
    <w:rsid w:val="09744DF5"/>
    <w:rsid w:val="098819AA"/>
    <w:rsid w:val="098A2158"/>
    <w:rsid w:val="09B21EB4"/>
    <w:rsid w:val="09D96934"/>
    <w:rsid w:val="09F56ACC"/>
    <w:rsid w:val="0A954D83"/>
    <w:rsid w:val="0A97424A"/>
    <w:rsid w:val="0AB35DDB"/>
    <w:rsid w:val="0AB81ECD"/>
    <w:rsid w:val="0AED7A03"/>
    <w:rsid w:val="0B180EAC"/>
    <w:rsid w:val="0B5C1A59"/>
    <w:rsid w:val="0B97517E"/>
    <w:rsid w:val="0BA27F6F"/>
    <w:rsid w:val="0BD61D0F"/>
    <w:rsid w:val="0BEB6327"/>
    <w:rsid w:val="0BFB4CF5"/>
    <w:rsid w:val="0BFE1059"/>
    <w:rsid w:val="0C043C17"/>
    <w:rsid w:val="0C085EE5"/>
    <w:rsid w:val="0C177167"/>
    <w:rsid w:val="0C286A28"/>
    <w:rsid w:val="0C2B69F9"/>
    <w:rsid w:val="0C5A73BE"/>
    <w:rsid w:val="0C5C66C0"/>
    <w:rsid w:val="0C6E0CE7"/>
    <w:rsid w:val="0CAB18F0"/>
    <w:rsid w:val="0CB76BDD"/>
    <w:rsid w:val="0CC07A01"/>
    <w:rsid w:val="0D0900D8"/>
    <w:rsid w:val="0D0F5AE0"/>
    <w:rsid w:val="0D5C4556"/>
    <w:rsid w:val="0D6E0830"/>
    <w:rsid w:val="0D7B6EF1"/>
    <w:rsid w:val="0D7F24D6"/>
    <w:rsid w:val="0D976F4E"/>
    <w:rsid w:val="0D987A42"/>
    <w:rsid w:val="0DBF2263"/>
    <w:rsid w:val="0DDF3541"/>
    <w:rsid w:val="0DDF42F2"/>
    <w:rsid w:val="0E2D2594"/>
    <w:rsid w:val="0E3E0CF3"/>
    <w:rsid w:val="0E52657D"/>
    <w:rsid w:val="0E7A3C4B"/>
    <w:rsid w:val="0F0B2ECB"/>
    <w:rsid w:val="0F1C0A8A"/>
    <w:rsid w:val="0F437309"/>
    <w:rsid w:val="0F5E1C0E"/>
    <w:rsid w:val="0F6A49D1"/>
    <w:rsid w:val="0F8002A6"/>
    <w:rsid w:val="0FB70278"/>
    <w:rsid w:val="0FEB1944"/>
    <w:rsid w:val="0FEE2649"/>
    <w:rsid w:val="0FFD1896"/>
    <w:rsid w:val="10092BE7"/>
    <w:rsid w:val="101320F7"/>
    <w:rsid w:val="10175859"/>
    <w:rsid w:val="101D0D2E"/>
    <w:rsid w:val="104C7A0B"/>
    <w:rsid w:val="10520C64"/>
    <w:rsid w:val="10942D78"/>
    <w:rsid w:val="10A32A7F"/>
    <w:rsid w:val="10AE6264"/>
    <w:rsid w:val="10ED4537"/>
    <w:rsid w:val="111D3390"/>
    <w:rsid w:val="112739B4"/>
    <w:rsid w:val="11471FF4"/>
    <w:rsid w:val="11776082"/>
    <w:rsid w:val="118857BD"/>
    <w:rsid w:val="11C20F5D"/>
    <w:rsid w:val="11E0507A"/>
    <w:rsid w:val="121209F1"/>
    <w:rsid w:val="121E5ED7"/>
    <w:rsid w:val="1238719E"/>
    <w:rsid w:val="125B51E1"/>
    <w:rsid w:val="125D6435"/>
    <w:rsid w:val="12757CF1"/>
    <w:rsid w:val="12A329F8"/>
    <w:rsid w:val="12AA2DBC"/>
    <w:rsid w:val="12B07C1C"/>
    <w:rsid w:val="12C93F7E"/>
    <w:rsid w:val="12CF15BB"/>
    <w:rsid w:val="12D06DE1"/>
    <w:rsid w:val="131644FA"/>
    <w:rsid w:val="132A454D"/>
    <w:rsid w:val="133D34CC"/>
    <w:rsid w:val="134B3C4A"/>
    <w:rsid w:val="138E27DD"/>
    <w:rsid w:val="13A53490"/>
    <w:rsid w:val="13BA4846"/>
    <w:rsid w:val="13BB724B"/>
    <w:rsid w:val="13D34247"/>
    <w:rsid w:val="13E02244"/>
    <w:rsid w:val="13EF7A92"/>
    <w:rsid w:val="13F03C45"/>
    <w:rsid w:val="14157F49"/>
    <w:rsid w:val="14716583"/>
    <w:rsid w:val="149F0A7E"/>
    <w:rsid w:val="14B530B1"/>
    <w:rsid w:val="14DB14AE"/>
    <w:rsid w:val="153D52DA"/>
    <w:rsid w:val="154D28E8"/>
    <w:rsid w:val="158A0024"/>
    <w:rsid w:val="15904494"/>
    <w:rsid w:val="15AF77BF"/>
    <w:rsid w:val="15C632C9"/>
    <w:rsid w:val="15CC2B2E"/>
    <w:rsid w:val="15F419EA"/>
    <w:rsid w:val="15F508EC"/>
    <w:rsid w:val="161E596C"/>
    <w:rsid w:val="16603C56"/>
    <w:rsid w:val="16BF7127"/>
    <w:rsid w:val="16C01790"/>
    <w:rsid w:val="16D42A38"/>
    <w:rsid w:val="16E60D7B"/>
    <w:rsid w:val="174623CD"/>
    <w:rsid w:val="174647C4"/>
    <w:rsid w:val="1757523B"/>
    <w:rsid w:val="17716B6B"/>
    <w:rsid w:val="179E53AA"/>
    <w:rsid w:val="17AD61C9"/>
    <w:rsid w:val="17B84B72"/>
    <w:rsid w:val="17C1091F"/>
    <w:rsid w:val="17FB4BA5"/>
    <w:rsid w:val="18064825"/>
    <w:rsid w:val="18240F34"/>
    <w:rsid w:val="183C6D63"/>
    <w:rsid w:val="187A4E1A"/>
    <w:rsid w:val="18B06061"/>
    <w:rsid w:val="18E05E4D"/>
    <w:rsid w:val="18FD57B5"/>
    <w:rsid w:val="19022673"/>
    <w:rsid w:val="19215F79"/>
    <w:rsid w:val="19412598"/>
    <w:rsid w:val="19664EC9"/>
    <w:rsid w:val="1983514F"/>
    <w:rsid w:val="198C42EA"/>
    <w:rsid w:val="1998029D"/>
    <w:rsid w:val="19A87B0F"/>
    <w:rsid w:val="19C65947"/>
    <w:rsid w:val="19EF1D20"/>
    <w:rsid w:val="1A0533FA"/>
    <w:rsid w:val="1A0D4B59"/>
    <w:rsid w:val="1A8B1315"/>
    <w:rsid w:val="1A973529"/>
    <w:rsid w:val="1AA445FB"/>
    <w:rsid w:val="1AC75B21"/>
    <w:rsid w:val="1ACD0AB8"/>
    <w:rsid w:val="1B681622"/>
    <w:rsid w:val="1B7441C1"/>
    <w:rsid w:val="1B7F7160"/>
    <w:rsid w:val="1B923D03"/>
    <w:rsid w:val="1BA67299"/>
    <w:rsid w:val="1BC03412"/>
    <w:rsid w:val="1BC34A79"/>
    <w:rsid w:val="1BF62C0A"/>
    <w:rsid w:val="1C2A0120"/>
    <w:rsid w:val="1C2B1E3F"/>
    <w:rsid w:val="1C5679A3"/>
    <w:rsid w:val="1C7E0CA3"/>
    <w:rsid w:val="1C85215E"/>
    <w:rsid w:val="1C8E56A5"/>
    <w:rsid w:val="1CA83140"/>
    <w:rsid w:val="1CB52726"/>
    <w:rsid w:val="1CB944DB"/>
    <w:rsid w:val="1CC522B8"/>
    <w:rsid w:val="1CE864D5"/>
    <w:rsid w:val="1D2537B5"/>
    <w:rsid w:val="1D723CE3"/>
    <w:rsid w:val="1D7655BF"/>
    <w:rsid w:val="1D767B09"/>
    <w:rsid w:val="1D8A4D35"/>
    <w:rsid w:val="1DA519EF"/>
    <w:rsid w:val="1DD01D24"/>
    <w:rsid w:val="1E295D9C"/>
    <w:rsid w:val="1E2A248F"/>
    <w:rsid w:val="1E3A6524"/>
    <w:rsid w:val="1E64618E"/>
    <w:rsid w:val="1E706DCB"/>
    <w:rsid w:val="1E8F15A5"/>
    <w:rsid w:val="1EDC0376"/>
    <w:rsid w:val="1F116F49"/>
    <w:rsid w:val="1F1E288B"/>
    <w:rsid w:val="1F3B6683"/>
    <w:rsid w:val="1F7416D2"/>
    <w:rsid w:val="1F8B53BD"/>
    <w:rsid w:val="1FA87714"/>
    <w:rsid w:val="1FAD71DC"/>
    <w:rsid w:val="1FC21192"/>
    <w:rsid w:val="201324F1"/>
    <w:rsid w:val="20177AE9"/>
    <w:rsid w:val="201B02A0"/>
    <w:rsid w:val="201F6475"/>
    <w:rsid w:val="202A1D01"/>
    <w:rsid w:val="202D4A16"/>
    <w:rsid w:val="20477A12"/>
    <w:rsid w:val="20895A25"/>
    <w:rsid w:val="20DA4FF4"/>
    <w:rsid w:val="20FE7302"/>
    <w:rsid w:val="21477CCB"/>
    <w:rsid w:val="21544176"/>
    <w:rsid w:val="2170405D"/>
    <w:rsid w:val="217F14A6"/>
    <w:rsid w:val="21A97283"/>
    <w:rsid w:val="21C6745F"/>
    <w:rsid w:val="2231745B"/>
    <w:rsid w:val="22503A81"/>
    <w:rsid w:val="22572223"/>
    <w:rsid w:val="226A0874"/>
    <w:rsid w:val="227076F6"/>
    <w:rsid w:val="22743A5B"/>
    <w:rsid w:val="2311462F"/>
    <w:rsid w:val="23422673"/>
    <w:rsid w:val="23874262"/>
    <w:rsid w:val="238D6544"/>
    <w:rsid w:val="2396734D"/>
    <w:rsid w:val="23974A70"/>
    <w:rsid w:val="239B1675"/>
    <w:rsid w:val="23C34AFC"/>
    <w:rsid w:val="23E54BC7"/>
    <w:rsid w:val="23E7361D"/>
    <w:rsid w:val="2404385A"/>
    <w:rsid w:val="242C4320"/>
    <w:rsid w:val="244E0024"/>
    <w:rsid w:val="248B4C6A"/>
    <w:rsid w:val="24DC1FDF"/>
    <w:rsid w:val="24E65DBC"/>
    <w:rsid w:val="24ED0248"/>
    <w:rsid w:val="24FE44A8"/>
    <w:rsid w:val="2549634E"/>
    <w:rsid w:val="258E20ED"/>
    <w:rsid w:val="259848D4"/>
    <w:rsid w:val="259C1CF2"/>
    <w:rsid w:val="25BE3B46"/>
    <w:rsid w:val="25E44A2B"/>
    <w:rsid w:val="25E7058F"/>
    <w:rsid w:val="26243DE7"/>
    <w:rsid w:val="26491904"/>
    <w:rsid w:val="266F6BA3"/>
    <w:rsid w:val="26AE7A97"/>
    <w:rsid w:val="26B43706"/>
    <w:rsid w:val="26C66301"/>
    <w:rsid w:val="26C9058A"/>
    <w:rsid w:val="26DC414D"/>
    <w:rsid w:val="270455CE"/>
    <w:rsid w:val="27171942"/>
    <w:rsid w:val="272651AF"/>
    <w:rsid w:val="274C7E8B"/>
    <w:rsid w:val="277D3BA8"/>
    <w:rsid w:val="27BA3129"/>
    <w:rsid w:val="27DB032D"/>
    <w:rsid w:val="27EE10D9"/>
    <w:rsid w:val="28054931"/>
    <w:rsid w:val="281A562B"/>
    <w:rsid w:val="28217CB1"/>
    <w:rsid w:val="28251D3C"/>
    <w:rsid w:val="2836165E"/>
    <w:rsid w:val="28724B2A"/>
    <w:rsid w:val="28801739"/>
    <w:rsid w:val="28A53F18"/>
    <w:rsid w:val="28AE37E7"/>
    <w:rsid w:val="293621F1"/>
    <w:rsid w:val="294C2FF6"/>
    <w:rsid w:val="295379B8"/>
    <w:rsid w:val="29557BF9"/>
    <w:rsid w:val="2962788B"/>
    <w:rsid w:val="296D04A8"/>
    <w:rsid w:val="297D4A77"/>
    <w:rsid w:val="298305BC"/>
    <w:rsid w:val="29AE03E2"/>
    <w:rsid w:val="29BE3080"/>
    <w:rsid w:val="29CF41EB"/>
    <w:rsid w:val="2A3E1A7D"/>
    <w:rsid w:val="2AB033DE"/>
    <w:rsid w:val="2ADF0326"/>
    <w:rsid w:val="2AE92C34"/>
    <w:rsid w:val="2AEF4DAD"/>
    <w:rsid w:val="2B052DAB"/>
    <w:rsid w:val="2B0643A5"/>
    <w:rsid w:val="2B0B6646"/>
    <w:rsid w:val="2B0E0D3B"/>
    <w:rsid w:val="2B1800FC"/>
    <w:rsid w:val="2B817AED"/>
    <w:rsid w:val="2BCF5311"/>
    <w:rsid w:val="2BE42A3F"/>
    <w:rsid w:val="2C065BC7"/>
    <w:rsid w:val="2C1B06C8"/>
    <w:rsid w:val="2C3D43A6"/>
    <w:rsid w:val="2C411F4B"/>
    <w:rsid w:val="2C9C2E59"/>
    <w:rsid w:val="2CBA2C29"/>
    <w:rsid w:val="2CEC6CC8"/>
    <w:rsid w:val="2D11729F"/>
    <w:rsid w:val="2D2C7EA2"/>
    <w:rsid w:val="2D473537"/>
    <w:rsid w:val="2D881799"/>
    <w:rsid w:val="2D9A2778"/>
    <w:rsid w:val="2E1E478C"/>
    <w:rsid w:val="2E3421DD"/>
    <w:rsid w:val="2E5F1752"/>
    <w:rsid w:val="2E657D6E"/>
    <w:rsid w:val="2E8651D6"/>
    <w:rsid w:val="2E99446C"/>
    <w:rsid w:val="2EDD4BB1"/>
    <w:rsid w:val="2EE01560"/>
    <w:rsid w:val="2F4947CD"/>
    <w:rsid w:val="2F7E3A94"/>
    <w:rsid w:val="2F807CDB"/>
    <w:rsid w:val="2F8172D2"/>
    <w:rsid w:val="2FA77054"/>
    <w:rsid w:val="2FBB0A55"/>
    <w:rsid w:val="2FBB6E25"/>
    <w:rsid w:val="2FC419D8"/>
    <w:rsid w:val="2FCF7DCA"/>
    <w:rsid w:val="2FD12F51"/>
    <w:rsid w:val="2FF26195"/>
    <w:rsid w:val="2FF6454E"/>
    <w:rsid w:val="303923E3"/>
    <w:rsid w:val="307E4F01"/>
    <w:rsid w:val="30C171E9"/>
    <w:rsid w:val="30EB6AA5"/>
    <w:rsid w:val="30FC5559"/>
    <w:rsid w:val="3114037A"/>
    <w:rsid w:val="31492D21"/>
    <w:rsid w:val="31546D77"/>
    <w:rsid w:val="31C24FB1"/>
    <w:rsid w:val="31DD059A"/>
    <w:rsid w:val="320E3474"/>
    <w:rsid w:val="32666DD6"/>
    <w:rsid w:val="32736C96"/>
    <w:rsid w:val="32DE3900"/>
    <w:rsid w:val="32F240F0"/>
    <w:rsid w:val="33093B5A"/>
    <w:rsid w:val="33B538EC"/>
    <w:rsid w:val="33C32E2F"/>
    <w:rsid w:val="33E26560"/>
    <w:rsid w:val="34124D79"/>
    <w:rsid w:val="34620AD4"/>
    <w:rsid w:val="34BA2662"/>
    <w:rsid w:val="351A3059"/>
    <w:rsid w:val="3533405C"/>
    <w:rsid w:val="355D0699"/>
    <w:rsid w:val="357369B3"/>
    <w:rsid w:val="35936496"/>
    <w:rsid w:val="35BC5075"/>
    <w:rsid w:val="35D325CC"/>
    <w:rsid w:val="35E630C0"/>
    <w:rsid w:val="3615499B"/>
    <w:rsid w:val="3622695D"/>
    <w:rsid w:val="36381FC8"/>
    <w:rsid w:val="36432B0B"/>
    <w:rsid w:val="368F169A"/>
    <w:rsid w:val="36AA6514"/>
    <w:rsid w:val="36D703C0"/>
    <w:rsid w:val="36F00506"/>
    <w:rsid w:val="36F26639"/>
    <w:rsid w:val="37012114"/>
    <w:rsid w:val="3747520D"/>
    <w:rsid w:val="376E6D3A"/>
    <w:rsid w:val="37B12158"/>
    <w:rsid w:val="37E7382B"/>
    <w:rsid w:val="37E853EB"/>
    <w:rsid w:val="38260A3F"/>
    <w:rsid w:val="382C1084"/>
    <w:rsid w:val="384B4A3B"/>
    <w:rsid w:val="386D7EB6"/>
    <w:rsid w:val="38840A52"/>
    <w:rsid w:val="38C40D98"/>
    <w:rsid w:val="38C72702"/>
    <w:rsid w:val="38CE60B6"/>
    <w:rsid w:val="38D37FBA"/>
    <w:rsid w:val="38F73A01"/>
    <w:rsid w:val="38FA1A21"/>
    <w:rsid w:val="393C5D10"/>
    <w:rsid w:val="395F473A"/>
    <w:rsid w:val="398C39F9"/>
    <w:rsid w:val="39AD31D0"/>
    <w:rsid w:val="39D93B2E"/>
    <w:rsid w:val="39EF0073"/>
    <w:rsid w:val="3A1D1365"/>
    <w:rsid w:val="3A2135A1"/>
    <w:rsid w:val="3A69384D"/>
    <w:rsid w:val="3A8519B6"/>
    <w:rsid w:val="3A8D2F70"/>
    <w:rsid w:val="3A9C4593"/>
    <w:rsid w:val="3ACA6769"/>
    <w:rsid w:val="3B0C3C29"/>
    <w:rsid w:val="3B32770B"/>
    <w:rsid w:val="3BD82A3B"/>
    <w:rsid w:val="3BEB2B7A"/>
    <w:rsid w:val="3C2D4847"/>
    <w:rsid w:val="3C92266A"/>
    <w:rsid w:val="3D243D7A"/>
    <w:rsid w:val="3D285805"/>
    <w:rsid w:val="3D7931B6"/>
    <w:rsid w:val="3DE0504A"/>
    <w:rsid w:val="3DF50277"/>
    <w:rsid w:val="3E120C44"/>
    <w:rsid w:val="3E18738D"/>
    <w:rsid w:val="3E4157FD"/>
    <w:rsid w:val="3E4D1990"/>
    <w:rsid w:val="3E4F4725"/>
    <w:rsid w:val="3E5D64AC"/>
    <w:rsid w:val="3E652401"/>
    <w:rsid w:val="3E8B4008"/>
    <w:rsid w:val="3E8C707F"/>
    <w:rsid w:val="3E987157"/>
    <w:rsid w:val="3EB00055"/>
    <w:rsid w:val="3EDB0AE5"/>
    <w:rsid w:val="3F003D4D"/>
    <w:rsid w:val="3F266FFF"/>
    <w:rsid w:val="3F3C0307"/>
    <w:rsid w:val="3F42467C"/>
    <w:rsid w:val="3F49048F"/>
    <w:rsid w:val="3F8932BA"/>
    <w:rsid w:val="3F8C11FE"/>
    <w:rsid w:val="3FA4748A"/>
    <w:rsid w:val="402948F0"/>
    <w:rsid w:val="403D2B9C"/>
    <w:rsid w:val="404B3757"/>
    <w:rsid w:val="40990BCA"/>
    <w:rsid w:val="409C2BA8"/>
    <w:rsid w:val="409E5A8C"/>
    <w:rsid w:val="409F003B"/>
    <w:rsid w:val="40A100C6"/>
    <w:rsid w:val="40AE4258"/>
    <w:rsid w:val="40CF2255"/>
    <w:rsid w:val="40DB4164"/>
    <w:rsid w:val="40EE0DEB"/>
    <w:rsid w:val="41007A0B"/>
    <w:rsid w:val="41EA0014"/>
    <w:rsid w:val="421A155A"/>
    <w:rsid w:val="42516410"/>
    <w:rsid w:val="429039D8"/>
    <w:rsid w:val="42C45E44"/>
    <w:rsid w:val="43163AE5"/>
    <w:rsid w:val="432057ED"/>
    <w:rsid w:val="43465F8F"/>
    <w:rsid w:val="434C53D7"/>
    <w:rsid w:val="43724CAA"/>
    <w:rsid w:val="43DF013D"/>
    <w:rsid w:val="4413020E"/>
    <w:rsid w:val="443955CB"/>
    <w:rsid w:val="4477564F"/>
    <w:rsid w:val="44AE6018"/>
    <w:rsid w:val="44C56C78"/>
    <w:rsid w:val="44E1486D"/>
    <w:rsid w:val="44EC6219"/>
    <w:rsid w:val="44FF4D44"/>
    <w:rsid w:val="452246D1"/>
    <w:rsid w:val="453860E2"/>
    <w:rsid w:val="457D25CC"/>
    <w:rsid w:val="45A16714"/>
    <w:rsid w:val="45C5004C"/>
    <w:rsid w:val="45ED5334"/>
    <w:rsid w:val="4612770D"/>
    <w:rsid w:val="463E36C4"/>
    <w:rsid w:val="46A219EA"/>
    <w:rsid w:val="46A75427"/>
    <w:rsid w:val="46B34EF0"/>
    <w:rsid w:val="470E575B"/>
    <w:rsid w:val="4734189B"/>
    <w:rsid w:val="474E771D"/>
    <w:rsid w:val="476C6566"/>
    <w:rsid w:val="47CE0FCB"/>
    <w:rsid w:val="47E15D2E"/>
    <w:rsid w:val="48093BA5"/>
    <w:rsid w:val="483E62B5"/>
    <w:rsid w:val="487201C7"/>
    <w:rsid w:val="48C31B41"/>
    <w:rsid w:val="48C6194B"/>
    <w:rsid w:val="48DC23BD"/>
    <w:rsid w:val="49637B8E"/>
    <w:rsid w:val="49790AA9"/>
    <w:rsid w:val="499134C2"/>
    <w:rsid w:val="49B67F22"/>
    <w:rsid w:val="49C305D9"/>
    <w:rsid w:val="49C87956"/>
    <w:rsid w:val="49CB328E"/>
    <w:rsid w:val="4A14578B"/>
    <w:rsid w:val="4A2B14F3"/>
    <w:rsid w:val="4A8D370B"/>
    <w:rsid w:val="4ACD0164"/>
    <w:rsid w:val="4AE8778A"/>
    <w:rsid w:val="4B1720C9"/>
    <w:rsid w:val="4B3C2EA6"/>
    <w:rsid w:val="4B426CD0"/>
    <w:rsid w:val="4B456BE7"/>
    <w:rsid w:val="4B9B141B"/>
    <w:rsid w:val="4BB46AB4"/>
    <w:rsid w:val="4BC8508F"/>
    <w:rsid w:val="4C4655BB"/>
    <w:rsid w:val="4C550430"/>
    <w:rsid w:val="4C6B5BE5"/>
    <w:rsid w:val="4C8E7A28"/>
    <w:rsid w:val="4C9F44E0"/>
    <w:rsid w:val="4CA50E55"/>
    <w:rsid w:val="4CB115EC"/>
    <w:rsid w:val="4CE66E14"/>
    <w:rsid w:val="4CF47A50"/>
    <w:rsid w:val="4D045DC2"/>
    <w:rsid w:val="4D1202AE"/>
    <w:rsid w:val="4D260FB2"/>
    <w:rsid w:val="4D3A6EFB"/>
    <w:rsid w:val="4D400762"/>
    <w:rsid w:val="4DAE0E00"/>
    <w:rsid w:val="4DAF16B3"/>
    <w:rsid w:val="4DD61B85"/>
    <w:rsid w:val="4DD77D2F"/>
    <w:rsid w:val="4E4F5840"/>
    <w:rsid w:val="4E7D2CB3"/>
    <w:rsid w:val="4E947A06"/>
    <w:rsid w:val="4E9E1DC8"/>
    <w:rsid w:val="4EDA23C8"/>
    <w:rsid w:val="4EDD3340"/>
    <w:rsid w:val="4F3516E0"/>
    <w:rsid w:val="4F5F5A5E"/>
    <w:rsid w:val="4F782F51"/>
    <w:rsid w:val="4F807797"/>
    <w:rsid w:val="4FAE44A7"/>
    <w:rsid w:val="4FC5234D"/>
    <w:rsid w:val="4FFB171E"/>
    <w:rsid w:val="500068A4"/>
    <w:rsid w:val="50042739"/>
    <w:rsid w:val="503230AE"/>
    <w:rsid w:val="50333A0D"/>
    <w:rsid w:val="504E6DE7"/>
    <w:rsid w:val="505E17A2"/>
    <w:rsid w:val="506D47CC"/>
    <w:rsid w:val="507577D7"/>
    <w:rsid w:val="50804FBE"/>
    <w:rsid w:val="50C92BB8"/>
    <w:rsid w:val="511A6700"/>
    <w:rsid w:val="5139768E"/>
    <w:rsid w:val="514D11ED"/>
    <w:rsid w:val="514D230E"/>
    <w:rsid w:val="5165653F"/>
    <w:rsid w:val="516F200E"/>
    <w:rsid w:val="518D2AFF"/>
    <w:rsid w:val="51AB6F12"/>
    <w:rsid w:val="51B962A7"/>
    <w:rsid w:val="51F84F6D"/>
    <w:rsid w:val="520759C1"/>
    <w:rsid w:val="525E157E"/>
    <w:rsid w:val="52A34DBD"/>
    <w:rsid w:val="52BA2278"/>
    <w:rsid w:val="52F1633F"/>
    <w:rsid w:val="53300026"/>
    <w:rsid w:val="534C3698"/>
    <w:rsid w:val="53616A59"/>
    <w:rsid w:val="53CA66AC"/>
    <w:rsid w:val="53E15416"/>
    <w:rsid w:val="544202D6"/>
    <w:rsid w:val="545F473F"/>
    <w:rsid w:val="5481545C"/>
    <w:rsid w:val="549E2126"/>
    <w:rsid w:val="54B4719B"/>
    <w:rsid w:val="54CE66ED"/>
    <w:rsid w:val="55014173"/>
    <w:rsid w:val="550226D5"/>
    <w:rsid w:val="55314952"/>
    <w:rsid w:val="554D7747"/>
    <w:rsid w:val="55603E3E"/>
    <w:rsid w:val="55684ECF"/>
    <w:rsid w:val="557F162B"/>
    <w:rsid w:val="55890979"/>
    <w:rsid w:val="55987FAE"/>
    <w:rsid w:val="55BD2651"/>
    <w:rsid w:val="55FA51E5"/>
    <w:rsid w:val="5624100E"/>
    <w:rsid w:val="564C78F8"/>
    <w:rsid w:val="566E75A9"/>
    <w:rsid w:val="56812616"/>
    <w:rsid w:val="56B3259C"/>
    <w:rsid w:val="56B743C3"/>
    <w:rsid w:val="56D97DF2"/>
    <w:rsid w:val="56E41A62"/>
    <w:rsid w:val="56F92C7F"/>
    <w:rsid w:val="57555C26"/>
    <w:rsid w:val="576C081F"/>
    <w:rsid w:val="5787445A"/>
    <w:rsid w:val="5867304D"/>
    <w:rsid w:val="586911AB"/>
    <w:rsid w:val="588D2D9D"/>
    <w:rsid w:val="589929D6"/>
    <w:rsid w:val="590A3691"/>
    <w:rsid w:val="591C0072"/>
    <w:rsid w:val="5925656C"/>
    <w:rsid w:val="592D2F3D"/>
    <w:rsid w:val="59807EFD"/>
    <w:rsid w:val="59850F65"/>
    <w:rsid w:val="59867179"/>
    <w:rsid w:val="598C4DD7"/>
    <w:rsid w:val="59B04BC5"/>
    <w:rsid w:val="59C40C99"/>
    <w:rsid w:val="59E27DEC"/>
    <w:rsid w:val="59FE5FDE"/>
    <w:rsid w:val="5A056AC4"/>
    <w:rsid w:val="5A222211"/>
    <w:rsid w:val="5A321DB9"/>
    <w:rsid w:val="5A4E2944"/>
    <w:rsid w:val="5A5E61E6"/>
    <w:rsid w:val="5A754AEE"/>
    <w:rsid w:val="5AEA458F"/>
    <w:rsid w:val="5AFB3750"/>
    <w:rsid w:val="5AFB776A"/>
    <w:rsid w:val="5B08008B"/>
    <w:rsid w:val="5B1B4195"/>
    <w:rsid w:val="5B37436F"/>
    <w:rsid w:val="5B8553E1"/>
    <w:rsid w:val="5B866B5E"/>
    <w:rsid w:val="5B8B3142"/>
    <w:rsid w:val="5BBD401F"/>
    <w:rsid w:val="5BD62B90"/>
    <w:rsid w:val="5BEA5B8A"/>
    <w:rsid w:val="5C27757C"/>
    <w:rsid w:val="5C517088"/>
    <w:rsid w:val="5C712E74"/>
    <w:rsid w:val="5C713927"/>
    <w:rsid w:val="5D054C62"/>
    <w:rsid w:val="5D0A5468"/>
    <w:rsid w:val="5D100A47"/>
    <w:rsid w:val="5D1E06E2"/>
    <w:rsid w:val="5D57648C"/>
    <w:rsid w:val="5D7911DD"/>
    <w:rsid w:val="5DAB16A1"/>
    <w:rsid w:val="5DD71459"/>
    <w:rsid w:val="5E030E6F"/>
    <w:rsid w:val="5E2E2B2C"/>
    <w:rsid w:val="5E33643B"/>
    <w:rsid w:val="5E5D443C"/>
    <w:rsid w:val="5E5E65A5"/>
    <w:rsid w:val="5E67438E"/>
    <w:rsid w:val="5E74584D"/>
    <w:rsid w:val="5EAF442F"/>
    <w:rsid w:val="5EE54F1D"/>
    <w:rsid w:val="5F1F434E"/>
    <w:rsid w:val="5F474C3F"/>
    <w:rsid w:val="5F4B1207"/>
    <w:rsid w:val="5F972A2E"/>
    <w:rsid w:val="5FA67A0A"/>
    <w:rsid w:val="5FA80D00"/>
    <w:rsid w:val="5FAB2638"/>
    <w:rsid w:val="5FBD68EC"/>
    <w:rsid w:val="5FD45F03"/>
    <w:rsid w:val="5FE93D93"/>
    <w:rsid w:val="60BD16B1"/>
    <w:rsid w:val="60D6258F"/>
    <w:rsid w:val="61171F61"/>
    <w:rsid w:val="61327FC9"/>
    <w:rsid w:val="61453FD8"/>
    <w:rsid w:val="615241A5"/>
    <w:rsid w:val="615A0118"/>
    <w:rsid w:val="616911F8"/>
    <w:rsid w:val="6169192F"/>
    <w:rsid w:val="616A5EEF"/>
    <w:rsid w:val="61772436"/>
    <w:rsid w:val="6184562B"/>
    <w:rsid w:val="619479F3"/>
    <w:rsid w:val="61BE0322"/>
    <w:rsid w:val="61FE613F"/>
    <w:rsid w:val="620A42FC"/>
    <w:rsid w:val="6266667A"/>
    <w:rsid w:val="626E7CAD"/>
    <w:rsid w:val="62733619"/>
    <w:rsid w:val="62765162"/>
    <w:rsid w:val="627E49D3"/>
    <w:rsid w:val="629417D0"/>
    <w:rsid w:val="62C540C4"/>
    <w:rsid w:val="62C72750"/>
    <w:rsid w:val="62E02BE1"/>
    <w:rsid w:val="630D6EF0"/>
    <w:rsid w:val="63213A9E"/>
    <w:rsid w:val="6335103D"/>
    <w:rsid w:val="63560AB4"/>
    <w:rsid w:val="638316FD"/>
    <w:rsid w:val="63946419"/>
    <w:rsid w:val="63BB457F"/>
    <w:rsid w:val="641B1130"/>
    <w:rsid w:val="642E7B5A"/>
    <w:rsid w:val="643E68A2"/>
    <w:rsid w:val="644401D0"/>
    <w:rsid w:val="644C2F39"/>
    <w:rsid w:val="646F36BF"/>
    <w:rsid w:val="64DA14AE"/>
    <w:rsid w:val="64E416D7"/>
    <w:rsid w:val="64EC2A93"/>
    <w:rsid w:val="64EC40CA"/>
    <w:rsid w:val="6508378F"/>
    <w:rsid w:val="651B0D16"/>
    <w:rsid w:val="65314A4D"/>
    <w:rsid w:val="65A72A9A"/>
    <w:rsid w:val="65F200AB"/>
    <w:rsid w:val="65FE1C58"/>
    <w:rsid w:val="662A0D26"/>
    <w:rsid w:val="66723993"/>
    <w:rsid w:val="668A3355"/>
    <w:rsid w:val="66A63790"/>
    <w:rsid w:val="66BF71E8"/>
    <w:rsid w:val="67075E54"/>
    <w:rsid w:val="670F3E48"/>
    <w:rsid w:val="671C625A"/>
    <w:rsid w:val="67317F00"/>
    <w:rsid w:val="679C77EC"/>
    <w:rsid w:val="67A24E74"/>
    <w:rsid w:val="67E31C60"/>
    <w:rsid w:val="67E82452"/>
    <w:rsid w:val="685123E8"/>
    <w:rsid w:val="686E4B75"/>
    <w:rsid w:val="686F4D51"/>
    <w:rsid w:val="687759DB"/>
    <w:rsid w:val="68BB5E42"/>
    <w:rsid w:val="68CA7F1A"/>
    <w:rsid w:val="68F005B0"/>
    <w:rsid w:val="68F0256A"/>
    <w:rsid w:val="691A06A2"/>
    <w:rsid w:val="697816C2"/>
    <w:rsid w:val="69BB3F2B"/>
    <w:rsid w:val="69C839ED"/>
    <w:rsid w:val="69F3003E"/>
    <w:rsid w:val="69F84C4A"/>
    <w:rsid w:val="69FF56C6"/>
    <w:rsid w:val="6A1F00A2"/>
    <w:rsid w:val="6A35311F"/>
    <w:rsid w:val="6A9B6017"/>
    <w:rsid w:val="6B0B0B4D"/>
    <w:rsid w:val="6B160953"/>
    <w:rsid w:val="6B216C6A"/>
    <w:rsid w:val="6B2D3A30"/>
    <w:rsid w:val="6B404D20"/>
    <w:rsid w:val="6B414122"/>
    <w:rsid w:val="6B7853A4"/>
    <w:rsid w:val="6B9D00D2"/>
    <w:rsid w:val="6BB74041"/>
    <w:rsid w:val="6BC133D6"/>
    <w:rsid w:val="6BF01C68"/>
    <w:rsid w:val="6BF76919"/>
    <w:rsid w:val="6C06510B"/>
    <w:rsid w:val="6C2506D9"/>
    <w:rsid w:val="6C3707A3"/>
    <w:rsid w:val="6C3D0B6F"/>
    <w:rsid w:val="6C87247E"/>
    <w:rsid w:val="6CA2092B"/>
    <w:rsid w:val="6CD22F5B"/>
    <w:rsid w:val="6CDA5EF2"/>
    <w:rsid w:val="6CE30013"/>
    <w:rsid w:val="6CEC5CC8"/>
    <w:rsid w:val="6CF66B12"/>
    <w:rsid w:val="6D363052"/>
    <w:rsid w:val="6D424736"/>
    <w:rsid w:val="6D687F9D"/>
    <w:rsid w:val="6D891BC0"/>
    <w:rsid w:val="6D940421"/>
    <w:rsid w:val="6DBA6A55"/>
    <w:rsid w:val="6DEA5EA2"/>
    <w:rsid w:val="6E1727C7"/>
    <w:rsid w:val="6E3B1EB5"/>
    <w:rsid w:val="6E462E08"/>
    <w:rsid w:val="6E6E297C"/>
    <w:rsid w:val="6E74345C"/>
    <w:rsid w:val="6EA75D26"/>
    <w:rsid w:val="6EAF0186"/>
    <w:rsid w:val="6EB4078D"/>
    <w:rsid w:val="6EDE5955"/>
    <w:rsid w:val="6EF91133"/>
    <w:rsid w:val="6F3F78CC"/>
    <w:rsid w:val="6F9B7B49"/>
    <w:rsid w:val="6F9F03AC"/>
    <w:rsid w:val="6FC92A50"/>
    <w:rsid w:val="6FFD41B7"/>
    <w:rsid w:val="704C6737"/>
    <w:rsid w:val="70541585"/>
    <w:rsid w:val="70575CCC"/>
    <w:rsid w:val="706B3629"/>
    <w:rsid w:val="7071290A"/>
    <w:rsid w:val="70983FDD"/>
    <w:rsid w:val="70A0314B"/>
    <w:rsid w:val="70AB4A8F"/>
    <w:rsid w:val="70BA6C16"/>
    <w:rsid w:val="70D12008"/>
    <w:rsid w:val="71485D9A"/>
    <w:rsid w:val="71A071A8"/>
    <w:rsid w:val="71DF6B6A"/>
    <w:rsid w:val="71E606DF"/>
    <w:rsid w:val="72637614"/>
    <w:rsid w:val="726C7793"/>
    <w:rsid w:val="72BB3117"/>
    <w:rsid w:val="7320459A"/>
    <w:rsid w:val="73770093"/>
    <w:rsid w:val="73775D20"/>
    <w:rsid w:val="73A350FF"/>
    <w:rsid w:val="73AD74A2"/>
    <w:rsid w:val="73DE3273"/>
    <w:rsid w:val="73EF2E15"/>
    <w:rsid w:val="73F41DF0"/>
    <w:rsid w:val="73FA448D"/>
    <w:rsid w:val="74335894"/>
    <w:rsid w:val="7459410D"/>
    <w:rsid w:val="74807002"/>
    <w:rsid w:val="74975D8E"/>
    <w:rsid w:val="74D83FD9"/>
    <w:rsid w:val="754E31D4"/>
    <w:rsid w:val="75815AA0"/>
    <w:rsid w:val="75A1105F"/>
    <w:rsid w:val="75C14D83"/>
    <w:rsid w:val="75E87743"/>
    <w:rsid w:val="75F35435"/>
    <w:rsid w:val="763E4CF5"/>
    <w:rsid w:val="765F6AA9"/>
    <w:rsid w:val="768772DB"/>
    <w:rsid w:val="769470B9"/>
    <w:rsid w:val="76C76CB7"/>
    <w:rsid w:val="76E851EA"/>
    <w:rsid w:val="77061EA6"/>
    <w:rsid w:val="774D6428"/>
    <w:rsid w:val="774F3458"/>
    <w:rsid w:val="77513352"/>
    <w:rsid w:val="775247E6"/>
    <w:rsid w:val="775C18BA"/>
    <w:rsid w:val="77735248"/>
    <w:rsid w:val="77876375"/>
    <w:rsid w:val="77C46375"/>
    <w:rsid w:val="77DD41C2"/>
    <w:rsid w:val="77E05C03"/>
    <w:rsid w:val="780F7F09"/>
    <w:rsid w:val="78174B63"/>
    <w:rsid w:val="782A7FCD"/>
    <w:rsid w:val="783C1181"/>
    <w:rsid w:val="78403644"/>
    <w:rsid w:val="78824553"/>
    <w:rsid w:val="78941D9E"/>
    <w:rsid w:val="789C6FE4"/>
    <w:rsid w:val="78C24C85"/>
    <w:rsid w:val="793022D9"/>
    <w:rsid w:val="79451577"/>
    <w:rsid w:val="79540291"/>
    <w:rsid w:val="796A63C2"/>
    <w:rsid w:val="79844CBC"/>
    <w:rsid w:val="7A1914EC"/>
    <w:rsid w:val="7A3526D0"/>
    <w:rsid w:val="7A3C56D6"/>
    <w:rsid w:val="7A4700AA"/>
    <w:rsid w:val="7A577081"/>
    <w:rsid w:val="7A6530C9"/>
    <w:rsid w:val="7A6C5F9C"/>
    <w:rsid w:val="7A7653C5"/>
    <w:rsid w:val="7A86254F"/>
    <w:rsid w:val="7A893135"/>
    <w:rsid w:val="7A932382"/>
    <w:rsid w:val="7AD106CA"/>
    <w:rsid w:val="7B0357D6"/>
    <w:rsid w:val="7B9A4AE3"/>
    <w:rsid w:val="7BB073B6"/>
    <w:rsid w:val="7C0438A7"/>
    <w:rsid w:val="7C073693"/>
    <w:rsid w:val="7C203310"/>
    <w:rsid w:val="7C307C87"/>
    <w:rsid w:val="7C330BDD"/>
    <w:rsid w:val="7C4906B0"/>
    <w:rsid w:val="7C5C2BA4"/>
    <w:rsid w:val="7C6F50B0"/>
    <w:rsid w:val="7C792D2B"/>
    <w:rsid w:val="7C7D5038"/>
    <w:rsid w:val="7CB67D60"/>
    <w:rsid w:val="7CBD32E6"/>
    <w:rsid w:val="7CEF34BD"/>
    <w:rsid w:val="7CF56AF4"/>
    <w:rsid w:val="7CFF7C0D"/>
    <w:rsid w:val="7D183F39"/>
    <w:rsid w:val="7D4A285F"/>
    <w:rsid w:val="7D545572"/>
    <w:rsid w:val="7D780F60"/>
    <w:rsid w:val="7D866757"/>
    <w:rsid w:val="7D8B2721"/>
    <w:rsid w:val="7DA44219"/>
    <w:rsid w:val="7DA50B9E"/>
    <w:rsid w:val="7DB77F65"/>
    <w:rsid w:val="7DC84A3B"/>
    <w:rsid w:val="7E0E0F20"/>
    <w:rsid w:val="7E5013D1"/>
    <w:rsid w:val="7E5C7253"/>
    <w:rsid w:val="7E652276"/>
    <w:rsid w:val="7E7479E1"/>
    <w:rsid w:val="7E9313BD"/>
    <w:rsid w:val="7EAC3B51"/>
    <w:rsid w:val="7EB4029C"/>
    <w:rsid w:val="7EC62D51"/>
    <w:rsid w:val="7EEB5E1E"/>
    <w:rsid w:val="7EF65284"/>
    <w:rsid w:val="7F1A1E52"/>
    <w:rsid w:val="7F3E62D4"/>
    <w:rsid w:val="7F472FE4"/>
    <w:rsid w:val="7F4B5701"/>
    <w:rsid w:val="7F511791"/>
    <w:rsid w:val="7F5F6B85"/>
    <w:rsid w:val="7F762A43"/>
    <w:rsid w:val="7F7A5086"/>
    <w:rsid w:val="7FAE3417"/>
    <w:rsid w:val="7FBC4DC0"/>
    <w:rsid w:val="7FDE3E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nhideWhenUsed="0" w:uiPriority="0" w:semiHidden="0" w:name="table of authorities"/>
    <w:lsdException w:uiPriority="0" w:name="macro"/>
    <w:lsdException w:uiPriority="0" w:name="toa heading"/>
    <w:lsdException w:unhideWhenUsed="0" w:uiPriority="0" w:semiHidden="0" w:name="List"/>
    <w:lsdException w:unhideWhenUsed="0" w:uiPriority="0" w:semiHidden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qFormat="1" w:uiPriority="1" w:name="Default Paragraph Font"/>
    <w:lsdException w:uiPriority="0" w:name="Body Text"/>
    <w:lsdException w:uiPriority="0" w:name="Body Text Indent"/>
    <w:lsdException w:uiPriority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iPriority="0" w:name="Message Header"/>
    <w:lsdException w:qFormat="1" w:unhideWhenUsed="0" w:uiPriority="0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9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样式4"/>
    <w:basedOn w:val="1"/>
    <w:autoRedefine/>
    <w:qFormat/>
    <w:uiPriority w:val="0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</w:rPr>
  </w:style>
  <w:style w:type="paragraph" w:customStyle="1" w:styleId="7">
    <w:name w:val="附表头"/>
    <w:basedOn w:val="1"/>
    <w:autoRedefine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8">
    <w:name w:val="列出段落1"/>
    <w:basedOn w:val="1"/>
    <w:autoRedefine/>
    <w:unhideWhenUsed/>
    <w:qFormat/>
    <w:uiPriority w:val="99"/>
    <w:pPr>
      <w:ind w:firstLine="420" w:firstLineChars="200"/>
    </w:pPr>
  </w:style>
  <w:style w:type="character" w:customStyle="1" w:styleId="9">
    <w:name w:val="页眉 Char"/>
    <w:basedOn w:val="5"/>
    <w:link w:val="3"/>
    <w:autoRedefine/>
    <w:qFormat/>
    <w:uiPriority w:val="0"/>
    <w:rPr>
      <w:kern w:val="2"/>
      <w:sz w:val="18"/>
      <w:szCs w:val="18"/>
    </w:rPr>
  </w:style>
  <w:style w:type="character" w:customStyle="1" w:styleId="10">
    <w:name w:val="页脚 Char"/>
    <w:basedOn w:val="5"/>
    <w:link w:val="2"/>
    <w:autoRedefine/>
    <w:qFormat/>
    <w:uiPriority w:val="0"/>
    <w:rPr>
      <w:kern w:val="2"/>
      <w:sz w:val="18"/>
      <w:szCs w:val="18"/>
    </w:rPr>
  </w:style>
  <w:style w:type="paragraph" w:customStyle="1" w:styleId="11">
    <w:name w:val="列表段落1"/>
    <w:basedOn w:val="1"/>
    <w:autoRedefine/>
    <w:unhideWhenUsed/>
    <w:qFormat/>
    <w:uiPriority w:val="99"/>
    <w:pPr>
      <w:ind w:firstLine="420" w:firstLineChars="200"/>
    </w:pPr>
  </w:style>
  <w:style w:type="paragraph" w:styleId="12">
    <w:name w:val="List Paragraph"/>
    <w:basedOn w:val="1"/>
    <w:autoRedefine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839</Words>
  <Characters>881</Characters>
  <Lines>6</Lines>
  <Paragraphs>1</Paragraphs>
  <TotalTime>601</TotalTime>
  <ScaleCrop>false</ScaleCrop>
  <LinksUpToDate>false</LinksUpToDate>
  <CharactersWithSpaces>883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2019-03-27T08:34:00Z</dcterms:created>
  <dc:creator>sam</dc:creator>
  <cp:lastModifiedBy>Administrator</cp:lastModifiedBy>
  <cp:lastPrinted>2023-10-07T01:00:00Z</cp:lastPrinted>
  <dcterms:modified xsi:type="dcterms:W3CDTF">2024-04-12T08:18:34Z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C13BEF8DF6614D29802785E76F35392E_12</vt:lpwstr>
  </property>
</Properties>
</file>