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b/>
          <w:sz w:val="36"/>
          <w:szCs w:val="21"/>
        </w:rPr>
      </w:pPr>
      <w:r>
        <w:rPr>
          <w:rFonts w:hint="eastAsia" w:ascii="宋体" w:hAnsi="宋体"/>
          <w:b/>
          <w:sz w:val="36"/>
          <w:szCs w:val="21"/>
        </w:rPr>
        <w:t>会  议  纪  要</w:t>
      </w:r>
    </w:p>
    <w:p>
      <w:pPr>
        <w:ind w:left="5867" w:leftChars="154" w:hanging="5544" w:hangingChars="2800"/>
        <w:jc w:val="left"/>
        <w:rPr>
          <w:rFonts w:hint="eastAsia" w:ascii="宋体" w:hAnsi="宋体" w:cs="Times New Roman"/>
          <w:spacing w:val="-11"/>
          <w:lang w:val="en-US" w:eastAsia="zh-CN"/>
        </w:rPr>
      </w:pPr>
      <w:r>
        <w:rPr>
          <w:rFonts w:hint="eastAsia" w:ascii="宋体" w:hAnsi="宋体" w:eastAsia="宋体" w:cs="Times New Roman"/>
          <w:b w:val="0"/>
          <w:bCs w:val="0"/>
          <w:spacing w:val="-6"/>
          <w:kern w:val="2"/>
          <w:sz w:val="21"/>
          <w:szCs w:val="21"/>
          <w:lang w:val="en-US" w:eastAsia="zh-CN" w:bidi="ar-SA"/>
        </w:rPr>
        <w:t>工程名称：高邮市鑫辰新能源有限公司汤庄镇</w:t>
      </w:r>
      <w:r>
        <w:rPr>
          <w:rFonts w:hint="eastAsia" w:ascii="宋体" w:hAnsi="宋体" w:cs="Times New Roman"/>
          <w:b w:val="0"/>
          <w:bCs w:val="0"/>
          <w:spacing w:val="-6"/>
          <w:kern w:val="2"/>
          <w:sz w:val="21"/>
          <w:szCs w:val="21"/>
          <w:lang w:val="en-US" w:eastAsia="zh-CN" w:bidi="ar-SA"/>
        </w:rPr>
        <w:t>61</w:t>
      </w:r>
      <w:r>
        <w:rPr>
          <w:rFonts w:hint="eastAsia" w:ascii="宋体" w:hAnsi="宋体" w:eastAsia="宋体" w:cs="Times New Roman"/>
          <w:b w:val="0"/>
          <w:bCs w:val="0"/>
          <w:spacing w:val="-6"/>
          <w:kern w:val="2"/>
          <w:sz w:val="21"/>
          <w:szCs w:val="21"/>
          <w:lang w:val="en-US" w:eastAsia="zh-CN" w:bidi="ar-SA"/>
        </w:rPr>
        <w:t>MW渔光互补光伏发电项目</w:t>
      </w:r>
      <w:r>
        <w:rPr>
          <w:rFonts w:hint="eastAsia" w:ascii="宋体" w:hAnsi="宋体" w:cs="Times New Roman"/>
          <w:b w:val="0"/>
          <w:bCs w:val="0"/>
          <w:spacing w:val="-11"/>
          <w:kern w:val="2"/>
          <w:sz w:val="22"/>
          <w:szCs w:val="22"/>
          <w:lang w:val="en-US" w:eastAsia="zh-CN" w:bidi="ar-SA"/>
        </w:rPr>
        <w:t xml:space="preserve">  </w:t>
      </w:r>
      <w:r>
        <w:rPr>
          <w:rFonts w:hint="eastAsia" w:ascii="宋体" w:hAnsi="宋体" w:cs="Times New Roman"/>
          <w:spacing w:val="-11"/>
          <w:lang w:val="en-US" w:eastAsia="zh-CN"/>
        </w:rPr>
        <w:t>编</w:t>
      </w:r>
      <w:r>
        <w:rPr>
          <w:rFonts w:hint="eastAsia" w:ascii="宋体" w:hAnsi="宋体" w:cs="Times New Roman"/>
          <w:spacing w:val="-11"/>
        </w:rPr>
        <w:t>号</w:t>
      </w:r>
      <w:r>
        <w:rPr>
          <w:rFonts w:hint="eastAsia" w:ascii="宋体" w:hAnsi="宋体" w:cs="Times New Roman"/>
          <w:spacing w:val="-11"/>
          <w:lang w:eastAsia="zh-CN"/>
        </w:rPr>
        <w:t>：</w:t>
      </w:r>
      <w:r>
        <w:rPr>
          <w:rFonts w:hint="eastAsia" w:ascii="宋体" w:hAnsi="宋体" w:cs="Times New Roman"/>
          <w:spacing w:val="-11"/>
          <w:lang w:val="en-US" w:eastAsia="zh-CN"/>
        </w:rPr>
        <w:t>TZ-SAJL</w:t>
      </w:r>
      <w:r>
        <w:rPr>
          <w:rFonts w:hint="eastAsia" w:ascii="宋体" w:hAnsi="宋体" w:cs="Times New Roman"/>
          <w:spacing w:val="-11"/>
        </w:rPr>
        <w:t>-LH-</w:t>
      </w:r>
      <w:r>
        <w:rPr>
          <w:rFonts w:hint="eastAsia" w:ascii="宋体" w:hAnsi="宋体" w:cs="Times New Roman"/>
          <w:spacing w:val="-11"/>
          <w:lang w:val="en-US" w:eastAsia="zh-CN"/>
        </w:rPr>
        <w:t>2024-11-</w:t>
      </w:r>
      <w:r>
        <w:rPr>
          <w:rFonts w:hint="eastAsia" w:ascii="宋体" w:hAnsi="宋体" w:cs="Times New Roman"/>
          <w:spacing w:val="-11"/>
        </w:rPr>
        <w:t>0</w:t>
      </w:r>
      <w:r>
        <w:rPr>
          <w:rFonts w:hint="eastAsia" w:ascii="宋体" w:hAnsi="宋体" w:cs="Times New Roman"/>
          <w:spacing w:val="-11"/>
          <w:lang w:val="en-US" w:eastAsia="zh-CN"/>
        </w:rPr>
        <w:t>02</w:t>
      </w:r>
    </w:p>
    <w:p>
      <w:pPr>
        <w:ind w:firstLine="6930" w:firstLineChars="3300"/>
        <w:jc w:val="left"/>
        <w:rPr>
          <w:rFonts w:hint="default" w:ascii="宋体" w:hAnsi="宋体" w:eastAsia="宋体" w:cs="Times New Roman"/>
          <w:lang w:val="en-US" w:eastAsia="zh-CN"/>
        </w:rPr>
      </w:pPr>
      <w:r>
        <w:rPr>
          <w:rFonts w:hint="eastAsia" w:ascii="宋体" w:hAnsi="宋体" w:cs="Times New Roman"/>
        </w:rPr>
        <w:t>签发：</w:t>
      </w:r>
      <w:r>
        <w:rPr>
          <w:rFonts w:hint="eastAsia" w:ascii="宋体" w:hAnsi="宋体" w:cs="Times New Roman"/>
          <w:lang w:val="en-US" w:eastAsia="zh-CN"/>
        </w:rPr>
        <w:t xml:space="preserve">  </w:t>
      </w:r>
    </w:p>
    <w:tbl>
      <w:tblPr>
        <w:tblStyle w:val="8"/>
        <w:tblW w:w="9523" w:type="dxa"/>
        <w:tblInd w:w="227"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
      <w:tblGrid>
        <w:gridCol w:w="1652"/>
        <w:gridCol w:w="609"/>
        <w:gridCol w:w="2526"/>
        <w:gridCol w:w="1226"/>
        <w:gridCol w:w="635"/>
        <w:gridCol w:w="526"/>
        <w:gridCol w:w="234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554" w:hRule="atLeast"/>
        </w:trPr>
        <w:tc>
          <w:tcPr>
            <w:tcW w:w="2261" w:type="dxa"/>
            <w:gridSpan w:val="2"/>
            <w:tcBorders>
              <w:top w:val="single" w:color="auto" w:sz="8" w:space="0"/>
              <w:left w:val="single" w:color="auto" w:sz="8" w:space="0"/>
              <w:bottom w:val="single" w:color="auto" w:sz="4" w:space="0"/>
              <w:right w:val="single" w:color="auto" w:sz="4" w:space="0"/>
            </w:tcBorders>
            <w:vAlign w:val="center"/>
          </w:tcPr>
          <w:p>
            <w:pPr>
              <w:topLinePunct/>
              <w:jc w:val="center"/>
              <w:rPr>
                <w:rFonts w:ascii="宋体" w:hAnsi="宋体"/>
                <w:sz w:val="24"/>
                <w:szCs w:val="24"/>
              </w:rPr>
            </w:pPr>
            <w:r>
              <w:rPr>
                <w:rFonts w:hint="eastAsia" w:ascii="宋体" w:hAnsi="宋体"/>
                <w:sz w:val="24"/>
                <w:szCs w:val="24"/>
              </w:rPr>
              <w:t>会议地点</w:t>
            </w:r>
          </w:p>
        </w:tc>
        <w:tc>
          <w:tcPr>
            <w:tcW w:w="2526" w:type="dxa"/>
            <w:tcBorders>
              <w:top w:val="single" w:color="auto" w:sz="8" w:space="0"/>
              <w:left w:val="single" w:color="auto" w:sz="4" w:space="0"/>
              <w:bottom w:val="single" w:color="auto" w:sz="4" w:space="0"/>
              <w:right w:val="single" w:color="auto" w:sz="4" w:space="0"/>
            </w:tcBorders>
            <w:vAlign w:val="center"/>
          </w:tcPr>
          <w:p>
            <w:pPr>
              <w:topLinePunct/>
              <w:jc w:val="center"/>
              <w:rPr>
                <w:rFonts w:hint="default" w:ascii="宋体" w:hAnsi="宋体" w:eastAsia="宋体"/>
                <w:sz w:val="24"/>
                <w:szCs w:val="24"/>
                <w:lang w:val="en-US" w:eastAsia="zh-CN"/>
              </w:rPr>
            </w:pPr>
            <w:r>
              <w:rPr>
                <w:rFonts w:hint="eastAsia" w:ascii="宋体" w:hAnsi="宋体"/>
                <w:sz w:val="24"/>
                <w:szCs w:val="24"/>
                <w:lang w:val="en-US" w:eastAsia="zh-CN"/>
              </w:rPr>
              <w:t xml:space="preserve"> 总包项目部办公室</w:t>
            </w:r>
          </w:p>
        </w:tc>
        <w:tc>
          <w:tcPr>
            <w:tcW w:w="1861" w:type="dxa"/>
            <w:gridSpan w:val="2"/>
            <w:tcBorders>
              <w:top w:val="single" w:color="auto" w:sz="8" w:space="0"/>
              <w:left w:val="single" w:color="auto" w:sz="4" w:space="0"/>
              <w:bottom w:val="single" w:color="auto" w:sz="4" w:space="0"/>
              <w:right w:val="single" w:color="auto" w:sz="4" w:space="0"/>
            </w:tcBorders>
            <w:vAlign w:val="center"/>
          </w:tcPr>
          <w:p>
            <w:pPr>
              <w:topLinePunct/>
              <w:ind w:firstLine="240" w:firstLineChars="100"/>
              <w:jc w:val="both"/>
              <w:rPr>
                <w:rFonts w:ascii="宋体" w:hAnsi="宋体"/>
                <w:sz w:val="24"/>
                <w:szCs w:val="24"/>
              </w:rPr>
            </w:pPr>
            <w:r>
              <w:rPr>
                <w:rFonts w:hint="eastAsia" w:ascii="宋体" w:hAnsi="宋体"/>
                <w:sz w:val="24"/>
                <w:szCs w:val="24"/>
              </w:rPr>
              <w:t>会议时间</w:t>
            </w:r>
          </w:p>
        </w:tc>
        <w:tc>
          <w:tcPr>
            <w:tcW w:w="2875" w:type="dxa"/>
            <w:gridSpan w:val="2"/>
            <w:tcBorders>
              <w:top w:val="single" w:color="auto" w:sz="8" w:space="0"/>
              <w:left w:val="single" w:color="auto" w:sz="4" w:space="0"/>
              <w:bottom w:val="single" w:color="auto" w:sz="4" w:space="0"/>
              <w:right w:val="single" w:color="auto" w:sz="8" w:space="0"/>
            </w:tcBorders>
            <w:vAlign w:val="center"/>
          </w:tcPr>
          <w:p>
            <w:pPr>
              <w:topLinePunct/>
              <w:jc w:val="center"/>
              <w:rPr>
                <w:rFonts w:ascii="宋体" w:hAnsi="宋体"/>
                <w:sz w:val="24"/>
                <w:szCs w:val="24"/>
              </w:rPr>
            </w:pPr>
            <w:r>
              <w:rPr>
                <w:rFonts w:hint="eastAsia" w:ascii="宋体" w:hAnsi="宋体"/>
                <w:sz w:val="24"/>
                <w:szCs w:val="24"/>
              </w:rPr>
              <w:t>20</w:t>
            </w:r>
            <w:r>
              <w:rPr>
                <w:rFonts w:hint="eastAsia" w:ascii="宋体" w:hAnsi="宋体"/>
                <w:sz w:val="24"/>
                <w:szCs w:val="24"/>
                <w:lang w:val="en-US" w:eastAsia="zh-CN"/>
              </w:rPr>
              <w:t>24</w:t>
            </w:r>
            <w:r>
              <w:rPr>
                <w:rFonts w:hint="eastAsia" w:ascii="宋体" w:hAnsi="宋体"/>
                <w:sz w:val="24"/>
                <w:szCs w:val="24"/>
              </w:rPr>
              <w:t>年</w:t>
            </w:r>
            <w:r>
              <w:rPr>
                <w:rFonts w:hint="eastAsia" w:ascii="宋体" w:hAnsi="宋体"/>
                <w:sz w:val="24"/>
                <w:szCs w:val="24"/>
                <w:lang w:val="en-US" w:eastAsia="zh-CN"/>
              </w:rPr>
              <w:t>11</w:t>
            </w:r>
            <w:r>
              <w:rPr>
                <w:rFonts w:hint="eastAsia" w:ascii="宋体" w:hAnsi="宋体"/>
                <w:sz w:val="24"/>
                <w:szCs w:val="24"/>
              </w:rPr>
              <w:t>月</w:t>
            </w:r>
            <w:r>
              <w:rPr>
                <w:rFonts w:hint="eastAsia" w:ascii="宋体" w:hAnsi="宋体"/>
                <w:sz w:val="24"/>
                <w:szCs w:val="24"/>
                <w:lang w:val="en-US" w:eastAsia="zh-CN"/>
              </w:rPr>
              <w:t>11</w:t>
            </w:r>
            <w:r>
              <w:rPr>
                <w:rFonts w:hint="eastAsia" w:ascii="宋体" w:hAnsi="宋体"/>
                <w:sz w:val="24"/>
                <w:szCs w:val="24"/>
              </w:rPr>
              <w:t>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528" w:hRule="atLeast"/>
        </w:trPr>
        <w:tc>
          <w:tcPr>
            <w:tcW w:w="2261" w:type="dxa"/>
            <w:gridSpan w:val="2"/>
            <w:tcBorders>
              <w:top w:val="single" w:color="auto" w:sz="4" w:space="0"/>
              <w:left w:val="single" w:color="auto" w:sz="8" w:space="0"/>
              <w:bottom w:val="single" w:color="auto" w:sz="4" w:space="0"/>
              <w:right w:val="single" w:color="auto" w:sz="4" w:space="0"/>
            </w:tcBorders>
            <w:vAlign w:val="center"/>
          </w:tcPr>
          <w:p>
            <w:pPr>
              <w:topLinePunct/>
              <w:jc w:val="center"/>
              <w:rPr>
                <w:rFonts w:ascii="宋体" w:hAnsi="宋体"/>
                <w:sz w:val="24"/>
                <w:szCs w:val="24"/>
              </w:rPr>
            </w:pPr>
            <w:r>
              <w:rPr>
                <w:rFonts w:hint="eastAsia" w:ascii="宋体" w:hAnsi="宋体"/>
                <w:sz w:val="24"/>
                <w:szCs w:val="24"/>
              </w:rPr>
              <w:t>会议主持人</w:t>
            </w:r>
          </w:p>
        </w:tc>
        <w:tc>
          <w:tcPr>
            <w:tcW w:w="7262" w:type="dxa"/>
            <w:gridSpan w:val="5"/>
            <w:tcBorders>
              <w:top w:val="single" w:color="auto" w:sz="4" w:space="0"/>
              <w:left w:val="single" w:color="auto" w:sz="4" w:space="0"/>
              <w:bottom w:val="single" w:color="auto" w:sz="4" w:space="0"/>
              <w:right w:val="single" w:color="auto" w:sz="8" w:space="0"/>
            </w:tcBorders>
            <w:vAlign w:val="center"/>
          </w:tcPr>
          <w:p>
            <w:pPr>
              <w:topLinePunct/>
              <w:ind w:firstLine="1920" w:firstLineChars="800"/>
              <w:jc w:val="both"/>
              <w:rPr>
                <w:rFonts w:hint="default" w:ascii="宋体" w:hAnsi="宋体" w:eastAsia="宋体"/>
                <w:sz w:val="24"/>
                <w:szCs w:val="24"/>
                <w:lang w:val="en-US" w:eastAsia="zh-CN"/>
              </w:rPr>
            </w:pPr>
            <w:r>
              <w:rPr>
                <w:rFonts w:hint="eastAsia" w:ascii="宋体" w:hAnsi="宋体"/>
                <w:sz w:val="24"/>
                <w:szCs w:val="24"/>
                <w:lang w:val="en-US" w:eastAsia="zh-CN"/>
              </w:rPr>
              <w:t>尹生铭   秦帮学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722" w:hRule="atLeast"/>
        </w:trPr>
        <w:tc>
          <w:tcPr>
            <w:tcW w:w="9523" w:type="dxa"/>
            <w:gridSpan w:val="7"/>
            <w:tcBorders>
              <w:top w:val="single" w:color="auto" w:sz="4" w:space="0"/>
              <w:left w:val="single" w:color="auto" w:sz="8" w:space="0"/>
              <w:bottom w:val="single" w:color="auto" w:sz="4" w:space="0"/>
              <w:right w:val="single" w:color="auto" w:sz="8" w:space="0"/>
            </w:tcBorders>
            <w:vAlign w:val="center"/>
          </w:tcPr>
          <w:p>
            <w:pPr>
              <w:topLinePunct/>
              <w:rPr>
                <w:rFonts w:ascii="宋体" w:hAnsi="宋体"/>
                <w:sz w:val="24"/>
                <w:szCs w:val="24"/>
              </w:rPr>
            </w:pPr>
            <w:r>
              <w:rPr>
                <w:rFonts w:hint="eastAsia" w:ascii="宋体" w:hAnsi="宋体"/>
                <w:sz w:val="24"/>
                <w:szCs w:val="24"/>
              </w:rPr>
              <w:t>会议主题：</w:t>
            </w:r>
          </w:p>
          <w:p>
            <w:pPr>
              <w:topLinePunct/>
              <w:rPr>
                <w:rFonts w:ascii="宋体" w:hAnsi="宋体"/>
                <w:sz w:val="24"/>
                <w:szCs w:val="24"/>
              </w:rPr>
            </w:pPr>
            <w:r>
              <w:rPr>
                <w:rFonts w:hint="eastAsia" w:ascii="宋体" w:hAnsi="宋体"/>
                <w:sz w:val="24"/>
                <w:szCs w:val="24"/>
              </w:rPr>
              <w:t xml:space="preserve">     现场质量、进度、安全文明及协调事宜</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2942" w:hRule="atLeast"/>
        </w:trPr>
        <w:tc>
          <w:tcPr>
            <w:tcW w:w="9523" w:type="dxa"/>
            <w:gridSpan w:val="7"/>
            <w:tcBorders>
              <w:top w:val="single" w:color="auto" w:sz="4" w:space="0"/>
              <w:left w:val="single" w:color="auto" w:sz="8" w:space="0"/>
              <w:bottom w:val="single" w:color="auto" w:sz="4" w:space="0"/>
              <w:right w:val="single" w:color="auto" w:sz="8" w:space="0"/>
            </w:tcBorders>
            <w:vAlign w:val="center"/>
          </w:tcPr>
          <w:p>
            <w:pPr>
              <w:keepNext w:val="0"/>
              <w:keepLines w:val="0"/>
              <w:pageBreakBefore w:val="0"/>
              <w:widowControl w:val="0"/>
              <w:kinsoku/>
              <w:wordWrap/>
              <w:overflowPunct/>
              <w:topLinePunct/>
              <w:autoSpaceDE/>
              <w:autoSpaceDN/>
              <w:bidi w:val="0"/>
              <w:adjustRightInd/>
              <w:snapToGrid/>
              <w:spacing w:line="520" w:lineRule="exact"/>
              <w:ind w:left="479" w:leftChars="228" w:firstLine="0" w:firstLineChars="0"/>
              <w:textAlignment w:val="auto"/>
              <w:rPr>
                <w:rFonts w:ascii="宋体" w:hAnsi="宋体"/>
                <w:sz w:val="24"/>
                <w:szCs w:val="24"/>
              </w:rPr>
            </w:pPr>
            <w:r>
              <w:rPr>
                <w:rFonts w:hint="eastAsia" w:ascii="宋体" w:hAnsi="宋体"/>
                <w:sz w:val="24"/>
                <w:szCs w:val="24"/>
              </w:rPr>
              <w:t>本次会议</w:t>
            </w:r>
            <w:r>
              <w:rPr>
                <w:rFonts w:hint="eastAsia" w:ascii="宋体" w:hAnsi="宋体"/>
                <w:sz w:val="24"/>
                <w:szCs w:val="24"/>
                <w:lang w:val="en-US" w:eastAsia="zh-CN"/>
              </w:rPr>
              <w:t>施工总包单位汇报了本周施工情况和下一步工作计划，项目管理单位和监理单位就施工中存在的问题提出要求和解决办法，</w:t>
            </w:r>
            <w:r>
              <w:rPr>
                <w:rFonts w:hint="eastAsia" w:ascii="宋体" w:hAnsi="宋体"/>
                <w:sz w:val="24"/>
                <w:szCs w:val="24"/>
              </w:rPr>
              <w:t>内容</w:t>
            </w:r>
            <w:r>
              <w:rPr>
                <w:rFonts w:hint="eastAsia" w:ascii="宋体" w:hAnsi="宋体"/>
                <w:sz w:val="24"/>
                <w:szCs w:val="24"/>
                <w:lang w:val="en-US" w:eastAsia="zh-CN"/>
              </w:rPr>
              <w:t>如下</w:t>
            </w:r>
            <w:r>
              <w:rPr>
                <w:rFonts w:hint="eastAsia" w:ascii="宋体" w:hAnsi="宋体"/>
                <w:sz w:val="24"/>
                <w:szCs w:val="24"/>
              </w:rPr>
              <w:t>：</w:t>
            </w:r>
          </w:p>
          <w:p>
            <w:pPr>
              <w:keepNext w:val="0"/>
              <w:keepLines w:val="0"/>
              <w:pageBreakBefore w:val="0"/>
              <w:widowControl w:val="0"/>
              <w:kinsoku/>
              <w:wordWrap/>
              <w:overflowPunct/>
              <w:topLinePunct/>
              <w:autoSpaceDE/>
              <w:autoSpaceDN/>
              <w:bidi w:val="0"/>
              <w:adjustRightInd/>
              <w:snapToGrid/>
              <w:spacing w:line="520" w:lineRule="exact"/>
              <w:ind w:firstLine="220" w:firstLineChars="100"/>
              <w:textAlignment w:val="auto"/>
              <w:rPr>
                <w:rFonts w:ascii="宋体" w:hAnsi="宋体"/>
                <w:sz w:val="22"/>
                <w:szCs w:val="22"/>
              </w:rPr>
            </w:pPr>
            <w:r>
              <w:rPr>
                <w:rFonts w:hint="eastAsia" w:ascii="宋体" w:hAnsi="宋体" w:cs="Times New Roman"/>
                <w:sz w:val="22"/>
                <w:szCs w:val="22"/>
                <w:lang w:val="en-US" w:eastAsia="zh-CN"/>
              </w:rPr>
              <w:t>一、</w:t>
            </w:r>
            <w:r>
              <w:rPr>
                <w:rFonts w:hint="eastAsia" w:ascii="宋体" w:hAnsi="宋体"/>
                <w:b/>
                <w:bCs/>
                <w:sz w:val="24"/>
                <w:szCs w:val="24"/>
                <w:lang w:val="en-US" w:eastAsia="zh-CN"/>
              </w:rPr>
              <w:t>总包</w:t>
            </w:r>
            <w:r>
              <w:rPr>
                <w:rFonts w:hint="eastAsia" w:ascii="宋体" w:hAnsi="宋体"/>
                <w:b/>
                <w:bCs/>
                <w:sz w:val="24"/>
                <w:szCs w:val="24"/>
              </w:rPr>
              <w:t>单位：</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300" w:leftChars="0"/>
              <w:jc w:val="left"/>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一）上周会议督办事项：</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1、现场告知牌：告知牌的格式确认后各区域已制作，甘垛88区已放置现场投入使用；</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2、宣传横幅：横幅已制作，汤庄项目已悬挂于醒目处；</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3、吊装作业：与10kV线路安全距离控制在6米以上；</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4、管桩车警戒：各施工单位对到货管桩车辆拉设警戒线；</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5、管桩质量问题：部分管桩检查壁厚不合格，已通知厂家退货处理；</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6、塘口改造：按照报审塘口改造方案和村委塘口改造变更函（需经业主确认后实施）先验收后打桩作业：现场塘底平整度符合要求的，且不存在小塘并大塘的塘口，经监理单位验收后可以打桩。需并塘的塘口围埂需要平推到位至平整度满足要求。爽水沟和捕捞区的开挖可以调整至桩施打结束，光伏支架安装前及塘口上水前开挖。</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7、设计蓝图：待确定是否更改3竖排后出施工图纸。</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汤庄78MW分区15、分区40打桩作业，本周完成728根,共计完成1831根，完成7.61%，施工面积113亩；汤庄70MW项目修进场道路，分区5本周打桩676根，共计完成806根，完成3.01%，施工面积50亩。</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b/>
                <w:bCs/>
                <w:sz w:val="28"/>
                <w:szCs w:val="28"/>
                <w:lang w:val="en-US" w:eastAsia="zh-CN"/>
              </w:rPr>
            </w:pPr>
            <w:r>
              <w:rPr>
                <w:rFonts w:hint="eastAsia" w:ascii="宋体" w:hAnsi="宋体" w:cs="Times New Roman"/>
                <w:b/>
                <w:bCs/>
                <w:sz w:val="28"/>
                <w:szCs w:val="28"/>
                <w:lang w:val="en-US" w:eastAsia="zh-CN"/>
              </w:rPr>
              <w:t>二、监理单位：</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1）施工情况</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本周施工作业面完成情况为：78MW区域40号地，15号地完成1831根（占地约94亩），管桩共计到货1908根；70MW区域5号地打桩892根，管桩共计到货1501根。</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 xml:space="preserve">2）本周业主邹总、尹总带队去观摩了临近龙虬项目，结合本项目实际情况，中建业管理公司下发了本项目塘口改造通知：现场塘底平整度符合要求的，且不存在小塘并大塘的塘口，经监理单位验收后可以打桩；需并塘的塘口围埂需要平推到位至平整度满足要求。爽水沟和捕捞区的开挖可以调整至桩施打结束。 </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二）项目施工存在问题和要求</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1、78MW区域一处和70MW区域一处都拉了安全横幅；</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2、总包单位分管技术人员对进桩进行了自检并且70MW区域5号、6号地管桩堆放整齐；</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3、要求总包现场准备一些安全帽，以备相关领导检查、指导工作之需，总包史总告之都准备好了；</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4、纸质版图纸没有出；</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5、质量安全交底是不是交底到班组，三级教育和考试是不是执行了，我方未看到记录资料；</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6、上周业主黄总提出的总包单位日记打桩统计数据要具体到每个塘口打桩数、进桩数，总包单位的日记未见改变；</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7、上周业主邹总要求上报一切险和意外险未见报审，要尽快了，业已施工，总包单位要及时报审，也是规避风险；</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8、现场安全，黄总、邹总、尹总和我监理方从施工开始就强调安全工作的重要性，可在监理巡视过程中，还是发现施工区域有不戴安全帽现象，尤其是吊装现场有不戴安全帽现象；</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9、78MW区域40号地少部分桩打到了塘埂外，不知总包单位是否和业主沟通解决；</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b/>
                <w:bCs/>
                <w:sz w:val="28"/>
                <w:szCs w:val="28"/>
                <w:lang w:val="en-US" w:eastAsia="zh-CN"/>
              </w:rPr>
              <w:t>三、建卫管理单位</w:t>
            </w:r>
            <w:r>
              <w:rPr>
                <w:rFonts w:hint="eastAsia" w:ascii="宋体" w:hAnsi="宋体" w:cs="Times New Roman"/>
                <w:sz w:val="24"/>
                <w:szCs w:val="24"/>
                <w:lang w:val="en-US" w:eastAsia="zh-CN"/>
              </w:rPr>
              <w:t>：</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1、施工总承包、专业分包单位确认参会人员(要求是现场总负责人和各分区现场负责人， 并提供联系号码)。新的分包单位进场必须先通知总包单位和监理单位，并提供联系方式。</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default" w:ascii="宋体" w:hAnsi="宋体" w:cs="Times New Roman"/>
                <w:sz w:val="24"/>
                <w:szCs w:val="24"/>
                <w:lang w:val="en-US" w:eastAsia="zh-CN"/>
              </w:rPr>
            </w:pPr>
            <w:r>
              <w:rPr>
                <w:rFonts w:hint="eastAsia" w:ascii="宋体" w:hAnsi="宋体" w:cs="Times New Roman"/>
                <w:sz w:val="24"/>
                <w:szCs w:val="24"/>
                <w:lang w:val="en-US" w:eastAsia="zh-CN"/>
              </w:rPr>
              <w:t>2、考核办法经十一科技、新霖飞同意已制定初步文件，要求会议结束后形成正式的考核文件并报监理单位审核。经项目总监审批后上报建设单位、监管单位。然后正式生效。考核文件必须有十一科技、新霖飞和监理部签字盖章。如果总包单位拒绝签字，监理单位应在考核单上记载。</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3、经建设单位和监管单位和新霖飞会议决定。为了提高桩基抗拉、抗风等级，桩基改成三竖排。要求设计及时做出变更并报建设单位确认。</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4、预制桩强度如需检测，由检测单位进行相关检测。</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5、现施工图纸基本为电子档，请十一科技公司先出白图并加盖十一科技章提供给监理单位和施工单位。</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6、塘口可施工面由新霖飞负责对接。新霖飞拿到可施工塘口先负责机械进场施工或者请当地村部帮忙施工，并及时反馈给十一科技。如计划拿到的塘口与实际可施工塘口不一致，导致无法进场施工。请及时上报建设单位，由建设单位负责协调。</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7、施工安全标识和现场施工标示由十一科技牵头。掌握各专业分包现场人员情况并设立标示牌。现场吊装时指吊工必须持证在岗。</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8、监理单位现场复核桩基施工质量时要利用专业仪器。不能只用肉眼看。对预制桩本身质量检测要重视。</w:t>
            </w:r>
          </w:p>
          <w:p>
            <w:pPr>
              <w:keepNext w:val="0"/>
              <w:keepLines w:val="0"/>
              <w:pageBreakBefore w:val="0"/>
              <w:widowControl w:val="0"/>
              <w:kinsoku/>
              <w:wordWrap/>
              <w:overflowPunct/>
              <w:topLinePunct/>
              <w:autoSpaceDE/>
              <w:autoSpaceDN/>
              <w:bidi w:val="0"/>
              <w:adjustRightInd/>
              <w:snapToGrid/>
              <w:spacing w:line="480" w:lineRule="exact"/>
              <w:ind w:left="479" w:leftChars="228" w:firstLine="0" w:firstLineChars="0"/>
              <w:textAlignment w:val="auto"/>
              <w:rPr>
                <w:rFonts w:hint="eastAsia" w:ascii="宋体" w:hAnsi="宋体" w:cs="Times New Roman"/>
                <w:sz w:val="24"/>
                <w:szCs w:val="24"/>
                <w:lang w:val="en-US" w:eastAsia="zh-CN"/>
              </w:rPr>
            </w:pPr>
            <w:r>
              <w:rPr>
                <w:rFonts w:hint="eastAsia" w:ascii="宋体" w:hAnsi="宋体" w:cs="Times New Roman"/>
                <w:sz w:val="24"/>
                <w:szCs w:val="24"/>
                <w:lang w:val="en-US" w:eastAsia="zh-CN"/>
              </w:rPr>
              <w:t>9、监理单位和监管单位要求每周参加一次总包单位的站班会。</w:t>
            </w:r>
          </w:p>
          <w:p>
            <w:pPr>
              <w:pStyle w:val="16"/>
              <w:spacing w:before="182" w:line="290" w:lineRule="auto"/>
              <w:ind w:left="105" w:right="173" w:firstLine="245" w:firstLineChars="105"/>
              <w:rPr>
                <w:rFonts w:hint="eastAsia"/>
                <w:spacing w:val="-3"/>
              </w:rPr>
            </w:pPr>
            <w:r>
              <w:rPr>
                <w:rFonts w:hint="eastAsia"/>
                <w:spacing w:val="-3"/>
              </w:rPr>
              <w:t>10、施工单位尽快提供土质检测报告。拿出渣土运输</w:t>
            </w:r>
            <w:r>
              <w:rPr>
                <w:rFonts w:hint="eastAsia"/>
                <w:spacing w:val="-3"/>
                <w:lang w:val="en-US" w:eastAsia="zh-CN"/>
              </w:rPr>
              <w:t>等许可</w:t>
            </w:r>
            <w:r>
              <w:rPr>
                <w:rFonts w:hint="eastAsia"/>
                <w:spacing w:val="-3"/>
              </w:rPr>
              <w:t>手续。</w:t>
            </w:r>
          </w:p>
          <w:p>
            <w:pPr>
              <w:pStyle w:val="16"/>
              <w:spacing w:before="182" w:line="290" w:lineRule="auto"/>
              <w:ind w:left="707" w:leftChars="114" w:right="173" w:hanging="468" w:hangingChars="200"/>
              <w:rPr>
                <w:rFonts w:hint="eastAsia" w:ascii="宋体" w:hAnsi="宋体" w:cs="Times New Roman"/>
                <w:sz w:val="24"/>
                <w:szCs w:val="24"/>
                <w:lang w:val="en-US" w:eastAsia="zh-CN"/>
              </w:rPr>
            </w:pPr>
            <w:r>
              <w:rPr>
                <w:rFonts w:hint="eastAsia"/>
                <w:spacing w:val="-3"/>
              </w:rPr>
              <w:t>11、施工单位和监理单位提交工程支付款申请时，要提供经审核的工程</w:t>
            </w:r>
            <w:r>
              <w:rPr>
                <w:rFonts w:hint="eastAsia"/>
                <w:spacing w:val="-3"/>
                <w:lang w:val="en-US" w:eastAsia="zh-CN"/>
              </w:rPr>
              <w:t>量清单</w:t>
            </w:r>
            <w:r>
              <w:rPr>
                <w:rFonts w:hint="eastAsia"/>
                <w:spacing w:val="-3"/>
              </w:rPr>
              <w:t>资料给建设单位。</w:t>
            </w:r>
          </w:p>
          <w:tbl>
            <w:tblPr>
              <w:tblStyle w:val="9"/>
              <w:tblpPr w:leftFromText="180" w:rightFromText="180" w:vertAnchor="text" w:horzAnchor="page" w:tblpX="-63" w:tblpY="91"/>
              <w:tblOverlap w:val="never"/>
              <w:tblW w:w="10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7"/>
              <w:gridCol w:w="8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1647" w:type="dxa"/>
                  <w:vAlign w:val="center"/>
                </w:tcPr>
                <w:p>
                  <w:pPr>
                    <w:keepNext w:val="0"/>
                    <w:keepLines w:val="0"/>
                    <w:pageBreakBefore w:val="0"/>
                    <w:widowControl w:val="0"/>
                    <w:kinsoku/>
                    <w:wordWrap/>
                    <w:overflowPunct/>
                    <w:topLinePunct/>
                    <w:autoSpaceDE/>
                    <w:autoSpaceDN/>
                    <w:bidi w:val="0"/>
                    <w:adjustRightInd/>
                    <w:snapToGrid/>
                    <w:spacing w:line="520" w:lineRule="exact"/>
                    <w:jc w:val="center"/>
                    <w:textAlignment w:val="auto"/>
                    <w:rPr>
                      <w:rFonts w:hint="default" w:ascii="宋体" w:hAnsi="宋体"/>
                      <w:sz w:val="24"/>
                      <w:szCs w:val="24"/>
                      <w:vertAlign w:val="baseline"/>
                      <w:lang w:val="en-US" w:eastAsia="zh-CN"/>
                    </w:rPr>
                  </w:pPr>
                  <w:r>
                    <w:rPr>
                      <w:rFonts w:hint="eastAsia" w:ascii="宋体" w:hAnsi="宋体"/>
                      <w:sz w:val="24"/>
                      <w:szCs w:val="24"/>
                    </w:rPr>
                    <w:t>主送单位</w:t>
                  </w:r>
                </w:p>
              </w:tc>
              <w:tc>
                <w:tcPr>
                  <w:tcW w:w="8373" w:type="dxa"/>
                </w:tcPr>
                <w:p>
                  <w:pPr>
                    <w:pStyle w:val="7"/>
                    <w:keepNext w:val="0"/>
                    <w:keepLines w:val="0"/>
                    <w:pageBreakBefore w:val="0"/>
                    <w:widowControl w:val="0"/>
                    <w:tabs>
                      <w:tab w:val="right" w:leader="dot" w:pos="9016"/>
                    </w:tabs>
                    <w:kinsoku/>
                    <w:wordWrap/>
                    <w:overflowPunct/>
                    <w:topLinePunct w:val="0"/>
                    <w:autoSpaceDE/>
                    <w:autoSpaceDN/>
                    <w:bidi w:val="0"/>
                    <w:ind w:right="-313" w:rightChars="-149" w:firstLine="0" w:firstLineChars="0"/>
                    <w:jc w:val="both"/>
                    <w:textAlignment w:val="auto"/>
                    <w:rPr>
                      <w:rFonts w:hint="eastAsia" w:asciiTheme="minorHAnsi" w:hAnsiTheme="minorHAnsi" w:eastAsiaTheme="minorEastAsia" w:cstheme="minorBidi"/>
                      <w:kern w:val="2"/>
                      <w:sz w:val="24"/>
                      <w:szCs w:val="24"/>
                      <w:lang w:val="en-US" w:eastAsia="zh-CN" w:bidi="ar-SA"/>
                    </w:rPr>
                  </w:pPr>
                </w:p>
                <w:p>
                  <w:pPr>
                    <w:pStyle w:val="7"/>
                    <w:keepNext w:val="0"/>
                    <w:keepLines w:val="0"/>
                    <w:pageBreakBefore w:val="0"/>
                    <w:widowControl w:val="0"/>
                    <w:tabs>
                      <w:tab w:val="right" w:leader="dot" w:pos="9016"/>
                    </w:tabs>
                    <w:kinsoku/>
                    <w:wordWrap/>
                    <w:overflowPunct/>
                    <w:topLinePunct w:val="0"/>
                    <w:autoSpaceDE/>
                    <w:autoSpaceDN/>
                    <w:bidi w:val="0"/>
                    <w:adjustRightInd/>
                    <w:snapToGrid/>
                    <w:spacing w:line="360" w:lineRule="exact"/>
                    <w:ind w:right="-313" w:rightChars="-149" w:firstLine="0" w:firstLineChars="0"/>
                    <w:jc w:val="both"/>
                    <w:textAlignment w:val="auto"/>
                    <w:rPr>
                      <w:rFonts w:hint="eastAsia"/>
                      <w:b w:val="0"/>
                      <w:bCs w:val="0"/>
                      <w:sz w:val="24"/>
                      <w:szCs w:val="24"/>
                      <w:vertAlign w:val="baseline"/>
                      <w:lang w:val="en-US" w:eastAsia="zh-CN"/>
                    </w:rPr>
                  </w:pPr>
                  <w:r>
                    <w:rPr>
                      <w:rFonts w:hint="eastAsia" w:asciiTheme="minorHAnsi" w:hAnsiTheme="minorHAnsi" w:eastAsiaTheme="minorEastAsia" w:cstheme="minorBidi"/>
                      <w:kern w:val="2"/>
                      <w:sz w:val="24"/>
                      <w:szCs w:val="24"/>
                      <w:lang w:val="en-US" w:eastAsia="zh-CN" w:bidi="ar-SA"/>
                    </w:rPr>
                    <w:t>信息产业电子第十一设计研究院科技工程股份有限公司</w:t>
                  </w:r>
                  <w:r>
                    <w:rPr>
                      <w:rFonts w:hint="eastAsia"/>
                      <w:b w:val="0"/>
                      <w:bCs w:val="0"/>
                      <w:sz w:val="24"/>
                      <w:szCs w:val="24"/>
                      <w:vertAlign w:val="baseline"/>
                      <w:lang w:val="en-US" w:eastAsia="zh-CN"/>
                    </w:rPr>
                    <w:t>（总包项目部）</w:t>
                  </w:r>
                </w:p>
                <w:p>
                  <w:pPr>
                    <w:keepNext w:val="0"/>
                    <w:keepLines w:val="0"/>
                    <w:pageBreakBefore w:val="0"/>
                    <w:widowControl w:val="0"/>
                    <w:kinsoku/>
                    <w:wordWrap/>
                    <w:overflowPunct/>
                    <w:topLinePunct/>
                    <w:autoSpaceDE/>
                    <w:autoSpaceDN/>
                    <w:bidi w:val="0"/>
                    <w:adjustRightInd/>
                    <w:snapToGrid/>
                    <w:spacing w:line="360" w:lineRule="exact"/>
                    <w:ind w:firstLine="1200" w:firstLineChars="500"/>
                    <w:jc w:val="both"/>
                    <w:textAlignment w:val="auto"/>
                    <w:rPr>
                      <w:rFonts w:hint="default" w:ascii="宋体" w:hAnsi="宋体"/>
                      <w:sz w:val="24"/>
                      <w:szCs w:val="24"/>
                      <w:vertAlign w:val="baseline"/>
                      <w:lang w:val="en-US" w:eastAsia="zh-CN"/>
                    </w:rPr>
                  </w:pPr>
                  <w:r>
                    <w:rPr>
                      <w:rFonts w:hint="eastAsia" w:asciiTheme="minorHAnsi" w:hAnsiTheme="minorHAnsi" w:eastAsiaTheme="minorEastAsia" w:cstheme="minorBidi"/>
                      <w:kern w:val="2"/>
                      <w:sz w:val="24"/>
                      <w:szCs w:val="24"/>
                      <w:lang w:val="en-US" w:eastAsia="zh-CN" w:bidi="ar-SA"/>
                    </w:rPr>
                    <w:t>新霖飞（扬州）光伏科技有限公司</w:t>
                  </w:r>
                  <w:r>
                    <w:rPr>
                      <w:rFonts w:hint="eastAsia"/>
                      <w:b w:val="0"/>
                      <w:bCs w:val="0"/>
                      <w:sz w:val="24"/>
                      <w:szCs w:val="24"/>
                      <w:vertAlign w:val="baseline"/>
                      <w:lang w:val="en-US" w:eastAsia="zh-CN"/>
                    </w:rPr>
                    <w:t>（总包项目部）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647" w:type="dxa"/>
                </w:tcPr>
                <w:p>
                  <w:pPr>
                    <w:keepNext w:val="0"/>
                    <w:keepLines w:val="0"/>
                    <w:pageBreakBefore w:val="0"/>
                    <w:widowControl w:val="0"/>
                    <w:kinsoku/>
                    <w:wordWrap/>
                    <w:overflowPunct/>
                    <w:topLinePunct/>
                    <w:autoSpaceDE/>
                    <w:autoSpaceDN/>
                    <w:bidi w:val="0"/>
                    <w:adjustRightInd/>
                    <w:snapToGrid/>
                    <w:spacing w:line="520" w:lineRule="exact"/>
                    <w:jc w:val="center"/>
                    <w:textAlignment w:val="auto"/>
                    <w:rPr>
                      <w:rFonts w:hint="default" w:ascii="宋体" w:hAnsi="宋体"/>
                      <w:sz w:val="24"/>
                      <w:szCs w:val="24"/>
                      <w:vertAlign w:val="baseline"/>
                      <w:lang w:val="en-US" w:eastAsia="zh-CN"/>
                    </w:rPr>
                  </w:pPr>
                  <w:r>
                    <w:rPr>
                      <w:rFonts w:hint="eastAsia" w:ascii="宋体" w:hAnsi="宋体"/>
                      <w:sz w:val="24"/>
                      <w:szCs w:val="24"/>
                    </w:rPr>
                    <w:t>抄送单位</w:t>
                  </w:r>
                </w:p>
              </w:tc>
              <w:tc>
                <w:tcPr>
                  <w:tcW w:w="8373" w:type="dxa"/>
                  <w:vAlign w:val="center"/>
                </w:tcPr>
                <w:p>
                  <w:pPr>
                    <w:keepNext w:val="0"/>
                    <w:keepLines w:val="0"/>
                    <w:pageBreakBefore w:val="0"/>
                    <w:widowControl w:val="0"/>
                    <w:kinsoku/>
                    <w:wordWrap/>
                    <w:overflowPunct/>
                    <w:topLinePunct/>
                    <w:autoSpaceDE/>
                    <w:autoSpaceDN/>
                    <w:bidi w:val="0"/>
                    <w:adjustRightInd/>
                    <w:snapToGrid/>
                    <w:spacing w:line="520" w:lineRule="exact"/>
                    <w:ind w:firstLine="1920" w:firstLineChars="800"/>
                    <w:jc w:val="both"/>
                    <w:textAlignment w:val="auto"/>
                    <w:rPr>
                      <w:rFonts w:hint="default" w:ascii="宋体" w:hAnsi="宋体"/>
                      <w:sz w:val="24"/>
                      <w:szCs w:val="24"/>
                      <w:vertAlign w:val="baseline"/>
                      <w:lang w:val="en-US" w:eastAsia="zh-CN"/>
                    </w:rPr>
                  </w:pPr>
                  <w:r>
                    <w:rPr>
                      <w:rFonts w:hint="eastAsia" w:asciiTheme="minorHAnsi" w:hAnsiTheme="minorHAnsi" w:eastAsiaTheme="minorEastAsia" w:cstheme="minorBidi"/>
                      <w:kern w:val="2"/>
                      <w:sz w:val="24"/>
                      <w:szCs w:val="24"/>
                      <w:lang w:val="en-US" w:eastAsia="zh-CN" w:bidi="ar-SA"/>
                    </w:rPr>
                    <w:t>高邮市鑫辰新能源有限公司</w:t>
                  </w:r>
                </w:p>
              </w:tc>
            </w:tr>
          </w:tbl>
          <w:p>
            <w:pPr>
              <w:keepNext w:val="0"/>
              <w:keepLines w:val="0"/>
              <w:pageBreakBefore w:val="0"/>
              <w:tabs>
                <w:tab w:val="center" w:pos="4153"/>
                <w:tab w:val="right" w:pos="8306"/>
              </w:tabs>
              <w:kinsoku/>
              <w:overflowPunct/>
              <w:autoSpaceDE/>
              <w:autoSpaceDN/>
              <w:bidi w:val="0"/>
              <w:adjustRightInd/>
              <w:snapToGrid w:val="0"/>
              <w:spacing w:before="280" w:after="280" w:line="380" w:lineRule="exact"/>
              <w:jc w:val="both"/>
              <w:textAlignment w:val="auto"/>
              <w:rPr>
                <w:rFonts w:ascii="宋体" w:hAnsi="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1213" w:hRule="atLeast"/>
        </w:trPr>
        <w:tc>
          <w:tcPr>
            <w:tcW w:w="1652" w:type="dxa"/>
            <w:tcBorders>
              <w:top w:val="single" w:color="auto" w:sz="4" w:space="0"/>
              <w:left w:val="single" w:color="auto" w:sz="8" w:space="0"/>
              <w:bottom w:val="single" w:color="auto" w:sz="8" w:space="0"/>
              <w:right w:val="single" w:color="auto" w:sz="4" w:space="0"/>
            </w:tcBorders>
            <w:vAlign w:val="center"/>
          </w:tcPr>
          <w:p>
            <w:pPr>
              <w:topLinePunct/>
              <w:jc w:val="center"/>
              <w:rPr>
                <w:rFonts w:ascii="宋体" w:hAnsi="宋体"/>
                <w:sz w:val="24"/>
                <w:szCs w:val="24"/>
              </w:rPr>
            </w:pPr>
            <w:r>
              <w:rPr>
                <w:rFonts w:hint="eastAsia" w:ascii="宋体" w:hAnsi="宋体"/>
                <w:sz w:val="24"/>
                <w:szCs w:val="24"/>
              </w:rPr>
              <w:t>发文单位</w:t>
            </w:r>
          </w:p>
        </w:tc>
        <w:tc>
          <w:tcPr>
            <w:tcW w:w="4361" w:type="dxa"/>
            <w:gridSpan w:val="3"/>
            <w:tcBorders>
              <w:top w:val="single" w:color="auto" w:sz="4" w:space="0"/>
              <w:left w:val="single" w:color="auto" w:sz="4" w:space="0"/>
              <w:bottom w:val="single" w:color="auto" w:sz="8" w:space="0"/>
              <w:right w:val="single" w:color="auto" w:sz="4" w:space="0"/>
            </w:tcBorders>
            <w:vAlign w:val="center"/>
          </w:tcPr>
          <w:p>
            <w:pPr>
              <w:keepNext w:val="0"/>
              <w:keepLines w:val="0"/>
              <w:pageBreakBefore w:val="0"/>
              <w:widowControl w:val="0"/>
              <w:kinsoku/>
              <w:wordWrap/>
              <w:overflowPunct/>
              <w:topLinePunct/>
              <w:autoSpaceDE/>
              <w:autoSpaceDN/>
              <w:bidi w:val="0"/>
              <w:adjustRightInd/>
              <w:snapToGrid/>
              <w:spacing w:line="380" w:lineRule="exact"/>
              <w:textAlignment w:val="auto"/>
              <w:rPr>
                <w:rFonts w:hint="default" w:ascii="宋体" w:hAnsi="宋体"/>
                <w:sz w:val="24"/>
                <w:szCs w:val="24"/>
                <w:lang w:val="en-US"/>
              </w:rPr>
            </w:pPr>
            <w:r>
              <w:rPr>
                <w:rFonts w:hint="eastAsia" w:asciiTheme="minorHAnsi" w:hAnsiTheme="minorHAnsi" w:eastAsiaTheme="minorEastAsia" w:cstheme="minorBidi"/>
                <w:kern w:val="2"/>
                <w:sz w:val="24"/>
                <w:szCs w:val="24"/>
                <w:lang w:val="en-US" w:eastAsia="zh-CN" w:bidi="ar-SA"/>
              </w:rPr>
              <w:t>高邮市鑫辰新能源有限公司汤庄镇61</w:t>
            </w:r>
            <w:bookmarkStart w:id="0" w:name="_GoBack"/>
            <w:bookmarkEnd w:id="0"/>
            <w:r>
              <w:rPr>
                <w:rFonts w:hint="eastAsia" w:asciiTheme="minorHAnsi" w:hAnsiTheme="minorHAnsi" w:eastAsiaTheme="minorEastAsia" w:cstheme="minorBidi"/>
                <w:kern w:val="2"/>
                <w:sz w:val="24"/>
                <w:szCs w:val="24"/>
                <w:lang w:val="en-US" w:eastAsia="zh-CN" w:bidi="ar-SA"/>
              </w:rPr>
              <w:t>MW渔光互补光伏发电项目监理项目部</w:t>
            </w:r>
          </w:p>
        </w:tc>
        <w:tc>
          <w:tcPr>
            <w:tcW w:w="1161" w:type="dxa"/>
            <w:gridSpan w:val="2"/>
            <w:tcBorders>
              <w:top w:val="single" w:color="auto" w:sz="4" w:space="0"/>
              <w:left w:val="single" w:color="auto" w:sz="4" w:space="0"/>
              <w:bottom w:val="single" w:color="auto" w:sz="8" w:space="0"/>
              <w:right w:val="single" w:color="auto" w:sz="4" w:space="0"/>
            </w:tcBorders>
            <w:vAlign w:val="center"/>
          </w:tcPr>
          <w:p>
            <w:pPr>
              <w:topLinePunct/>
              <w:jc w:val="center"/>
              <w:rPr>
                <w:rFonts w:ascii="宋体" w:hAnsi="宋体"/>
                <w:sz w:val="24"/>
                <w:szCs w:val="24"/>
              </w:rPr>
            </w:pPr>
            <w:r>
              <w:rPr>
                <w:rFonts w:hint="eastAsia" w:ascii="宋体" w:hAnsi="宋体"/>
                <w:sz w:val="24"/>
                <w:szCs w:val="24"/>
              </w:rPr>
              <w:t>发文时间</w:t>
            </w:r>
          </w:p>
        </w:tc>
        <w:tc>
          <w:tcPr>
            <w:tcW w:w="2349" w:type="dxa"/>
            <w:tcBorders>
              <w:top w:val="single" w:color="auto" w:sz="4" w:space="0"/>
              <w:left w:val="single" w:color="auto" w:sz="4" w:space="0"/>
              <w:bottom w:val="single" w:color="auto" w:sz="8" w:space="0"/>
              <w:right w:val="single" w:color="auto" w:sz="8" w:space="0"/>
            </w:tcBorders>
            <w:vAlign w:val="center"/>
          </w:tcPr>
          <w:p>
            <w:pPr>
              <w:topLinePunct/>
              <w:rPr>
                <w:rFonts w:ascii="宋体" w:hAnsi="宋体"/>
                <w:sz w:val="24"/>
                <w:szCs w:val="24"/>
              </w:rPr>
            </w:pPr>
            <w:r>
              <w:rPr>
                <w:rFonts w:hint="eastAsia" w:ascii="宋体" w:hAnsi="宋体"/>
                <w:sz w:val="24"/>
                <w:szCs w:val="24"/>
              </w:rPr>
              <w:t>20</w:t>
            </w:r>
            <w:r>
              <w:rPr>
                <w:rFonts w:hint="eastAsia" w:ascii="宋体" w:hAnsi="宋体"/>
                <w:sz w:val="24"/>
                <w:szCs w:val="24"/>
                <w:lang w:val="en-US" w:eastAsia="zh-CN"/>
              </w:rPr>
              <w:t>24</w:t>
            </w:r>
            <w:r>
              <w:rPr>
                <w:rFonts w:hint="eastAsia" w:ascii="宋体" w:hAnsi="宋体"/>
                <w:sz w:val="24"/>
                <w:szCs w:val="24"/>
              </w:rPr>
              <w:t>年</w:t>
            </w:r>
            <w:r>
              <w:rPr>
                <w:rFonts w:hint="eastAsia" w:ascii="宋体" w:hAnsi="宋体"/>
                <w:sz w:val="24"/>
                <w:szCs w:val="24"/>
                <w:lang w:val="en-US" w:eastAsia="zh-CN"/>
              </w:rPr>
              <w:t>11</w:t>
            </w:r>
            <w:r>
              <w:rPr>
                <w:rFonts w:hint="eastAsia" w:ascii="宋体" w:hAnsi="宋体"/>
                <w:sz w:val="24"/>
                <w:szCs w:val="24"/>
              </w:rPr>
              <w:t>月</w:t>
            </w:r>
            <w:r>
              <w:rPr>
                <w:rFonts w:hint="eastAsia" w:ascii="宋体" w:hAnsi="宋体"/>
                <w:sz w:val="24"/>
                <w:szCs w:val="24"/>
                <w:lang w:val="en-US" w:eastAsia="zh-CN"/>
              </w:rPr>
              <w:t>12</w:t>
            </w:r>
            <w:r>
              <w:rPr>
                <w:rFonts w:hint="eastAsia" w:ascii="宋体" w:hAnsi="宋体"/>
                <w:sz w:val="24"/>
                <w:szCs w:val="24"/>
              </w:rPr>
              <w:t>日</w:t>
            </w:r>
          </w:p>
        </w:tc>
      </w:tr>
    </w:tbl>
    <w:p>
      <w:pPr>
        <w:spacing w:line="300" w:lineRule="auto"/>
        <w:rPr>
          <w:rFonts w:ascii="宋体" w:hAnsi="宋体"/>
        </w:rPr>
      </w:pPr>
      <w:r>
        <w:rPr>
          <w:rFonts w:hint="eastAsia" w:ascii="宋体" w:hAnsi="宋体"/>
        </w:rPr>
        <w:t>注：会议纪要由监理项目部起草，经总监理工程师签发后下发。</w:t>
      </w:r>
    </w:p>
    <w:sectPr>
      <w:pgSz w:w="11906" w:h="16838"/>
      <w:pgMar w:top="1417" w:right="850" w:bottom="85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lZjJmMDc0MjkyZjZmZmU5YTI2MzkyYzg1NzUwMWIifQ=="/>
  </w:docVars>
  <w:rsids>
    <w:rsidRoot w:val="00C3422C"/>
    <w:rsid w:val="00015FF7"/>
    <w:rsid w:val="002E1F6F"/>
    <w:rsid w:val="00324796"/>
    <w:rsid w:val="003F27A7"/>
    <w:rsid w:val="003F4B5A"/>
    <w:rsid w:val="00443541"/>
    <w:rsid w:val="00495357"/>
    <w:rsid w:val="005F4E22"/>
    <w:rsid w:val="007934FF"/>
    <w:rsid w:val="00920FD8"/>
    <w:rsid w:val="00932385"/>
    <w:rsid w:val="009420EF"/>
    <w:rsid w:val="00A17DF3"/>
    <w:rsid w:val="00A34885"/>
    <w:rsid w:val="00BA2E0A"/>
    <w:rsid w:val="00BF2BA1"/>
    <w:rsid w:val="00C3422C"/>
    <w:rsid w:val="00D34580"/>
    <w:rsid w:val="00D8750C"/>
    <w:rsid w:val="00F83F4B"/>
    <w:rsid w:val="01A93FA3"/>
    <w:rsid w:val="020B07BA"/>
    <w:rsid w:val="02682BCA"/>
    <w:rsid w:val="026863AC"/>
    <w:rsid w:val="02A906AB"/>
    <w:rsid w:val="038500F8"/>
    <w:rsid w:val="03936A9A"/>
    <w:rsid w:val="03C230FA"/>
    <w:rsid w:val="03EB21FB"/>
    <w:rsid w:val="04EB48D3"/>
    <w:rsid w:val="04F44C4D"/>
    <w:rsid w:val="05685F23"/>
    <w:rsid w:val="057448C8"/>
    <w:rsid w:val="061F2A86"/>
    <w:rsid w:val="06C90C44"/>
    <w:rsid w:val="06D73361"/>
    <w:rsid w:val="07434552"/>
    <w:rsid w:val="07AF25A1"/>
    <w:rsid w:val="080D2DB2"/>
    <w:rsid w:val="082A73B0"/>
    <w:rsid w:val="08C77405"/>
    <w:rsid w:val="0A116B8A"/>
    <w:rsid w:val="0A1B7A08"/>
    <w:rsid w:val="0ABD4D97"/>
    <w:rsid w:val="0B1E1CA6"/>
    <w:rsid w:val="0C41127C"/>
    <w:rsid w:val="0C6F7B97"/>
    <w:rsid w:val="0C760F26"/>
    <w:rsid w:val="0C970868"/>
    <w:rsid w:val="0CF14A50"/>
    <w:rsid w:val="0D5C45C0"/>
    <w:rsid w:val="0E5927C4"/>
    <w:rsid w:val="0E910299"/>
    <w:rsid w:val="0E9B4C74"/>
    <w:rsid w:val="0F3B6457"/>
    <w:rsid w:val="0F6B2567"/>
    <w:rsid w:val="0F76748F"/>
    <w:rsid w:val="10DC1574"/>
    <w:rsid w:val="114E421F"/>
    <w:rsid w:val="11C269BB"/>
    <w:rsid w:val="11C87287"/>
    <w:rsid w:val="122F22A3"/>
    <w:rsid w:val="128D521B"/>
    <w:rsid w:val="1376180B"/>
    <w:rsid w:val="15595889"/>
    <w:rsid w:val="157E709D"/>
    <w:rsid w:val="165F2A2B"/>
    <w:rsid w:val="177D585E"/>
    <w:rsid w:val="17C52D61"/>
    <w:rsid w:val="18167A61"/>
    <w:rsid w:val="1839732D"/>
    <w:rsid w:val="191E097B"/>
    <w:rsid w:val="19AA220F"/>
    <w:rsid w:val="1A3F6DFB"/>
    <w:rsid w:val="1A8D50BE"/>
    <w:rsid w:val="1B656D35"/>
    <w:rsid w:val="1BAA0BEC"/>
    <w:rsid w:val="1C640D9B"/>
    <w:rsid w:val="1C93538B"/>
    <w:rsid w:val="1C984EE8"/>
    <w:rsid w:val="1CE051F5"/>
    <w:rsid w:val="1E8A6AB3"/>
    <w:rsid w:val="1EF53F2C"/>
    <w:rsid w:val="1F7F413E"/>
    <w:rsid w:val="1FBE6A14"/>
    <w:rsid w:val="1FDA1374"/>
    <w:rsid w:val="202C6073"/>
    <w:rsid w:val="20607ACB"/>
    <w:rsid w:val="21156B08"/>
    <w:rsid w:val="213A445D"/>
    <w:rsid w:val="21463165"/>
    <w:rsid w:val="215B3A8E"/>
    <w:rsid w:val="216B2BCB"/>
    <w:rsid w:val="2188552B"/>
    <w:rsid w:val="21B75E11"/>
    <w:rsid w:val="22482F0D"/>
    <w:rsid w:val="22610A7D"/>
    <w:rsid w:val="231C6FDA"/>
    <w:rsid w:val="233A2855"/>
    <w:rsid w:val="235002CB"/>
    <w:rsid w:val="2389686E"/>
    <w:rsid w:val="23F76998"/>
    <w:rsid w:val="240115C5"/>
    <w:rsid w:val="246B6A3F"/>
    <w:rsid w:val="248F6BD1"/>
    <w:rsid w:val="254B5453"/>
    <w:rsid w:val="259F1096"/>
    <w:rsid w:val="25B74631"/>
    <w:rsid w:val="25B872D0"/>
    <w:rsid w:val="25DC4098"/>
    <w:rsid w:val="27257379"/>
    <w:rsid w:val="283147CD"/>
    <w:rsid w:val="28B430AA"/>
    <w:rsid w:val="28ED2118"/>
    <w:rsid w:val="29EE7EF6"/>
    <w:rsid w:val="2A225B77"/>
    <w:rsid w:val="2AB96756"/>
    <w:rsid w:val="2AC86999"/>
    <w:rsid w:val="2B0F281A"/>
    <w:rsid w:val="2B473D61"/>
    <w:rsid w:val="2B4C1378"/>
    <w:rsid w:val="2BB37649"/>
    <w:rsid w:val="2BD355F5"/>
    <w:rsid w:val="2C562C51"/>
    <w:rsid w:val="2C7E4C05"/>
    <w:rsid w:val="2CA90E5B"/>
    <w:rsid w:val="2CCD64E8"/>
    <w:rsid w:val="2DA4163E"/>
    <w:rsid w:val="2DB319D9"/>
    <w:rsid w:val="2DD66F8C"/>
    <w:rsid w:val="2E76670C"/>
    <w:rsid w:val="2EC35069"/>
    <w:rsid w:val="2F01691D"/>
    <w:rsid w:val="2F68699C"/>
    <w:rsid w:val="2F7E1D1C"/>
    <w:rsid w:val="2F8337D6"/>
    <w:rsid w:val="2FA572A9"/>
    <w:rsid w:val="302B1DA4"/>
    <w:rsid w:val="30FA3624"/>
    <w:rsid w:val="30FA7AC8"/>
    <w:rsid w:val="31046251"/>
    <w:rsid w:val="32E620B2"/>
    <w:rsid w:val="334F51E5"/>
    <w:rsid w:val="33552D94"/>
    <w:rsid w:val="33743B62"/>
    <w:rsid w:val="33951EF8"/>
    <w:rsid w:val="347B2CCE"/>
    <w:rsid w:val="347B4A7C"/>
    <w:rsid w:val="34A15065"/>
    <w:rsid w:val="355A28E3"/>
    <w:rsid w:val="355D31B9"/>
    <w:rsid w:val="364041CF"/>
    <w:rsid w:val="36835E6A"/>
    <w:rsid w:val="37503F9E"/>
    <w:rsid w:val="37781747"/>
    <w:rsid w:val="37CB5D1A"/>
    <w:rsid w:val="37F232A7"/>
    <w:rsid w:val="39B50A30"/>
    <w:rsid w:val="3A240899"/>
    <w:rsid w:val="3B4F3386"/>
    <w:rsid w:val="3B6025B6"/>
    <w:rsid w:val="3CD5628A"/>
    <w:rsid w:val="3DB01C3A"/>
    <w:rsid w:val="3DBD4357"/>
    <w:rsid w:val="3E111FAD"/>
    <w:rsid w:val="3E636CAD"/>
    <w:rsid w:val="3EB47508"/>
    <w:rsid w:val="3EC51715"/>
    <w:rsid w:val="401F30A7"/>
    <w:rsid w:val="4105229D"/>
    <w:rsid w:val="41574443"/>
    <w:rsid w:val="41A82C28"/>
    <w:rsid w:val="41B65345"/>
    <w:rsid w:val="42276243"/>
    <w:rsid w:val="426A072B"/>
    <w:rsid w:val="430F11B1"/>
    <w:rsid w:val="43886603"/>
    <w:rsid w:val="43B104BA"/>
    <w:rsid w:val="440E76BA"/>
    <w:rsid w:val="443D1D4E"/>
    <w:rsid w:val="444E5D09"/>
    <w:rsid w:val="4625473E"/>
    <w:rsid w:val="47013507"/>
    <w:rsid w:val="474B6530"/>
    <w:rsid w:val="475E48C8"/>
    <w:rsid w:val="477E6905"/>
    <w:rsid w:val="48164D90"/>
    <w:rsid w:val="482F7BFF"/>
    <w:rsid w:val="485A1120"/>
    <w:rsid w:val="486E585B"/>
    <w:rsid w:val="487B1097"/>
    <w:rsid w:val="49470F79"/>
    <w:rsid w:val="4A7B712C"/>
    <w:rsid w:val="4AB71B61"/>
    <w:rsid w:val="4B02784D"/>
    <w:rsid w:val="4C2973D6"/>
    <w:rsid w:val="4C725314"/>
    <w:rsid w:val="4CB330CE"/>
    <w:rsid w:val="4DE80860"/>
    <w:rsid w:val="4E2A3343"/>
    <w:rsid w:val="4E8B1908"/>
    <w:rsid w:val="4F1F09CE"/>
    <w:rsid w:val="4FB629B4"/>
    <w:rsid w:val="4FCD667C"/>
    <w:rsid w:val="4FEB4D54"/>
    <w:rsid w:val="50224539"/>
    <w:rsid w:val="51002139"/>
    <w:rsid w:val="51A46F68"/>
    <w:rsid w:val="51C63383"/>
    <w:rsid w:val="51D51818"/>
    <w:rsid w:val="530A3743"/>
    <w:rsid w:val="54C61594"/>
    <w:rsid w:val="55A25EB5"/>
    <w:rsid w:val="560A5808"/>
    <w:rsid w:val="56836010"/>
    <w:rsid w:val="57DB3900"/>
    <w:rsid w:val="58A41F44"/>
    <w:rsid w:val="58BE1257"/>
    <w:rsid w:val="59121C7B"/>
    <w:rsid w:val="59594ADC"/>
    <w:rsid w:val="5A1B4488"/>
    <w:rsid w:val="5A715E56"/>
    <w:rsid w:val="5A84202D"/>
    <w:rsid w:val="5AB04BD0"/>
    <w:rsid w:val="5C531CB7"/>
    <w:rsid w:val="5CA16EC6"/>
    <w:rsid w:val="5CE40B61"/>
    <w:rsid w:val="5D2700D3"/>
    <w:rsid w:val="5D4D4958"/>
    <w:rsid w:val="5DA30A1C"/>
    <w:rsid w:val="5DC664B8"/>
    <w:rsid w:val="5E5B30A5"/>
    <w:rsid w:val="5F8E1258"/>
    <w:rsid w:val="60CE5DB0"/>
    <w:rsid w:val="60E94998"/>
    <w:rsid w:val="61112140"/>
    <w:rsid w:val="614C594E"/>
    <w:rsid w:val="61B256D1"/>
    <w:rsid w:val="62312A9A"/>
    <w:rsid w:val="626F35C2"/>
    <w:rsid w:val="62FD0BCE"/>
    <w:rsid w:val="632C3261"/>
    <w:rsid w:val="632E6FDA"/>
    <w:rsid w:val="63770981"/>
    <w:rsid w:val="64202DC6"/>
    <w:rsid w:val="64872E45"/>
    <w:rsid w:val="64E77440"/>
    <w:rsid w:val="65085151"/>
    <w:rsid w:val="653A7EB8"/>
    <w:rsid w:val="65A2399D"/>
    <w:rsid w:val="65BF03BD"/>
    <w:rsid w:val="66C46FD7"/>
    <w:rsid w:val="67EC1211"/>
    <w:rsid w:val="68171BE1"/>
    <w:rsid w:val="684828EC"/>
    <w:rsid w:val="68863414"/>
    <w:rsid w:val="6942558D"/>
    <w:rsid w:val="6953779A"/>
    <w:rsid w:val="69B12712"/>
    <w:rsid w:val="69EE07EF"/>
    <w:rsid w:val="6A3A2708"/>
    <w:rsid w:val="6A727899"/>
    <w:rsid w:val="6A95793E"/>
    <w:rsid w:val="6A9F256B"/>
    <w:rsid w:val="6B040620"/>
    <w:rsid w:val="6BD821D8"/>
    <w:rsid w:val="6BF407AD"/>
    <w:rsid w:val="6C443111"/>
    <w:rsid w:val="6C975BF0"/>
    <w:rsid w:val="6CDA788A"/>
    <w:rsid w:val="6CF831F7"/>
    <w:rsid w:val="6D08089B"/>
    <w:rsid w:val="6D7C6B93"/>
    <w:rsid w:val="6DA87988"/>
    <w:rsid w:val="6DD47201"/>
    <w:rsid w:val="6EA25F07"/>
    <w:rsid w:val="6EA36ACE"/>
    <w:rsid w:val="6ED21161"/>
    <w:rsid w:val="6F3239AE"/>
    <w:rsid w:val="6F675D4D"/>
    <w:rsid w:val="6FE54EC4"/>
    <w:rsid w:val="706C417E"/>
    <w:rsid w:val="709C1A26"/>
    <w:rsid w:val="71257C6E"/>
    <w:rsid w:val="718A5D23"/>
    <w:rsid w:val="718D76AF"/>
    <w:rsid w:val="72976FC9"/>
    <w:rsid w:val="72EE470A"/>
    <w:rsid w:val="73357F10"/>
    <w:rsid w:val="74654825"/>
    <w:rsid w:val="74DD75B7"/>
    <w:rsid w:val="753D30AC"/>
    <w:rsid w:val="75D94B83"/>
    <w:rsid w:val="76CE66B2"/>
    <w:rsid w:val="76DF08BF"/>
    <w:rsid w:val="77596725"/>
    <w:rsid w:val="77AA41E1"/>
    <w:rsid w:val="78F85024"/>
    <w:rsid w:val="79020895"/>
    <w:rsid w:val="79556C16"/>
    <w:rsid w:val="796055BB"/>
    <w:rsid w:val="7A635363"/>
    <w:rsid w:val="7A6608EF"/>
    <w:rsid w:val="7BE44282"/>
    <w:rsid w:val="7BE67FFA"/>
    <w:rsid w:val="7C2B3C5E"/>
    <w:rsid w:val="7C32323F"/>
    <w:rsid w:val="7C945CA8"/>
    <w:rsid w:val="7CCC3693"/>
    <w:rsid w:val="7D11554A"/>
    <w:rsid w:val="7D1E37C3"/>
    <w:rsid w:val="7DF52776"/>
    <w:rsid w:val="7E357016"/>
    <w:rsid w:val="7F3379FA"/>
    <w:rsid w:val="7F462C57"/>
    <w:rsid w:val="7F4944A6"/>
    <w:rsid w:val="7F52503B"/>
    <w:rsid w:val="7F7D6EC7"/>
    <w:rsid w:val="7F9B10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nhideWhenUsed="0" w:uiPriority="99"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1"/>
    <w:basedOn w:val="1"/>
    <w:next w:val="1"/>
    <w:link w:val="14"/>
    <w:qFormat/>
    <w:uiPriority w:val="0"/>
    <w:pPr>
      <w:keepNext/>
      <w:keepLines/>
      <w:adjustRightInd w:val="0"/>
      <w:snapToGrid w:val="0"/>
      <w:spacing w:line="300" w:lineRule="auto"/>
      <w:outlineLvl w:val="0"/>
    </w:pPr>
    <w:rPr>
      <w:rFonts w:ascii="宋体" w:cs="宋体"/>
      <w:kern w:val="44"/>
      <w:sz w:val="24"/>
    </w:rPr>
  </w:style>
  <w:style w:type="paragraph" w:styleId="3">
    <w:name w:val="heading 2"/>
    <w:basedOn w:val="1"/>
    <w:next w:val="1"/>
    <w:unhideWhenUsed/>
    <w:qFormat/>
    <w:uiPriority w:val="9"/>
    <w:pPr>
      <w:keepNext/>
      <w:keepLines/>
      <w:ind w:firstLine="0" w:firstLineChars="0"/>
      <w:outlineLvl w:val="1"/>
    </w:pPr>
    <w:rPr>
      <w:rFonts w:hAnsi="Cambria" w:cs="Times New Roman"/>
      <w:b/>
      <w:bCs/>
      <w:szCs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toa heading"/>
    <w:basedOn w:val="1"/>
    <w:next w:val="1"/>
    <w:qFormat/>
    <w:uiPriority w:val="99"/>
    <w:pPr>
      <w:spacing w:before="120"/>
    </w:pPr>
    <w:rPr>
      <w:rFonts w:ascii="Arial" w:hAnsi="Arial" w:cs="Arial"/>
    </w:rPr>
  </w:style>
  <w:style w:type="paragraph" w:styleId="5">
    <w:name w:val="footer"/>
    <w:basedOn w:val="1"/>
    <w:link w:val="12"/>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1"/>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7">
    <w:name w:val="toc 1"/>
    <w:basedOn w:val="1"/>
    <w:next w:val="1"/>
    <w:qFormat/>
    <w:uiPriority w:val="39"/>
  </w:style>
  <w:style w:type="table" w:styleId="9">
    <w:name w:val="Table Grid"/>
    <w:basedOn w:val="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页眉 Char"/>
    <w:basedOn w:val="10"/>
    <w:link w:val="6"/>
    <w:semiHidden/>
    <w:qFormat/>
    <w:uiPriority w:val="99"/>
    <w:rPr>
      <w:sz w:val="18"/>
      <w:szCs w:val="18"/>
    </w:rPr>
  </w:style>
  <w:style w:type="character" w:customStyle="1" w:styleId="12">
    <w:name w:val="页脚 Char"/>
    <w:basedOn w:val="10"/>
    <w:link w:val="5"/>
    <w:semiHidden/>
    <w:qFormat/>
    <w:uiPriority w:val="99"/>
    <w:rPr>
      <w:sz w:val="18"/>
      <w:szCs w:val="18"/>
    </w:rPr>
  </w:style>
  <w:style w:type="character" w:customStyle="1" w:styleId="13">
    <w:name w:val="标题 1 Char"/>
    <w:basedOn w:val="10"/>
    <w:link w:val="2"/>
    <w:qFormat/>
    <w:uiPriority w:val="9"/>
    <w:rPr>
      <w:rFonts w:ascii="Times New Roman" w:hAnsi="Times New Roman" w:eastAsia="宋体" w:cs="Times New Roman"/>
      <w:b/>
      <w:bCs/>
      <w:kern w:val="44"/>
      <w:sz w:val="44"/>
      <w:szCs w:val="44"/>
    </w:rPr>
  </w:style>
  <w:style w:type="character" w:customStyle="1" w:styleId="14">
    <w:name w:val="标题 1 Char1"/>
    <w:basedOn w:val="10"/>
    <w:link w:val="2"/>
    <w:qFormat/>
    <w:locked/>
    <w:uiPriority w:val="0"/>
    <w:rPr>
      <w:rFonts w:ascii="宋体" w:hAnsi="Times New Roman" w:eastAsia="宋体" w:cs="宋体"/>
      <w:kern w:val="44"/>
      <w:sz w:val="24"/>
      <w:szCs w:val="20"/>
    </w:rPr>
  </w:style>
  <w:style w:type="paragraph" w:customStyle="1" w:styleId="15">
    <w:name w:val="列出段落3"/>
    <w:basedOn w:val="1"/>
    <w:qFormat/>
    <w:uiPriority w:val="99"/>
    <w:pPr>
      <w:ind w:firstLine="420" w:firstLineChars="200"/>
    </w:pPr>
  </w:style>
  <w:style w:type="paragraph" w:customStyle="1" w:styleId="16">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3</Pages>
  <Words>1973</Words>
  <Characters>2076</Characters>
  <Lines>6</Lines>
  <Paragraphs>1</Paragraphs>
  <TotalTime>16</TotalTime>
  <ScaleCrop>false</ScaleCrop>
  <LinksUpToDate>false</LinksUpToDate>
  <CharactersWithSpaces>2097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2017-07-02T01:11:00Z</dcterms:created>
  <dc:creator>微软用户</dc:creator>
  <cp:lastModifiedBy>秦邦学</cp:lastModifiedBy>
  <cp:lastPrinted>2024-12-28T11:52:41Z</cp:lastPrinted>
  <dcterms:modified xsi:type="dcterms:W3CDTF">2024-12-28T11:54:05Z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95EE1470CE034EA8A4E622A3057E7EA9</vt:lpwstr>
  </property>
</Properties>
</file>