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21"/>
        </w:rPr>
      </w:pPr>
      <w:r>
        <w:rPr>
          <w:rFonts w:hint="eastAsia" w:ascii="宋体" w:hAnsi="宋体"/>
          <w:b/>
          <w:sz w:val="36"/>
          <w:szCs w:val="21"/>
        </w:rPr>
        <w:t>会  议  纪  要</w:t>
      </w:r>
    </w:p>
    <w:p>
      <w:pPr>
        <w:ind w:left="6930" w:hanging="6204" w:hangingChars="3300"/>
        <w:jc w:val="left"/>
        <w:rPr>
          <w:rFonts w:hint="eastAsia" w:ascii="宋体" w:hAnsi="宋体" w:cs="Times New Roman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pacing w:val="-11"/>
          <w:kern w:val="2"/>
          <w:sz w:val="21"/>
          <w:szCs w:val="21"/>
          <w:lang w:val="en-US" w:eastAsia="zh-CN" w:bidi="ar-SA"/>
        </w:rPr>
        <w:t>工程名称：高邮市鑫辰新能源有限公司汤庄镇</w:t>
      </w:r>
      <w:r>
        <w:rPr>
          <w:rFonts w:hint="eastAsia" w:ascii="宋体" w:hAnsi="宋体" w:cs="Times New Roman"/>
          <w:b w:val="0"/>
          <w:bCs w:val="0"/>
          <w:spacing w:val="-11"/>
          <w:kern w:val="2"/>
          <w:sz w:val="21"/>
          <w:szCs w:val="21"/>
          <w:lang w:val="en-US" w:eastAsia="zh-CN" w:bidi="ar-SA"/>
        </w:rPr>
        <w:t>78</w:t>
      </w:r>
      <w:r>
        <w:rPr>
          <w:rFonts w:hint="eastAsia" w:ascii="宋体" w:hAnsi="宋体" w:eastAsia="宋体" w:cs="Times New Roman"/>
          <w:b w:val="0"/>
          <w:bCs w:val="0"/>
          <w:spacing w:val="-11"/>
          <w:kern w:val="2"/>
          <w:sz w:val="21"/>
          <w:szCs w:val="21"/>
          <w:lang w:val="en-US" w:eastAsia="zh-CN" w:bidi="ar-SA"/>
        </w:rPr>
        <w:t>MW渔光互补光伏发电项目</w:t>
      </w:r>
      <w:r>
        <w:rPr>
          <w:rFonts w:hint="eastAsia" w:ascii="宋体" w:hAnsi="宋体" w:cs="Times New Roman"/>
          <w:b w:val="0"/>
          <w:bCs w:val="0"/>
          <w:spacing w:val="-11"/>
          <w:kern w:val="2"/>
          <w:sz w:val="22"/>
          <w:szCs w:val="22"/>
          <w:lang w:val="en-US" w:eastAsia="zh-CN" w:bidi="ar-SA"/>
        </w:rPr>
        <w:t xml:space="preserve">  </w:t>
      </w:r>
      <w:r>
        <w:rPr>
          <w:rFonts w:hint="eastAsia" w:ascii="宋体" w:hAnsi="宋体" w:cs="Times New Roman"/>
          <w:b w:val="0"/>
          <w:bCs w:val="0"/>
          <w:kern w:val="2"/>
          <w:sz w:val="22"/>
          <w:szCs w:val="22"/>
          <w:lang w:val="en-US" w:eastAsia="zh-CN" w:bidi="ar-SA"/>
        </w:rPr>
        <w:t xml:space="preserve">    </w:t>
      </w:r>
      <w:r>
        <w:rPr>
          <w:rFonts w:hint="eastAsia" w:ascii="宋体" w:hAnsi="宋体" w:cs="Times New Roman"/>
          <w:spacing w:val="-11"/>
          <w:sz w:val="21"/>
          <w:lang w:val="en-US" w:eastAsia="zh-CN"/>
        </w:rPr>
        <w:t>编</w:t>
      </w:r>
      <w:r>
        <w:rPr>
          <w:rFonts w:hint="eastAsia" w:ascii="宋体" w:hAnsi="宋体" w:cs="Times New Roman"/>
          <w:spacing w:val="-11"/>
          <w:sz w:val="21"/>
        </w:rPr>
        <w:t>号</w:t>
      </w:r>
      <w:r>
        <w:rPr>
          <w:rFonts w:hint="eastAsia" w:ascii="宋体" w:hAnsi="宋体" w:cs="Times New Roman"/>
          <w:spacing w:val="-11"/>
          <w:sz w:val="21"/>
          <w:lang w:eastAsia="zh-CN"/>
        </w:rPr>
        <w:t>：</w:t>
      </w:r>
      <w:r>
        <w:rPr>
          <w:rFonts w:hint="eastAsia" w:ascii="宋体" w:hAnsi="宋体" w:cs="Times New Roman"/>
          <w:spacing w:val="-11"/>
          <w:sz w:val="21"/>
          <w:lang w:val="en-US" w:eastAsia="zh-CN"/>
        </w:rPr>
        <w:t>TZ-SAJL</w:t>
      </w:r>
      <w:r>
        <w:rPr>
          <w:rFonts w:hint="eastAsia" w:ascii="宋体" w:hAnsi="宋体" w:cs="Times New Roman"/>
          <w:spacing w:val="-11"/>
          <w:sz w:val="21"/>
        </w:rPr>
        <w:t>-LH-</w:t>
      </w:r>
      <w:r>
        <w:rPr>
          <w:rFonts w:hint="eastAsia" w:ascii="宋体" w:hAnsi="宋体" w:cs="Times New Roman"/>
          <w:spacing w:val="-11"/>
          <w:sz w:val="21"/>
          <w:lang w:val="en-US" w:eastAsia="zh-CN"/>
        </w:rPr>
        <w:t>2024-12-</w:t>
      </w:r>
      <w:r>
        <w:rPr>
          <w:rFonts w:hint="eastAsia" w:ascii="宋体" w:hAnsi="宋体" w:cs="Times New Roman"/>
          <w:spacing w:val="-11"/>
          <w:sz w:val="21"/>
        </w:rPr>
        <w:t>0</w:t>
      </w:r>
      <w:r>
        <w:rPr>
          <w:rFonts w:hint="eastAsia" w:ascii="宋体" w:hAnsi="宋体" w:cs="Times New Roman"/>
          <w:spacing w:val="-11"/>
          <w:sz w:val="21"/>
          <w:lang w:val="en-US" w:eastAsia="zh-CN"/>
        </w:rPr>
        <w:t>01</w:t>
      </w:r>
    </w:p>
    <w:p>
      <w:pPr>
        <w:ind w:firstLine="6720" w:firstLineChars="3200"/>
        <w:jc w:val="left"/>
        <w:rPr>
          <w:rFonts w:hint="default" w:ascii="宋体" w:hAnsi="宋体" w:eastAsia="宋体" w:cs="Times New Roman"/>
          <w:lang w:val="en-US" w:eastAsia="zh-CN"/>
        </w:rPr>
      </w:pPr>
      <w:r>
        <w:rPr>
          <w:rFonts w:hint="eastAsia" w:ascii="宋体" w:hAnsi="宋体" w:cs="Times New Roman"/>
        </w:rPr>
        <w:t>签发：</w:t>
      </w:r>
      <w:r>
        <w:rPr>
          <w:rFonts w:hint="eastAsia" w:ascii="宋体" w:hAnsi="宋体" w:cs="Times New Roman"/>
          <w:lang w:val="en-US" w:eastAsia="zh-CN"/>
        </w:rPr>
        <w:t xml:space="preserve">  </w:t>
      </w:r>
    </w:p>
    <w:tbl>
      <w:tblPr>
        <w:tblStyle w:val="8"/>
        <w:tblW w:w="9879" w:type="dxa"/>
        <w:tblInd w:w="6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50"/>
        <w:gridCol w:w="778"/>
        <w:gridCol w:w="2526"/>
        <w:gridCol w:w="817"/>
        <w:gridCol w:w="1044"/>
        <w:gridCol w:w="526"/>
        <w:gridCol w:w="25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54" w:hRule="atLeast"/>
        </w:trPr>
        <w:tc>
          <w:tcPr>
            <w:tcW w:w="24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会议地点</w:t>
            </w:r>
          </w:p>
        </w:tc>
        <w:tc>
          <w:tcPr>
            <w:tcW w:w="25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总包项目部</w:t>
            </w:r>
          </w:p>
        </w:tc>
        <w:tc>
          <w:tcPr>
            <w:tcW w:w="186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firstLine="240" w:firstLineChars="10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会议时间</w:t>
            </w:r>
          </w:p>
        </w:tc>
        <w:tc>
          <w:tcPr>
            <w:tcW w:w="306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28" w:hRule="atLeast"/>
        </w:trPr>
        <w:tc>
          <w:tcPr>
            <w:tcW w:w="242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会议主持人</w:t>
            </w:r>
          </w:p>
        </w:tc>
        <w:tc>
          <w:tcPr>
            <w:tcW w:w="7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/>
              <w:ind w:firstLine="2160" w:firstLineChars="900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尹生铭   秦帮学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22" w:hRule="atLeast"/>
        </w:trPr>
        <w:tc>
          <w:tcPr>
            <w:tcW w:w="9879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会议主题：</w:t>
            </w:r>
          </w:p>
          <w:p>
            <w:pPr>
              <w:topLinePunct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现场质量、进度、安全文明及协调事宜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321" w:hRule="atLeast"/>
        </w:trPr>
        <w:tc>
          <w:tcPr>
            <w:tcW w:w="9879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本次会议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施工总包单位汇报了本周施工情况和下一步工作计划，项目管理单位和监理单位就施工中存在的问题提出要求和解决办法，</w:t>
            </w:r>
            <w:r>
              <w:rPr>
                <w:rFonts w:hint="eastAsia" w:ascii="宋体" w:hAnsi="宋体"/>
                <w:sz w:val="24"/>
                <w:szCs w:val="24"/>
              </w:rPr>
              <w:t>内容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如下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firstLine="220" w:firstLineChars="100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Times New Roman"/>
                <w:sz w:val="22"/>
                <w:szCs w:val="22"/>
                <w:lang w:val="en-US" w:eastAsia="zh-CN"/>
              </w:rPr>
              <w:t>一、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总包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1）上周会议督办事项：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1、 打桩的大致施工进度计划要尽快落实好，质监站来之前，只管做好我们自己的工作；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2、3个标段分3个批次验收；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3、管桩的第三方检测报告：泰润管桩厂12月4日前提供，其余均已提供；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4、施工蓝图：暂已出盖章版蓝图，待初设评审后进行设计交底；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479" w:leftChars="228" w:firstLine="0" w:firstLineChars="0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5、管桩到货部分不合格：驻场监造原材料和生产工艺并组织各管桩厂家生产、运输和卸货负责人就安全和品控问题交底和沟通改进措施；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6、合同对应工程量清单：已完成，待审核；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7、一切险和意外险：一切险对接保险公司中，意外险现场施工人员均已全购买。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2）三项目合计本周打桩1324根，共计完成6553根。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719" w:leftChars="228" w:hanging="240" w:hangingChars="10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①汤庄78MW 31号地块打桩作业本周完成206根，共计完成3195根；40号地块、14号地块、15号地块、16号地块、11号地块、7号地块支架基础桩完成。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②汤庄70MW 5号地块、6号地块、11号地块打桩作业，本周完成0根,共计完成1993根。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③汤庄61MW 5号地块打桩1118根，共计完成1365根。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41" w:firstLineChars="100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监理单位：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1）施工情况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479" w:leftChars="228" w:firstLine="0" w:firstLineChars="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本周施工作业面完成情况为：本周78MW区域打桩206根，每天打桩约30根，本区域7号、11号、16号地块、40号地（并塘），15号地、14号地已打桩完成，共6个塘口打桩完成，现31号地块正打桩中；70MW区域上周12号、周5-1处2个塘口打桩完成后，本周没有打桩，其中6号地上11月13号进桩后停工至今；本周61MW区域15号塘口打桩921根，平均每天打桩约131根，目前进桩打桩正常进行；截止本周末，汤庄项目共打桩6356根，减去上周打桩总数5230根，本周共打桩1126根，平均每天打桩约37根，本周打桩数据总包也已汇报，这里做一细化总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479" w:leftChars="228" w:firstLine="0" w:firstLineChars="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2）目前作业工作面主要是以进桩打桩为主，本周质量控制监理人员一如既往地对塘口进桩进行检查，对不符合要求的管桩进行退场处理（有的管桩壁厚偏差较大），对新塘口打桩确认的标高进行复核，抽查了各区打桩的垂直度、平行度，对卸桩现场进行安全旁站，安全管理方面，本周发出通知单1份、考核单1份，组织参加周安全检查、月安全检查，检查参与了各区域站班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479" w:leftChars="228" w:firstLine="0" w:firstLineChars="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3）施工进度目前来看，上游移交的塘口，现场人员、材料、机械都能及时调配到位，近日，78MW区域32#塘口、70MW15#塘口现已进桩，正做打桩准备，现场没有空闲作业面（70MW区域6号地有争议除外）；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 xml:space="preserve">    4）项目施工存在问题和要求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479" w:leftChars="228" w:firstLine="0" w:firstLineChars="0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1、本项目管桩供货商较多，个别供货商资质的完整性、合规性报审还需完善；（职业健康安全管理体系认证证书，质量、环境管理体系认证证书），检测报告应做一份附在材料报审后面；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479" w:leftChars="228" w:firstLine="0" w:firstLineChars="0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2、上周要求的项目各区域现场每个塘口要设置塘口标识牌，塘口标识牌注明**区域*号塘，个别区域仅为一张白纸写上字贴在电杆上，安全文明施工要求投入不够；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479" w:leftChars="228" w:firstLine="0" w:firstLineChars="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3、施工各区域，桩进场后都有桩堆高适宜要求，防止铲运过程中管桩滑落和铲勾转运过程中损坏管桩或挂伤管桩，尤其防止滑落伤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479" w:leftChars="228" w:firstLine="0" w:firstLineChars="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6、78MW区域31号塘口，有破碎桩、缺陷桩凌乱堆积，总包要尽快撤场处理；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479" w:leftChars="228" w:firstLine="0" w:firstLineChars="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7、吊卸管桩及施工现场设置警戒围挡、人员配戴安全帽应该成为常态，可现场还是会有个别区域未拉警戒线的情况出现，专职安全员佩戴袖章全过程监督吊卸的要求，监理看到落实的很少，安全管理不能流于形势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479" w:leftChars="228" w:firstLine="0" w:firstLineChars="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8、11月30号月安全检查问题汇总已发总包项目部，要求总包对照逐一整改；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479" w:leftChars="228" w:firstLine="0" w:firstLineChars="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9、经核实，管桩随车吊车和塘口道路挖机机械均未报审，已发通知单；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40" w:firstLineChars="1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三、建卫管理单位：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1、到目前为止，资料不全，方案不全；升压站地基处理方案及仍未确定；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719" w:leftChars="228" w:hanging="240" w:hangingChars="10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2、新霖飞作为总包单位，责任重大，尤其是后面的安装工作；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719" w:leftChars="228" w:hanging="240" w:hangingChars="10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3、总包单位的"安全三级教育"、安全交底工作仍未落实，总包单位要建设程序走，目前报验、报审落实的不够，对分包单位的交底不清楚，到年底了，要是这些工作做不好，拒付工程款；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719" w:leftChars="228" w:hanging="240" w:hangingChars="10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4、目前桩基质量差，施工差，群里的照片等已经能作为罚款依据，施工单位要是海这样，就以此为依据进行处罚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719" w:leftChars="228" w:hanging="240" w:hangingChars="100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5、目前桩基质量差，施工差，群里的照片等已经能作为罚款依据，施工单位要是还这样就以此为依据进行处罚；</w:t>
            </w:r>
          </w:p>
          <w:tbl>
            <w:tblPr>
              <w:tblStyle w:val="9"/>
              <w:tblpPr w:leftFromText="180" w:rightFromText="180" w:vertAnchor="text" w:horzAnchor="page" w:tblpX="-63" w:tblpY="91"/>
              <w:tblOverlap w:val="never"/>
              <w:tblW w:w="972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47"/>
              <w:gridCol w:w="80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222" w:hRule="atLeast"/>
              </w:trPr>
              <w:tc>
                <w:tcPr>
                  <w:tcW w:w="164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520" w:lineRule="exact"/>
                    <w:jc w:val="center"/>
                    <w:textAlignment w:val="auto"/>
                    <w:rPr>
                      <w:rFonts w:hint="default" w:ascii="宋体" w:hAnsi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主送单位</w:t>
                  </w:r>
                </w:p>
              </w:tc>
              <w:tc>
                <w:tcPr>
                  <w:tcW w:w="8080" w:type="dxa"/>
                </w:tcPr>
                <w:p>
                  <w:pPr>
                    <w:pStyle w:val="7"/>
                    <w:keepNext w:val="0"/>
                    <w:keepLines w:val="0"/>
                    <w:pageBreakBefore w:val="0"/>
                    <w:widowControl w:val="0"/>
                    <w:tabs>
                      <w:tab w:val="right" w:leader="dot" w:pos="9016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ind w:right="-313" w:rightChars="-149" w:firstLine="0" w:firstLineChars="0"/>
                    <w:jc w:val="both"/>
                    <w:textAlignment w:val="auto"/>
                    <w:rPr>
                      <w:rFonts w:hint="eastAsia"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  <w:p>
                  <w:pPr>
                    <w:pStyle w:val="7"/>
                    <w:keepNext w:val="0"/>
                    <w:keepLines w:val="0"/>
                    <w:pageBreakBefore w:val="0"/>
                    <w:widowControl w:val="0"/>
                    <w:tabs>
                      <w:tab w:val="right" w:leader="dot" w:pos="9016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ind w:right="-313" w:rightChars="-149" w:firstLine="0" w:firstLineChars="0"/>
                    <w:jc w:val="both"/>
                    <w:textAlignment w:val="auto"/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  <w:t>信息产业电子第十一设计研究院科技工程股份有限公司</w:t>
                  </w: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（总包项目部）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520" w:lineRule="exact"/>
                    <w:ind w:firstLine="1200" w:firstLineChars="500"/>
                    <w:jc w:val="both"/>
                    <w:textAlignment w:val="auto"/>
                    <w:rPr>
                      <w:rFonts w:hint="default" w:ascii="宋体" w:hAnsi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  <w:t>新霖飞（扬州）光伏科技有限公司</w:t>
                  </w: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（总包项目部）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5" w:hRule="atLeast"/>
              </w:trPr>
              <w:tc>
                <w:tcPr>
                  <w:tcW w:w="164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520" w:lineRule="exact"/>
                    <w:jc w:val="center"/>
                    <w:textAlignment w:val="auto"/>
                    <w:rPr>
                      <w:rFonts w:hint="default" w:ascii="宋体" w:hAnsi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抄送单位</w:t>
                  </w:r>
                </w:p>
              </w:tc>
              <w:tc>
                <w:tcPr>
                  <w:tcW w:w="808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520" w:lineRule="exact"/>
                    <w:ind w:firstLine="1920" w:firstLineChars="800"/>
                    <w:jc w:val="both"/>
                    <w:textAlignment w:val="auto"/>
                    <w:rPr>
                      <w:rFonts w:hint="default" w:ascii="宋体" w:hAnsi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  <w:t>高邮市鑫辰新能源有限公司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overflowPunct/>
              <w:autoSpaceDE/>
              <w:autoSpaceDN/>
              <w:bidi w:val="0"/>
              <w:adjustRightInd/>
              <w:snapToGrid w:val="0"/>
              <w:spacing w:before="280" w:after="280" w:line="380" w:lineRule="exact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213" w:hRule="atLeast"/>
        </w:trPr>
        <w:tc>
          <w:tcPr>
            <w:tcW w:w="16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发文单位</w:t>
            </w:r>
          </w:p>
        </w:tc>
        <w:tc>
          <w:tcPr>
            <w:tcW w:w="4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opLinePunct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高邮市鑫辰新能源有限公司汤庄镇</w:t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78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MW渔光互补光伏发电项目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监理项目部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发文时间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03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>
      <w:pPr>
        <w:spacing w:line="300" w:lineRule="auto"/>
        <w:rPr>
          <w:rFonts w:ascii="宋体" w:hAnsi="宋体"/>
        </w:rPr>
      </w:pPr>
      <w:r>
        <w:rPr>
          <w:rFonts w:hint="eastAsia" w:ascii="宋体" w:hAnsi="宋体"/>
        </w:rPr>
        <w:t>注：会议纪要由监理项目部起草，经总监理工程师签</w:t>
      </w:r>
      <w:bookmarkStart w:id="0" w:name="_GoBack"/>
      <w:bookmarkEnd w:id="0"/>
      <w:r>
        <w:rPr>
          <w:rFonts w:hint="eastAsia" w:ascii="宋体" w:hAnsi="宋体"/>
        </w:rPr>
        <w:t>发后下发。</w:t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4F67E3"/>
    <w:multiLevelType w:val="singleLevel"/>
    <w:tmpl w:val="C34F67E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ZjJmMDc0MjkyZjZmZmU5YTI2MzkyYzg1NzUwMWIifQ=="/>
  </w:docVars>
  <w:rsids>
    <w:rsidRoot w:val="00C3422C"/>
    <w:rsid w:val="00015FF7"/>
    <w:rsid w:val="002E1F6F"/>
    <w:rsid w:val="00324796"/>
    <w:rsid w:val="003F27A7"/>
    <w:rsid w:val="003F4B5A"/>
    <w:rsid w:val="00443541"/>
    <w:rsid w:val="00495357"/>
    <w:rsid w:val="005F4E22"/>
    <w:rsid w:val="007934FF"/>
    <w:rsid w:val="00920FD8"/>
    <w:rsid w:val="00932385"/>
    <w:rsid w:val="009420EF"/>
    <w:rsid w:val="00A17DF3"/>
    <w:rsid w:val="00A34885"/>
    <w:rsid w:val="00BA2E0A"/>
    <w:rsid w:val="00BF2BA1"/>
    <w:rsid w:val="00C3422C"/>
    <w:rsid w:val="00D34580"/>
    <w:rsid w:val="00D8750C"/>
    <w:rsid w:val="00F83F4B"/>
    <w:rsid w:val="01A93FA3"/>
    <w:rsid w:val="020B07BA"/>
    <w:rsid w:val="02682BCA"/>
    <w:rsid w:val="02A906AB"/>
    <w:rsid w:val="038500F8"/>
    <w:rsid w:val="03936A9A"/>
    <w:rsid w:val="03C230FA"/>
    <w:rsid w:val="03EB21FB"/>
    <w:rsid w:val="04EB48D3"/>
    <w:rsid w:val="04F44C4D"/>
    <w:rsid w:val="05685F23"/>
    <w:rsid w:val="057448C8"/>
    <w:rsid w:val="06C90C44"/>
    <w:rsid w:val="06D73361"/>
    <w:rsid w:val="07434552"/>
    <w:rsid w:val="07AF25A1"/>
    <w:rsid w:val="080D2DB2"/>
    <w:rsid w:val="082A73B0"/>
    <w:rsid w:val="08C77405"/>
    <w:rsid w:val="0A116B8A"/>
    <w:rsid w:val="0A1B7A08"/>
    <w:rsid w:val="0ABD4D97"/>
    <w:rsid w:val="0B1E1CA6"/>
    <w:rsid w:val="0C41127C"/>
    <w:rsid w:val="0C551378"/>
    <w:rsid w:val="0C760F26"/>
    <w:rsid w:val="0C970868"/>
    <w:rsid w:val="0CF14A50"/>
    <w:rsid w:val="0D5C45C0"/>
    <w:rsid w:val="0E5927C4"/>
    <w:rsid w:val="0E910299"/>
    <w:rsid w:val="0E9B4C74"/>
    <w:rsid w:val="0F76748F"/>
    <w:rsid w:val="10DC1574"/>
    <w:rsid w:val="114E421F"/>
    <w:rsid w:val="11C269BB"/>
    <w:rsid w:val="11C87287"/>
    <w:rsid w:val="122F22A3"/>
    <w:rsid w:val="128D521B"/>
    <w:rsid w:val="1376180B"/>
    <w:rsid w:val="15595889"/>
    <w:rsid w:val="157E709D"/>
    <w:rsid w:val="165F2A2B"/>
    <w:rsid w:val="177D585E"/>
    <w:rsid w:val="17C52D61"/>
    <w:rsid w:val="18167A61"/>
    <w:rsid w:val="1839732D"/>
    <w:rsid w:val="191E097B"/>
    <w:rsid w:val="19AA220F"/>
    <w:rsid w:val="1A3F6DFB"/>
    <w:rsid w:val="1A8D50BE"/>
    <w:rsid w:val="1B656D35"/>
    <w:rsid w:val="1BAA0BEC"/>
    <w:rsid w:val="1C640D9B"/>
    <w:rsid w:val="1C93538B"/>
    <w:rsid w:val="1C984EE8"/>
    <w:rsid w:val="1CE051F5"/>
    <w:rsid w:val="1E8A6AB3"/>
    <w:rsid w:val="1EF53F2C"/>
    <w:rsid w:val="1F7F413E"/>
    <w:rsid w:val="1FBE6A14"/>
    <w:rsid w:val="1FDA1374"/>
    <w:rsid w:val="202C6073"/>
    <w:rsid w:val="21156B08"/>
    <w:rsid w:val="213A445D"/>
    <w:rsid w:val="21463165"/>
    <w:rsid w:val="215B3A8E"/>
    <w:rsid w:val="216B2BCB"/>
    <w:rsid w:val="2188552B"/>
    <w:rsid w:val="21B75E11"/>
    <w:rsid w:val="22482F0D"/>
    <w:rsid w:val="22610A7D"/>
    <w:rsid w:val="231C6FDA"/>
    <w:rsid w:val="233A2855"/>
    <w:rsid w:val="235002CB"/>
    <w:rsid w:val="23F76998"/>
    <w:rsid w:val="240115C5"/>
    <w:rsid w:val="246B6A3F"/>
    <w:rsid w:val="248F6BD1"/>
    <w:rsid w:val="254B5453"/>
    <w:rsid w:val="259F1096"/>
    <w:rsid w:val="25B74631"/>
    <w:rsid w:val="25B872D0"/>
    <w:rsid w:val="25DC4098"/>
    <w:rsid w:val="27257379"/>
    <w:rsid w:val="283147CD"/>
    <w:rsid w:val="28B430AA"/>
    <w:rsid w:val="28ED2118"/>
    <w:rsid w:val="29EE7EF6"/>
    <w:rsid w:val="2A225B77"/>
    <w:rsid w:val="2AB96756"/>
    <w:rsid w:val="2AC86999"/>
    <w:rsid w:val="2B0F281A"/>
    <w:rsid w:val="2B4C1378"/>
    <w:rsid w:val="2BD355F5"/>
    <w:rsid w:val="2C562C51"/>
    <w:rsid w:val="2C7E4C05"/>
    <w:rsid w:val="2CA90E5B"/>
    <w:rsid w:val="2CCD64E8"/>
    <w:rsid w:val="2DA4163E"/>
    <w:rsid w:val="2DD66F8C"/>
    <w:rsid w:val="2E76670C"/>
    <w:rsid w:val="2EC35069"/>
    <w:rsid w:val="2F01691D"/>
    <w:rsid w:val="2F68699C"/>
    <w:rsid w:val="2F7E1D1C"/>
    <w:rsid w:val="2F8337D6"/>
    <w:rsid w:val="2FA572A9"/>
    <w:rsid w:val="302B1DA4"/>
    <w:rsid w:val="30FA3624"/>
    <w:rsid w:val="30FA7AC8"/>
    <w:rsid w:val="31046251"/>
    <w:rsid w:val="32E620B2"/>
    <w:rsid w:val="334F51E5"/>
    <w:rsid w:val="33552D94"/>
    <w:rsid w:val="33743B62"/>
    <w:rsid w:val="33951EF8"/>
    <w:rsid w:val="347B2CCE"/>
    <w:rsid w:val="347B4A7C"/>
    <w:rsid w:val="34A15065"/>
    <w:rsid w:val="355A28E3"/>
    <w:rsid w:val="355D31B9"/>
    <w:rsid w:val="364041CF"/>
    <w:rsid w:val="36835E6A"/>
    <w:rsid w:val="37503F9E"/>
    <w:rsid w:val="37781747"/>
    <w:rsid w:val="37CB5D1A"/>
    <w:rsid w:val="37F232A7"/>
    <w:rsid w:val="39B50A30"/>
    <w:rsid w:val="3A240899"/>
    <w:rsid w:val="3B4F3386"/>
    <w:rsid w:val="3B6025B6"/>
    <w:rsid w:val="3CD5628A"/>
    <w:rsid w:val="3DB01C3A"/>
    <w:rsid w:val="3DBD4357"/>
    <w:rsid w:val="3E111FAD"/>
    <w:rsid w:val="3E636CAD"/>
    <w:rsid w:val="3EB47508"/>
    <w:rsid w:val="3EC51715"/>
    <w:rsid w:val="401F30A7"/>
    <w:rsid w:val="4105229D"/>
    <w:rsid w:val="41574443"/>
    <w:rsid w:val="41A82C28"/>
    <w:rsid w:val="41B65345"/>
    <w:rsid w:val="42276243"/>
    <w:rsid w:val="426A072B"/>
    <w:rsid w:val="430F11B1"/>
    <w:rsid w:val="43886603"/>
    <w:rsid w:val="43B104BA"/>
    <w:rsid w:val="440E76BA"/>
    <w:rsid w:val="443D1D4E"/>
    <w:rsid w:val="444E5D09"/>
    <w:rsid w:val="4625473E"/>
    <w:rsid w:val="47013507"/>
    <w:rsid w:val="474B6530"/>
    <w:rsid w:val="475E48C8"/>
    <w:rsid w:val="477E6905"/>
    <w:rsid w:val="48164D90"/>
    <w:rsid w:val="485A1120"/>
    <w:rsid w:val="486E585B"/>
    <w:rsid w:val="487B1097"/>
    <w:rsid w:val="49470F79"/>
    <w:rsid w:val="4A7B712C"/>
    <w:rsid w:val="4AB71B61"/>
    <w:rsid w:val="4B02784D"/>
    <w:rsid w:val="4C2973D6"/>
    <w:rsid w:val="4C725314"/>
    <w:rsid w:val="4CB330CE"/>
    <w:rsid w:val="4DE80860"/>
    <w:rsid w:val="4E2A3343"/>
    <w:rsid w:val="4E8B1908"/>
    <w:rsid w:val="4F1F09CE"/>
    <w:rsid w:val="4FB629B4"/>
    <w:rsid w:val="4FCD667C"/>
    <w:rsid w:val="4FEB4D54"/>
    <w:rsid w:val="50224539"/>
    <w:rsid w:val="51002139"/>
    <w:rsid w:val="51A46F68"/>
    <w:rsid w:val="51C63383"/>
    <w:rsid w:val="51D51818"/>
    <w:rsid w:val="530A3743"/>
    <w:rsid w:val="54C61594"/>
    <w:rsid w:val="55A25EB5"/>
    <w:rsid w:val="560A5808"/>
    <w:rsid w:val="56836010"/>
    <w:rsid w:val="57DB3900"/>
    <w:rsid w:val="58A41F44"/>
    <w:rsid w:val="58BE1257"/>
    <w:rsid w:val="59594ADC"/>
    <w:rsid w:val="5A1B4488"/>
    <w:rsid w:val="5A715E56"/>
    <w:rsid w:val="5A84202D"/>
    <w:rsid w:val="5AB04BD0"/>
    <w:rsid w:val="5C531CB7"/>
    <w:rsid w:val="5CA16EC6"/>
    <w:rsid w:val="5CE40B61"/>
    <w:rsid w:val="5D2700D3"/>
    <w:rsid w:val="5DA30A1C"/>
    <w:rsid w:val="5DC664B8"/>
    <w:rsid w:val="5E5B30A5"/>
    <w:rsid w:val="5F8E1258"/>
    <w:rsid w:val="60E94998"/>
    <w:rsid w:val="61112140"/>
    <w:rsid w:val="614C594E"/>
    <w:rsid w:val="61B256D1"/>
    <w:rsid w:val="62312A9A"/>
    <w:rsid w:val="626F35C2"/>
    <w:rsid w:val="62FD0BCE"/>
    <w:rsid w:val="632C3261"/>
    <w:rsid w:val="632E6FDA"/>
    <w:rsid w:val="63770981"/>
    <w:rsid w:val="64202DC6"/>
    <w:rsid w:val="64872E45"/>
    <w:rsid w:val="64E77440"/>
    <w:rsid w:val="65085151"/>
    <w:rsid w:val="653A7EB8"/>
    <w:rsid w:val="65A2399D"/>
    <w:rsid w:val="65BF03BD"/>
    <w:rsid w:val="66C46FD7"/>
    <w:rsid w:val="67EC1211"/>
    <w:rsid w:val="68171BE1"/>
    <w:rsid w:val="684828EC"/>
    <w:rsid w:val="68863414"/>
    <w:rsid w:val="6942558D"/>
    <w:rsid w:val="6953779A"/>
    <w:rsid w:val="69B12712"/>
    <w:rsid w:val="69EE07EF"/>
    <w:rsid w:val="6A3A2708"/>
    <w:rsid w:val="6A727899"/>
    <w:rsid w:val="6A95793E"/>
    <w:rsid w:val="6A9F256B"/>
    <w:rsid w:val="6B040620"/>
    <w:rsid w:val="6BD821D8"/>
    <w:rsid w:val="6BF407AD"/>
    <w:rsid w:val="6C443111"/>
    <w:rsid w:val="6C975BF0"/>
    <w:rsid w:val="6CDA788A"/>
    <w:rsid w:val="6CF831F7"/>
    <w:rsid w:val="6D08089B"/>
    <w:rsid w:val="6D7C6B93"/>
    <w:rsid w:val="6DA87988"/>
    <w:rsid w:val="6DD47201"/>
    <w:rsid w:val="6EA25F07"/>
    <w:rsid w:val="6EA36ACE"/>
    <w:rsid w:val="6ED21161"/>
    <w:rsid w:val="6F3239AE"/>
    <w:rsid w:val="6F675D4D"/>
    <w:rsid w:val="6FE54EC4"/>
    <w:rsid w:val="709C1A26"/>
    <w:rsid w:val="71257C6E"/>
    <w:rsid w:val="718A5D23"/>
    <w:rsid w:val="718D76AF"/>
    <w:rsid w:val="72976FC9"/>
    <w:rsid w:val="72EE470A"/>
    <w:rsid w:val="74654825"/>
    <w:rsid w:val="74DD75B7"/>
    <w:rsid w:val="753D30AC"/>
    <w:rsid w:val="75D94B83"/>
    <w:rsid w:val="76CE66B2"/>
    <w:rsid w:val="76DF08BF"/>
    <w:rsid w:val="77596725"/>
    <w:rsid w:val="77AA41E1"/>
    <w:rsid w:val="78F85024"/>
    <w:rsid w:val="79020895"/>
    <w:rsid w:val="79556C16"/>
    <w:rsid w:val="796055BB"/>
    <w:rsid w:val="7A635363"/>
    <w:rsid w:val="7A6608EF"/>
    <w:rsid w:val="7BE44282"/>
    <w:rsid w:val="7C2B3C5E"/>
    <w:rsid w:val="7C32323F"/>
    <w:rsid w:val="7C945CA8"/>
    <w:rsid w:val="7CCC3693"/>
    <w:rsid w:val="7D11554A"/>
    <w:rsid w:val="7D1E37C3"/>
    <w:rsid w:val="7E357016"/>
    <w:rsid w:val="7F3379FA"/>
    <w:rsid w:val="7F462C57"/>
    <w:rsid w:val="7F4944A6"/>
    <w:rsid w:val="7F52503B"/>
    <w:rsid w:val="7F7D6EC7"/>
    <w:rsid w:val="7F9B10FB"/>
    <w:rsid w:val="7FE4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adjustRightInd w:val="0"/>
      <w:snapToGrid w:val="0"/>
      <w:spacing w:line="300" w:lineRule="auto"/>
      <w:outlineLvl w:val="0"/>
    </w:pPr>
    <w:rPr>
      <w:rFonts w:ascii="宋体" w:cs="宋体"/>
      <w:kern w:val="44"/>
      <w:sz w:val="2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ind w:firstLine="0" w:firstLineChars="0"/>
      <w:outlineLvl w:val="1"/>
    </w:pPr>
    <w:rPr>
      <w:rFonts w:hAnsi="Cambria" w:cs="Times New Roman"/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Arial" w:hAnsi="Arial" w:cs="Arial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toc 1"/>
    <w:basedOn w:val="1"/>
    <w:next w:val="1"/>
    <w:qFormat/>
    <w:uiPriority w:val="39"/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10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1 Char1"/>
    <w:basedOn w:val="10"/>
    <w:link w:val="3"/>
    <w:qFormat/>
    <w:locked/>
    <w:uiPriority w:val="0"/>
    <w:rPr>
      <w:rFonts w:ascii="宋体" w:hAnsi="Times New Roman" w:eastAsia="宋体" w:cs="宋体"/>
      <w:kern w:val="44"/>
      <w:sz w:val="24"/>
      <w:szCs w:val="20"/>
    </w:rPr>
  </w:style>
  <w:style w:type="paragraph" w:customStyle="1" w:styleId="15">
    <w:name w:val="列出段落3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1868</Words>
  <Characters>2000</Characters>
  <Lines>6</Lines>
  <Paragraphs>1</Paragraphs>
  <TotalTime>5</TotalTime>
  <ScaleCrop>false</ScaleCrop>
  <LinksUpToDate>false</LinksUpToDate>
  <CharactersWithSpaces>2025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2017-07-02T01:11:00Z</dcterms:created>
  <dc:creator>微软用户</dc:creator>
  <cp:lastModifiedBy>秦邦学</cp:lastModifiedBy>
  <cp:lastPrinted>2024-12-28T09:53:12Z</cp:lastPrinted>
  <dcterms:modified xsi:type="dcterms:W3CDTF">2024-12-28T09:55:09Z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95EE1470CE034EA8A4E622A3057E7EA9</vt:lpwstr>
  </property>
</Properties>
</file>