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0"/>
        </w:tabs>
        <w:jc w:val="center"/>
        <w:rPr>
          <w:rFonts w:hint="eastAsia" w:ascii="宋体" w:hAnsi="宋体"/>
          <w:b/>
          <w:sz w:val="36"/>
          <w:szCs w:val="21"/>
        </w:rPr>
      </w:pPr>
    </w:p>
    <w:p>
      <w:pPr>
        <w:tabs>
          <w:tab w:val="left" w:pos="9450"/>
        </w:tabs>
        <w:jc w:val="center"/>
        <w:rPr>
          <w:rFonts w:hint="eastAsia" w:ascii="宋体" w:hAnsi="宋体"/>
          <w:b/>
          <w:sz w:val="36"/>
          <w:szCs w:val="21"/>
        </w:rPr>
      </w:pPr>
    </w:p>
    <w:p>
      <w:pPr>
        <w:tabs>
          <w:tab w:val="left" w:pos="9450"/>
        </w:tabs>
        <w:jc w:val="center"/>
        <w:rPr>
          <w:rFonts w:ascii="宋体" w:hAnsi="宋体"/>
          <w:b/>
          <w:sz w:val="36"/>
          <w:szCs w:val="21"/>
        </w:rPr>
      </w:pPr>
      <w:r>
        <w:rPr>
          <w:rFonts w:hint="eastAsia" w:ascii="宋体" w:hAnsi="宋体"/>
          <w:b/>
          <w:sz w:val="36"/>
          <w:szCs w:val="21"/>
        </w:rPr>
        <w:t>会  议  纪  要</w:t>
      </w:r>
    </w:p>
    <w:p>
      <w:pPr>
        <w:ind w:left="6930" w:right="-239" w:rightChars="-114" w:hanging="6930" w:hangingChars="3300"/>
        <w:jc w:val="left"/>
        <w:rPr>
          <w:rFonts w:hint="default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工程名称：高邮市鑫辰新能源有限公司汤庄镇</w:t>
      </w:r>
      <w:r>
        <w:rPr>
          <w:rFonts w:hint="eastAsia" w:ascii="宋体" w:hAnsi="宋体" w:cs="Times New Roman"/>
          <w:b w:val="0"/>
          <w:bCs w:val="0"/>
          <w:kern w:val="2"/>
          <w:sz w:val="21"/>
          <w:szCs w:val="21"/>
          <w:lang w:val="en-US" w:eastAsia="zh-CN" w:bidi="ar-SA"/>
        </w:rPr>
        <w:t>78</w:t>
      </w:r>
      <w:r>
        <w:rPr>
          <w:rFonts w:hint="eastAsia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MW渔光互补光伏发电项目</w:t>
      </w:r>
      <w:r>
        <w:rPr>
          <w:rFonts w:hint="eastAsia" w:ascii="宋体" w:hAnsi="宋体" w:cs="Times New Roman"/>
          <w:b w:val="0"/>
          <w:bCs w:val="0"/>
          <w:kern w:val="2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cs="Times New Roman"/>
          <w:lang w:val="en-US" w:eastAsia="zh-CN"/>
        </w:rPr>
        <w:t>编</w:t>
      </w:r>
      <w:r>
        <w:rPr>
          <w:rFonts w:hint="eastAsia" w:ascii="宋体" w:hAnsi="宋体" w:cs="Times New Roman"/>
        </w:rPr>
        <w:t>号</w:t>
      </w:r>
      <w:r>
        <w:rPr>
          <w:rFonts w:hint="eastAsia" w:ascii="宋体" w:hAnsi="宋体" w:cs="Times New Roman"/>
          <w:lang w:eastAsia="zh-CN"/>
        </w:rPr>
        <w:t>：</w:t>
      </w:r>
      <w:r>
        <w:rPr>
          <w:rFonts w:hint="eastAsia" w:ascii="宋体" w:hAnsi="宋体" w:cs="Times New Roman"/>
          <w:lang w:val="en-US" w:eastAsia="zh-CN"/>
        </w:rPr>
        <w:t>TZ-SAJL</w:t>
      </w:r>
      <w:r>
        <w:rPr>
          <w:rFonts w:hint="eastAsia" w:ascii="宋体" w:hAnsi="宋体" w:cs="Times New Roman"/>
        </w:rPr>
        <w:t>-LH-</w:t>
      </w:r>
      <w:r>
        <w:rPr>
          <w:rFonts w:hint="eastAsia" w:ascii="宋体" w:hAnsi="宋体" w:cs="Times New Roman"/>
          <w:lang w:val="en-US" w:eastAsia="zh-CN"/>
        </w:rPr>
        <w:t>2025-01-</w:t>
      </w:r>
      <w:r>
        <w:rPr>
          <w:rFonts w:hint="eastAsia" w:ascii="宋体" w:hAnsi="宋体" w:cs="Times New Roman"/>
        </w:rPr>
        <w:t>0</w:t>
      </w:r>
      <w:r>
        <w:rPr>
          <w:rFonts w:hint="eastAsia" w:ascii="宋体" w:hAnsi="宋体" w:cs="Times New Roman"/>
          <w:lang w:val="en-US" w:eastAsia="zh-CN"/>
        </w:rPr>
        <w:t>01</w:t>
      </w:r>
      <w:r>
        <w:rPr>
          <w:rFonts w:hint="eastAsia" w:ascii="宋体" w:hAnsi="宋体" w:cs="Times New Roman"/>
        </w:rPr>
        <w:t>签发：</w:t>
      </w:r>
      <w:r>
        <w:rPr>
          <w:rFonts w:hint="eastAsia" w:ascii="宋体" w:hAnsi="宋体" w:cs="Times New Roman"/>
          <w:lang w:val="en-US" w:eastAsia="zh-CN"/>
        </w:rPr>
        <w:t xml:space="preserve">  </w:t>
      </w:r>
    </w:p>
    <w:tbl>
      <w:tblPr>
        <w:tblStyle w:val="8"/>
        <w:tblW w:w="9978" w:type="dxa"/>
        <w:tblInd w:w="6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50"/>
        <w:gridCol w:w="778"/>
        <w:gridCol w:w="2526"/>
        <w:gridCol w:w="817"/>
        <w:gridCol w:w="1044"/>
        <w:gridCol w:w="526"/>
        <w:gridCol w:w="26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54" w:hRule="atLeast"/>
        </w:trPr>
        <w:tc>
          <w:tcPr>
            <w:tcW w:w="24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会议地点</w:t>
            </w:r>
          </w:p>
        </w:tc>
        <w:tc>
          <w:tcPr>
            <w:tcW w:w="25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总包项目部</w:t>
            </w:r>
          </w:p>
        </w:tc>
        <w:tc>
          <w:tcPr>
            <w:tcW w:w="18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240" w:firstLineChars="10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会议时间</w:t>
            </w:r>
          </w:p>
        </w:tc>
        <w:tc>
          <w:tcPr>
            <w:tcW w:w="31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topLinePunct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28" w:hRule="atLeast"/>
        </w:trPr>
        <w:tc>
          <w:tcPr>
            <w:tcW w:w="24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会议主持人</w:t>
            </w:r>
          </w:p>
        </w:tc>
        <w:tc>
          <w:tcPr>
            <w:tcW w:w="7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ind w:firstLine="2400" w:firstLineChars="100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尹生铭       秦帮学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9978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会议主题：</w:t>
            </w:r>
          </w:p>
          <w:p>
            <w:pPr>
              <w:topLinePunct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现场质量、进度、安全文明及协调事宜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418" w:hRule="atLeast"/>
        </w:trPr>
        <w:tc>
          <w:tcPr>
            <w:tcW w:w="9978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本次会议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施工总包单位汇报了本周施工情况和下一步工作计划，项目管理单位和监理单位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就施工中存在的问题提出要求和解决办法，</w:t>
            </w:r>
            <w:r>
              <w:rPr>
                <w:rFonts w:hint="eastAsia" w:ascii="宋体" w:hAnsi="宋体"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如下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firstLine="240" w:firstLineChars="1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总包</w:t>
            </w:r>
            <w:r>
              <w:rPr>
                <w:rFonts w:hint="eastAsia" w:ascii="宋体" w:hAnsi="宋体"/>
                <w:sz w:val="24"/>
                <w:szCs w:val="24"/>
              </w:rPr>
              <w:t>单位：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一、上周会议督办事项：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1、三竖排试桩及检测：本周已完成开始打试桩和检测准备工作，下周一开始入场检测，提前通知监理旁站；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2、分包人员花名册：已完成；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3、一切险和意外险：一切险对接保险公司中，意外险现场施工人员均已全购买。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4、进度款申报：截至12月31日的打桩完成量及预估至1月28日的打桩量已完成；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5、冬季施工方案、高压线下施工方案：已完成；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汤庄项目：三项目合计本周打桩1293根，共计完成12262根。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①汤庄78MW：23号地块、24号地块、26号地块、33号地块打桩作业本周完成567根，共计完成5525根；7号地、11号地块、14号地块、15号地块、16号地块、22号地块、30号地块、31号地块、32号地块、33号地块、40号地块、支架基础桩完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②汤庄70MW：13号地块，本周完成726根,共计完成5125根,1号地块、11号地块、12号地块支架基础桩完成。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③汤庄61MW：无施工，共计完成1612根,15号地块支架基础桩完成。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00" w:firstLineChars="200"/>
              <w:jc w:val="left"/>
              <w:textAlignment w:val="auto"/>
              <w:rPr>
                <w:rFonts w:hint="default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监理单位：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00" w:firstLineChars="100"/>
              <w:jc w:val="left"/>
              <w:textAlignment w:val="auto"/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一）、本周施工情况：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1、本周施工作业面完成情况为：本周78MW区域打桩567根，每天打桩约81根；70MW区域本周726根，每天打桩约104根；本周61MW区域未见施工；汤庄项目3个区域累计打桩12262根；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本周质量方面：监理人员对塘口进桩、打桩进行抽查，抽查了各区打桩的质量；安全方面，本周发出安全考核单1份，检查总包安全管理人员到位情况、执行情况的同时，监理人员对卸桩现场进行安全旁站，尤其是进桩车的随车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二）项目施工存在问题和要求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1、本周施工区域所进管桩经监理抽查，管桩质量符合要求，看来总包从源头把控管桩质量起到了效果；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2、为了进度，供货商比较多，总包要及时把管桩厂家的资质和管桩合格证明文件报审；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3、总包要提供审定的最终蓝图，便于更好的现场质量控制和工程量核算；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4、打桩过程要认真做好记录，记录主要打桩参数备查；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5、已打桩的塘口检测后，要提供检测报告，特别是小应变的检测报告；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6、打桩现场本周安全工作抓得比较紧，未见违规情况，但进桩车随车吊车没能按安全要求，已要求总包对进桩车随车吊加强安全管理；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7、离春节越来越近了，参建各单位项目部安全管理人员要尽职尽责，为项目站好岗；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、建卫管理单位：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、打桩检测打桩的时候要提醒监理单位参加；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2、施工总包报送的人员花名册要备注好电话号码；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前期批复的文件、手续资料报送到我方；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>年底前，桩厂的送货量要符合年底的施工进度计划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>会议只是形式，现场好多问题要靠你们总包协调解决的，尤其是塘口对接工作等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>两竖排改成三竖排，是重大变更，要经建设单位确认的，要形成书面文件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>工程量审核，还是按上次会议内容，元旦前报实际工程量，元旦后为预估工程量，但是预估工程量要有依据；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>机械的安全也要多巡查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>负责人和监理单位在现场，确保节前最后20多天的安全工作，要知道主动防护效果肯定比被动防护要好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</w:p>
          <w:tbl>
            <w:tblPr>
              <w:tblStyle w:val="9"/>
              <w:tblpPr w:leftFromText="180" w:rightFromText="180" w:vertAnchor="text" w:horzAnchor="page" w:tblpX="-63" w:tblpY="91"/>
              <w:tblOverlap w:val="never"/>
              <w:tblW w:w="98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7"/>
              <w:gridCol w:w="82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3" w:hRule="atLeast"/>
              </w:trPr>
              <w:tc>
                <w:tcPr>
                  <w:tcW w:w="16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rPr>
                      <w:rFonts w:hint="default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主送单位</w:t>
                  </w:r>
                </w:p>
              </w:tc>
              <w:tc>
                <w:tcPr>
                  <w:tcW w:w="8212" w:type="dxa"/>
                </w:tcPr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tabs>
                      <w:tab w:val="right" w:leader="dot" w:pos="9016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right="-313" w:rightChars="-149" w:firstLine="0" w:firstLineChars="0"/>
                    <w:jc w:val="both"/>
                    <w:textAlignment w:val="auto"/>
                    <w:rPr>
                      <w:rFonts w:hint="eastAsia"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tabs>
                      <w:tab w:val="right" w:leader="dot" w:pos="9016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right="-313" w:rightChars="-149" w:firstLine="240" w:firstLineChars="100"/>
                    <w:jc w:val="both"/>
                    <w:textAlignment w:val="auto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  <w:t>信息产业电子第十一设计研究院科技工程股份有限公司</w:t>
                  </w: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（总包项目部）</w:t>
                  </w:r>
                </w:p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tabs>
                      <w:tab w:val="right" w:leader="dot" w:pos="9016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right="-313" w:rightChars="-149" w:firstLine="0" w:firstLineChars="0"/>
                    <w:jc w:val="both"/>
                    <w:textAlignment w:val="auto"/>
                    <w:rPr>
                      <w:rFonts w:hint="default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  <w:t xml:space="preserve">  新霖飞（扬州）光伏科技有限公司</w:t>
                  </w: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（总包项目部）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0" w:hRule="atLeast"/>
              </w:trPr>
              <w:tc>
                <w:tcPr>
                  <w:tcW w:w="16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rPr>
                      <w:rFonts w:hint="default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抄送单位</w:t>
                  </w:r>
                </w:p>
              </w:tc>
              <w:tc>
                <w:tcPr>
                  <w:tcW w:w="821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ind w:firstLine="2160" w:firstLineChars="900"/>
                    <w:jc w:val="both"/>
                    <w:textAlignment w:val="auto"/>
                    <w:rPr>
                      <w:rFonts w:hint="default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  <w:t>高邮市鑫辰新能源有限公司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overflowPunct/>
              <w:autoSpaceDE/>
              <w:autoSpaceDN/>
              <w:bidi w:val="0"/>
              <w:adjustRightInd/>
              <w:snapToGrid w:val="0"/>
              <w:spacing w:before="280" w:after="280" w:line="380" w:lineRule="exact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75" w:hRule="atLeast"/>
        </w:trPr>
        <w:tc>
          <w:tcPr>
            <w:tcW w:w="1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发文单位</w:t>
            </w:r>
          </w:p>
        </w:tc>
        <w:tc>
          <w:tcPr>
            <w:tcW w:w="4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高邮市鑫辰新能源有限公司汤庄镇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78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MW渔光互补光伏发电项目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监理项目部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发文时间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spacing w:line="300" w:lineRule="auto"/>
        <w:rPr>
          <w:rFonts w:ascii="宋体" w:hAnsi="宋体"/>
        </w:rPr>
      </w:pPr>
      <w:r>
        <w:rPr>
          <w:rFonts w:hint="eastAsia" w:ascii="宋体" w:hAnsi="宋体"/>
        </w:rPr>
        <w:t>注：会议纪要由监理项目部起草，经总监理工程师签发后下发。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FEC46"/>
    <w:multiLevelType w:val="singleLevel"/>
    <w:tmpl w:val="9AEFEC4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ZjJmMDc0MjkyZjZmZmU5YTI2MzkyYzg1NzUwMWIifQ=="/>
  </w:docVars>
  <w:rsids>
    <w:rsidRoot w:val="00C3422C"/>
    <w:rsid w:val="00015FF7"/>
    <w:rsid w:val="002E1F6F"/>
    <w:rsid w:val="00324796"/>
    <w:rsid w:val="003F27A7"/>
    <w:rsid w:val="003F4B5A"/>
    <w:rsid w:val="00443541"/>
    <w:rsid w:val="00495357"/>
    <w:rsid w:val="005F4E22"/>
    <w:rsid w:val="007934FF"/>
    <w:rsid w:val="00920FD8"/>
    <w:rsid w:val="00932385"/>
    <w:rsid w:val="009420EF"/>
    <w:rsid w:val="00A17DF3"/>
    <w:rsid w:val="00A34885"/>
    <w:rsid w:val="00BA2E0A"/>
    <w:rsid w:val="00BF2BA1"/>
    <w:rsid w:val="00C3422C"/>
    <w:rsid w:val="00D34580"/>
    <w:rsid w:val="00D8750C"/>
    <w:rsid w:val="00F83F4B"/>
    <w:rsid w:val="01A93FA3"/>
    <w:rsid w:val="020B07BA"/>
    <w:rsid w:val="02682BCA"/>
    <w:rsid w:val="02A906AB"/>
    <w:rsid w:val="038500F8"/>
    <w:rsid w:val="03C230FA"/>
    <w:rsid w:val="03EB21FB"/>
    <w:rsid w:val="03F359AA"/>
    <w:rsid w:val="04EB48D3"/>
    <w:rsid w:val="04F44C4D"/>
    <w:rsid w:val="05685F23"/>
    <w:rsid w:val="057448C8"/>
    <w:rsid w:val="06C90C44"/>
    <w:rsid w:val="06D73361"/>
    <w:rsid w:val="07434552"/>
    <w:rsid w:val="07AF25A1"/>
    <w:rsid w:val="080D2DB2"/>
    <w:rsid w:val="082A73B0"/>
    <w:rsid w:val="08C77405"/>
    <w:rsid w:val="0A116B8A"/>
    <w:rsid w:val="0A1B7A08"/>
    <w:rsid w:val="0ABD4D97"/>
    <w:rsid w:val="0B1E1CA6"/>
    <w:rsid w:val="0C41127C"/>
    <w:rsid w:val="0C760F26"/>
    <w:rsid w:val="0C970868"/>
    <w:rsid w:val="0CF14A50"/>
    <w:rsid w:val="0D5C45C0"/>
    <w:rsid w:val="0E5927C4"/>
    <w:rsid w:val="0E910299"/>
    <w:rsid w:val="0E9B4C74"/>
    <w:rsid w:val="0F76748F"/>
    <w:rsid w:val="10DC1574"/>
    <w:rsid w:val="114E421F"/>
    <w:rsid w:val="11C269BB"/>
    <w:rsid w:val="11C87287"/>
    <w:rsid w:val="122F22A3"/>
    <w:rsid w:val="12863E8D"/>
    <w:rsid w:val="128D521B"/>
    <w:rsid w:val="1376180B"/>
    <w:rsid w:val="15595889"/>
    <w:rsid w:val="157E709D"/>
    <w:rsid w:val="165F2A2B"/>
    <w:rsid w:val="177146E9"/>
    <w:rsid w:val="177D585E"/>
    <w:rsid w:val="17C52D61"/>
    <w:rsid w:val="18167A61"/>
    <w:rsid w:val="1839732D"/>
    <w:rsid w:val="191E097B"/>
    <w:rsid w:val="1A3F6DFB"/>
    <w:rsid w:val="1A8D50BE"/>
    <w:rsid w:val="1B656D35"/>
    <w:rsid w:val="1BAA0BEC"/>
    <w:rsid w:val="1C640D9B"/>
    <w:rsid w:val="1C93538B"/>
    <w:rsid w:val="1C984EE8"/>
    <w:rsid w:val="1CE051F5"/>
    <w:rsid w:val="1D3A6568"/>
    <w:rsid w:val="1E8A6AB3"/>
    <w:rsid w:val="1EF53F2C"/>
    <w:rsid w:val="1F7F413E"/>
    <w:rsid w:val="1FBE6A14"/>
    <w:rsid w:val="1FDA1374"/>
    <w:rsid w:val="202C6073"/>
    <w:rsid w:val="21156B08"/>
    <w:rsid w:val="213A445D"/>
    <w:rsid w:val="21415B4F"/>
    <w:rsid w:val="21463165"/>
    <w:rsid w:val="215B3A8E"/>
    <w:rsid w:val="216B2BCB"/>
    <w:rsid w:val="2188552B"/>
    <w:rsid w:val="21B75E11"/>
    <w:rsid w:val="22482F0D"/>
    <w:rsid w:val="22610A7D"/>
    <w:rsid w:val="231A6657"/>
    <w:rsid w:val="231C6FDA"/>
    <w:rsid w:val="23244DE0"/>
    <w:rsid w:val="233A2855"/>
    <w:rsid w:val="235002CB"/>
    <w:rsid w:val="23F76998"/>
    <w:rsid w:val="240115C5"/>
    <w:rsid w:val="246B6A3F"/>
    <w:rsid w:val="248F6BD1"/>
    <w:rsid w:val="254B5453"/>
    <w:rsid w:val="259F1096"/>
    <w:rsid w:val="25B74631"/>
    <w:rsid w:val="25B872D0"/>
    <w:rsid w:val="25DC4098"/>
    <w:rsid w:val="26AD333E"/>
    <w:rsid w:val="27257379"/>
    <w:rsid w:val="28086F31"/>
    <w:rsid w:val="283147CD"/>
    <w:rsid w:val="28B430AA"/>
    <w:rsid w:val="28ED2118"/>
    <w:rsid w:val="29EE7EF6"/>
    <w:rsid w:val="2A225B77"/>
    <w:rsid w:val="2AB96756"/>
    <w:rsid w:val="2AC86999"/>
    <w:rsid w:val="2B0F281A"/>
    <w:rsid w:val="2B4C1378"/>
    <w:rsid w:val="2BD355F5"/>
    <w:rsid w:val="2C365B84"/>
    <w:rsid w:val="2C562C51"/>
    <w:rsid w:val="2C7E4C05"/>
    <w:rsid w:val="2CA90E5B"/>
    <w:rsid w:val="2CCD64E8"/>
    <w:rsid w:val="2DA4163E"/>
    <w:rsid w:val="2DD66F8C"/>
    <w:rsid w:val="2E76670C"/>
    <w:rsid w:val="2EC35069"/>
    <w:rsid w:val="2F01691D"/>
    <w:rsid w:val="2F68699C"/>
    <w:rsid w:val="2F7E1D1C"/>
    <w:rsid w:val="2F8337D6"/>
    <w:rsid w:val="2FA572A9"/>
    <w:rsid w:val="302B1DA4"/>
    <w:rsid w:val="30FA3624"/>
    <w:rsid w:val="30FA7AC8"/>
    <w:rsid w:val="31046251"/>
    <w:rsid w:val="32E620B2"/>
    <w:rsid w:val="334F51E5"/>
    <w:rsid w:val="33552D94"/>
    <w:rsid w:val="33743B62"/>
    <w:rsid w:val="3390201E"/>
    <w:rsid w:val="33951EF8"/>
    <w:rsid w:val="347B2CCE"/>
    <w:rsid w:val="347B4A7C"/>
    <w:rsid w:val="34A15065"/>
    <w:rsid w:val="355A28E3"/>
    <w:rsid w:val="355D31B9"/>
    <w:rsid w:val="364041CF"/>
    <w:rsid w:val="36835E6A"/>
    <w:rsid w:val="37503F9E"/>
    <w:rsid w:val="37781747"/>
    <w:rsid w:val="37CB5D1A"/>
    <w:rsid w:val="37F232A7"/>
    <w:rsid w:val="39B50A30"/>
    <w:rsid w:val="3B4F3386"/>
    <w:rsid w:val="3B6025B6"/>
    <w:rsid w:val="3CD5628A"/>
    <w:rsid w:val="3DB01C3A"/>
    <w:rsid w:val="3DBD4357"/>
    <w:rsid w:val="3E111FAD"/>
    <w:rsid w:val="3E636CAD"/>
    <w:rsid w:val="3EB47508"/>
    <w:rsid w:val="3EC51715"/>
    <w:rsid w:val="3F542A99"/>
    <w:rsid w:val="401F30A7"/>
    <w:rsid w:val="4105229D"/>
    <w:rsid w:val="41574443"/>
    <w:rsid w:val="41A82C28"/>
    <w:rsid w:val="41B65345"/>
    <w:rsid w:val="42276243"/>
    <w:rsid w:val="426A072B"/>
    <w:rsid w:val="430F11B1"/>
    <w:rsid w:val="43886603"/>
    <w:rsid w:val="43B104BA"/>
    <w:rsid w:val="440E76BA"/>
    <w:rsid w:val="443D1D4E"/>
    <w:rsid w:val="444E5D09"/>
    <w:rsid w:val="45A90DDD"/>
    <w:rsid w:val="47013507"/>
    <w:rsid w:val="474B6530"/>
    <w:rsid w:val="47523D62"/>
    <w:rsid w:val="475E48C8"/>
    <w:rsid w:val="477E6905"/>
    <w:rsid w:val="48164D90"/>
    <w:rsid w:val="485A1120"/>
    <w:rsid w:val="486E585B"/>
    <w:rsid w:val="487B1097"/>
    <w:rsid w:val="489F2FD7"/>
    <w:rsid w:val="49470F79"/>
    <w:rsid w:val="4A7B712C"/>
    <w:rsid w:val="4AB71B61"/>
    <w:rsid w:val="4B02784D"/>
    <w:rsid w:val="4C2973D6"/>
    <w:rsid w:val="4C725314"/>
    <w:rsid w:val="4CB330CE"/>
    <w:rsid w:val="4D9A5054"/>
    <w:rsid w:val="4E2A3343"/>
    <w:rsid w:val="4E8B1908"/>
    <w:rsid w:val="4F1F09CE"/>
    <w:rsid w:val="4FB629B4"/>
    <w:rsid w:val="4FCD667C"/>
    <w:rsid w:val="4FEB4D54"/>
    <w:rsid w:val="50224539"/>
    <w:rsid w:val="51002139"/>
    <w:rsid w:val="517A1653"/>
    <w:rsid w:val="51A46F68"/>
    <w:rsid w:val="51C63383"/>
    <w:rsid w:val="51D51818"/>
    <w:rsid w:val="52F6129A"/>
    <w:rsid w:val="530A3743"/>
    <w:rsid w:val="5486329D"/>
    <w:rsid w:val="54C61594"/>
    <w:rsid w:val="55A25EB5"/>
    <w:rsid w:val="55B654BC"/>
    <w:rsid w:val="560A5808"/>
    <w:rsid w:val="56836010"/>
    <w:rsid w:val="57DB3900"/>
    <w:rsid w:val="58A41F44"/>
    <w:rsid w:val="58BE1257"/>
    <w:rsid w:val="59594ADC"/>
    <w:rsid w:val="5A1B4488"/>
    <w:rsid w:val="5A715E56"/>
    <w:rsid w:val="5A84202D"/>
    <w:rsid w:val="5AB04BD0"/>
    <w:rsid w:val="5C531CB7"/>
    <w:rsid w:val="5CA16EC6"/>
    <w:rsid w:val="5CE40B61"/>
    <w:rsid w:val="5D2700D3"/>
    <w:rsid w:val="5DA30A1C"/>
    <w:rsid w:val="5DC664B8"/>
    <w:rsid w:val="5E5B30A5"/>
    <w:rsid w:val="5F8E1258"/>
    <w:rsid w:val="60E94998"/>
    <w:rsid w:val="61112140"/>
    <w:rsid w:val="614C594E"/>
    <w:rsid w:val="61B256D1"/>
    <w:rsid w:val="62312A9A"/>
    <w:rsid w:val="626F35C2"/>
    <w:rsid w:val="62FD0BCE"/>
    <w:rsid w:val="632C3261"/>
    <w:rsid w:val="632E6FDA"/>
    <w:rsid w:val="63770981"/>
    <w:rsid w:val="64202DC6"/>
    <w:rsid w:val="64872E45"/>
    <w:rsid w:val="64E77440"/>
    <w:rsid w:val="653A7EB8"/>
    <w:rsid w:val="65A2399D"/>
    <w:rsid w:val="65BF03BD"/>
    <w:rsid w:val="66C46FD7"/>
    <w:rsid w:val="67EC1211"/>
    <w:rsid w:val="68171BE1"/>
    <w:rsid w:val="684828EC"/>
    <w:rsid w:val="68863414"/>
    <w:rsid w:val="6942558D"/>
    <w:rsid w:val="6953779A"/>
    <w:rsid w:val="69B12712"/>
    <w:rsid w:val="69EE07EF"/>
    <w:rsid w:val="6A3A2708"/>
    <w:rsid w:val="6A727899"/>
    <w:rsid w:val="6A95793E"/>
    <w:rsid w:val="6A9F256B"/>
    <w:rsid w:val="6BD821D8"/>
    <w:rsid w:val="6BF407AD"/>
    <w:rsid w:val="6C443111"/>
    <w:rsid w:val="6C975BF0"/>
    <w:rsid w:val="6CDA788A"/>
    <w:rsid w:val="6CE60925"/>
    <w:rsid w:val="6CF831F7"/>
    <w:rsid w:val="6D08089B"/>
    <w:rsid w:val="6D3B2A1F"/>
    <w:rsid w:val="6D7C6B93"/>
    <w:rsid w:val="6DA87988"/>
    <w:rsid w:val="6EA25F07"/>
    <w:rsid w:val="6EA36ACE"/>
    <w:rsid w:val="6ED21161"/>
    <w:rsid w:val="6F321652"/>
    <w:rsid w:val="6F3239AE"/>
    <w:rsid w:val="6F675D4D"/>
    <w:rsid w:val="6FE54EC4"/>
    <w:rsid w:val="709C1A26"/>
    <w:rsid w:val="71257C6E"/>
    <w:rsid w:val="718A5D23"/>
    <w:rsid w:val="718D76AF"/>
    <w:rsid w:val="72976FC9"/>
    <w:rsid w:val="72EE470A"/>
    <w:rsid w:val="74654825"/>
    <w:rsid w:val="74DD75B7"/>
    <w:rsid w:val="753D30AC"/>
    <w:rsid w:val="76CE66B2"/>
    <w:rsid w:val="76DF08BF"/>
    <w:rsid w:val="773C7ABF"/>
    <w:rsid w:val="77AA41E1"/>
    <w:rsid w:val="78F85024"/>
    <w:rsid w:val="79020895"/>
    <w:rsid w:val="79556C16"/>
    <w:rsid w:val="796055BB"/>
    <w:rsid w:val="7A635363"/>
    <w:rsid w:val="7A6608EF"/>
    <w:rsid w:val="7A8022CA"/>
    <w:rsid w:val="7BE44282"/>
    <w:rsid w:val="7BFE17E7"/>
    <w:rsid w:val="7C2B3C5E"/>
    <w:rsid w:val="7C32323F"/>
    <w:rsid w:val="7C945CA8"/>
    <w:rsid w:val="7CCC3693"/>
    <w:rsid w:val="7D11554A"/>
    <w:rsid w:val="7D1E37C3"/>
    <w:rsid w:val="7E357016"/>
    <w:rsid w:val="7F3379FA"/>
    <w:rsid w:val="7F462C57"/>
    <w:rsid w:val="7F4944A6"/>
    <w:rsid w:val="7F52503B"/>
    <w:rsid w:val="7F7D6EC7"/>
    <w:rsid w:val="7F9B10FB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adjustRightInd w:val="0"/>
      <w:snapToGrid w:val="0"/>
      <w:spacing w:line="300" w:lineRule="auto"/>
      <w:outlineLvl w:val="0"/>
    </w:pPr>
    <w:rPr>
      <w:rFonts w:ascii="宋体" w:cs="宋体"/>
      <w:kern w:val="44"/>
      <w:sz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ind w:firstLine="0" w:firstLineChars="0"/>
      <w:outlineLvl w:val="1"/>
    </w:pPr>
    <w:rPr>
      <w:rFonts w:hAnsi="Cambria" w:cs="Times New Roman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99"/>
    <w:pPr>
      <w:spacing w:before="120"/>
    </w:pPr>
    <w:rPr>
      <w:rFonts w:ascii="Arial" w:hAnsi="Arial" w:cs="Arial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1 Char1"/>
    <w:basedOn w:val="10"/>
    <w:link w:val="2"/>
    <w:qFormat/>
    <w:locked/>
    <w:uiPriority w:val="0"/>
    <w:rPr>
      <w:rFonts w:ascii="宋体" w:hAnsi="Times New Roman" w:eastAsia="宋体" w:cs="宋体"/>
      <w:kern w:val="44"/>
      <w:sz w:val="24"/>
      <w:szCs w:val="20"/>
    </w:rPr>
  </w:style>
  <w:style w:type="paragraph" w:customStyle="1" w:styleId="15">
    <w:name w:val="列出段落3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1557</Words>
  <Characters>1665</Characters>
  <Lines>6</Lines>
  <Paragraphs>1</Paragraphs>
  <TotalTime>18</TotalTime>
  <ScaleCrop>false</ScaleCrop>
  <LinksUpToDate>false</LinksUpToDate>
  <CharactersWithSpaces>1697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2017-07-02T01:11:00Z</dcterms:created>
  <dc:creator>微软用户</dc:creator>
  <cp:lastModifiedBy>秦邦学</cp:lastModifiedBy>
  <cp:lastPrinted>2025-01-07T07:24:34Z</cp:lastPrinted>
  <dcterms:modified xsi:type="dcterms:W3CDTF">2025-01-07T07:25:33Z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95EE1470CE034EA8A4E622A3057E7EA9</vt:lpwstr>
  </property>
</Properties>
</file>