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47B3DF">
      <w:pPr>
        <w:pStyle w:val="5"/>
        <w:rPr>
          <w:rFonts w:hint="eastAsia" w:eastAsia="黑体"/>
          <w:kern w:val="21"/>
          <w:sz w:val="22"/>
          <w:szCs w:val="22"/>
          <w:lang w:eastAsia="zh-CN"/>
        </w:rPr>
      </w:pPr>
      <w:r>
        <w:rPr>
          <w:sz w:val="32"/>
          <w:szCs w:val="32"/>
        </w:rPr>
        <w:t>会  议  纪  要</w:t>
      </w:r>
      <w:r>
        <w:rPr>
          <w:rFonts w:hint="eastAsia"/>
          <w:kern w:val="21"/>
          <w:sz w:val="22"/>
          <w:szCs w:val="22"/>
        </w:rPr>
        <w:t xml:space="preserve"> </w:t>
      </w:r>
    </w:p>
    <w:p w14:paraId="5ACC2502">
      <w:pPr>
        <w:spacing w:line="360" w:lineRule="auto"/>
        <w:jc w:val="lef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eastAsia="黑体"/>
          <w:kern w:val="21"/>
          <w:sz w:val="24"/>
          <w:szCs w:val="24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4771390</wp:posOffset>
            </wp:positionH>
            <wp:positionV relativeFrom="paragraph">
              <wp:posOffset>516890</wp:posOffset>
            </wp:positionV>
            <wp:extent cx="504825" cy="401955"/>
            <wp:effectExtent l="0" t="0" r="9525" b="17145"/>
            <wp:wrapNone/>
            <wp:docPr id="1" name="图片 1" descr="0-3戚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-3戚平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401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kern w:val="21"/>
          <w:sz w:val="24"/>
          <w:szCs w:val="24"/>
        </w:rPr>
        <w:t>工程名称：</w:t>
      </w:r>
      <w:bookmarkStart w:id="0" w:name="_Toc6169"/>
      <w:r>
        <w:rPr>
          <w:rFonts w:hint="eastAsia" w:ascii="宋体" w:hAnsi="宋体" w:cs="Times New Roman"/>
          <w:sz w:val="24"/>
          <w:szCs w:val="24"/>
          <w:u w:val="none"/>
          <w:lang w:val="en-US" w:eastAsia="zh-CN"/>
        </w:rPr>
        <w:t>宁波前湾</w:t>
      </w:r>
      <w:bookmarkEnd w:id="0"/>
      <w:r>
        <w:rPr>
          <w:rFonts w:hint="eastAsia" w:ascii="宋体" w:hAnsi="宋体" w:cs="Times New Roman"/>
          <w:sz w:val="24"/>
          <w:szCs w:val="24"/>
          <w:u w:val="none"/>
          <w:lang w:val="en-US" w:eastAsia="zh-CN"/>
        </w:rPr>
        <w:t>新区战略新兴产业园首开区D地块（一期）918KWp、E地块      （一期）1.46MWp分布式光伏发电项目</w:t>
      </w:r>
      <w:r>
        <w:rPr>
          <w:rFonts w:hint="eastAsia" w:ascii="宋体" w:hAnsi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   </w:t>
      </w:r>
    </w:p>
    <w:p w14:paraId="6CE6ABAA">
      <w:pPr>
        <w:spacing w:line="360" w:lineRule="auto"/>
        <w:jc w:val="left"/>
        <w:rPr>
          <w:kern w:val="21"/>
          <w:sz w:val="24"/>
          <w:szCs w:val="24"/>
        </w:rPr>
      </w:pPr>
      <w:r>
        <w:rPr>
          <w:rFonts w:hint="eastAsia" w:ascii="宋体" w:hAnsi="宋体" w:eastAsia="宋体" w:cs="宋体"/>
          <w:kern w:val="21"/>
          <w:sz w:val="24"/>
          <w:szCs w:val="24"/>
        </w:rPr>
        <w:t>编</w:t>
      </w:r>
      <w:r>
        <w:rPr>
          <w:rFonts w:hint="eastAsia" w:ascii="宋体" w:hAnsi="宋体" w:cs="宋体"/>
          <w:kern w:val="21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kern w:val="21"/>
          <w:sz w:val="24"/>
          <w:szCs w:val="24"/>
        </w:rPr>
        <w:t>号：</w:t>
      </w:r>
      <w:r>
        <w:rPr>
          <w:rFonts w:hint="eastAsia" w:ascii="宋体" w:hAnsi="宋体" w:eastAsia="宋体" w:cs="宋体"/>
          <w:kern w:val="21"/>
          <w:sz w:val="24"/>
          <w:szCs w:val="24"/>
          <w:lang w:val="en-US" w:eastAsia="zh-CN"/>
        </w:rPr>
        <w:t>ZHJL-Z</w:t>
      </w:r>
      <w:r>
        <w:rPr>
          <w:rFonts w:hint="eastAsia" w:ascii="宋体" w:hAnsi="宋体" w:cs="宋体"/>
          <w:kern w:val="21"/>
          <w:sz w:val="24"/>
          <w:szCs w:val="24"/>
          <w:lang w:val="en-US" w:eastAsia="zh-CN"/>
        </w:rPr>
        <w:t>X</w:t>
      </w:r>
      <w:r>
        <w:rPr>
          <w:rFonts w:hint="eastAsia" w:ascii="宋体" w:hAnsi="宋体" w:eastAsia="宋体" w:cs="宋体"/>
          <w:kern w:val="21"/>
          <w:sz w:val="24"/>
          <w:szCs w:val="24"/>
          <w:lang w:val="en-US" w:eastAsia="zh-CN"/>
        </w:rPr>
        <w:t>YD</w:t>
      </w:r>
      <w:r>
        <w:rPr>
          <w:rFonts w:hint="eastAsia" w:ascii="宋体" w:hAnsi="宋体" w:cs="宋体"/>
          <w:kern w:val="21"/>
          <w:sz w:val="24"/>
          <w:szCs w:val="24"/>
          <w:lang w:val="en-US" w:eastAsia="zh-CN"/>
        </w:rPr>
        <w:t>ED</w:t>
      </w:r>
      <w:r>
        <w:rPr>
          <w:rFonts w:hint="eastAsia" w:ascii="宋体" w:hAnsi="宋体" w:eastAsia="宋体" w:cs="宋体"/>
          <w:kern w:val="21"/>
          <w:sz w:val="24"/>
          <w:szCs w:val="24"/>
          <w:lang w:val="en-US" w:eastAsia="zh-CN"/>
        </w:rPr>
        <w:t>K</w:t>
      </w:r>
      <w:r>
        <w:rPr>
          <w:rFonts w:hint="eastAsia" w:ascii="宋体" w:hAnsi="宋体" w:cs="宋体"/>
          <w:kern w:val="21"/>
          <w:sz w:val="24"/>
          <w:szCs w:val="24"/>
          <w:lang w:val="en-US" w:eastAsia="zh-CN"/>
        </w:rPr>
        <w:t>01-</w:t>
      </w:r>
      <w:r>
        <w:rPr>
          <w:rFonts w:hint="eastAsia" w:ascii="宋体" w:hAnsi="宋体" w:eastAsia="宋体" w:cs="宋体"/>
          <w:kern w:val="21"/>
          <w:sz w:val="24"/>
          <w:szCs w:val="24"/>
          <w:lang w:val="en-US" w:eastAsia="zh-CN"/>
        </w:rPr>
        <w:t>HYJY-0</w:t>
      </w:r>
      <w:r>
        <w:rPr>
          <w:rFonts w:hint="eastAsia" w:ascii="宋体" w:hAnsi="宋体" w:cs="宋体"/>
          <w:kern w:val="21"/>
          <w:sz w:val="24"/>
          <w:szCs w:val="24"/>
          <w:lang w:val="en-US" w:eastAsia="zh-CN"/>
        </w:rPr>
        <w:t>05</w:t>
      </w:r>
      <w:r>
        <w:rPr>
          <w:rFonts w:hint="eastAsia" w:ascii="宋体" w:hAnsi="宋体" w:eastAsia="宋体" w:cs="宋体"/>
          <w:kern w:val="21"/>
          <w:sz w:val="24"/>
          <w:szCs w:val="24"/>
          <w:lang w:val="en-US" w:eastAsia="zh-CN"/>
        </w:rPr>
        <w:t xml:space="preserve"> </w:t>
      </w:r>
      <w:r>
        <w:rPr>
          <w:rFonts w:hint="eastAsia"/>
          <w:kern w:val="21"/>
          <w:sz w:val="21"/>
          <w:szCs w:val="21"/>
          <w:lang w:val="en-US" w:eastAsia="zh-CN"/>
        </w:rPr>
        <w:t xml:space="preserve">                          </w:t>
      </w:r>
      <w:r>
        <w:rPr>
          <w:rFonts w:hint="eastAsia"/>
          <w:kern w:val="21"/>
          <w:sz w:val="24"/>
          <w:szCs w:val="24"/>
        </w:rPr>
        <w:t>签发：</w:t>
      </w:r>
      <w:r>
        <w:rPr>
          <w:rFonts w:hint="eastAsia"/>
          <w:kern w:val="21"/>
          <w:sz w:val="21"/>
          <w:szCs w:val="21"/>
          <w:lang w:val="en-US" w:eastAsia="zh-CN"/>
        </w:rPr>
        <w:t xml:space="preserve">                           </w:t>
      </w:r>
      <w:r>
        <w:rPr>
          <w:rFonts w:hint="eastAsia"/>
          <w:kern w:val="21"/>
          <w:sz w:val="24"/>
          <w:szCs w:val="24"/>
        </w:rPr>
        <w:t xml:space="preserve">   </w:t>
      </w:r>
    </w:p>
    <w:tbl>
      <w:tblPr>
        <w:tblStyle w:val="3"/>
        <w:tblW w:w="8942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406"/>
        <w:gridCol w:w="2472"/>
        <w:gridCol w:w="1650"/>
        <w:gridCol w:w="214"/>
        <w:gridCol w:w="1323"/>
        <w:gridCol w:w="1877"/>
      </w:tblGrid>
      <w:tr w14:paraId="1B04567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572" w:hRule="atLeast"/>
          <w:jc w:val="center"/>
        </w:trPr>
        <w:tc>
          <w:tcPr>
            <w:tcW w:w="1406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764E94B2">
            <w:pPr>
              <w:topLinePunct/>
              <w:snapToGrid w:val="0"/>
              <w:spacing w:before="60" w:after="60" w:line="360" w:lineRule="auto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会议地点</w:t>
            </w:r>
          </w:p>
        </w:tc>
        <w:tc>
          <w:tcPr>
            <w:tcW w:w="2472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6AD4363F">
            <w:pPr>
              <w:topLinePunct/>
              <w:snapToGrid w:val="0"/>
              <w:spacing w:before="60" w:after="60" w:line="360" w:lineRule="auto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施工项目部</w:t>
            </w:r>
          </w:p>
        </w:tc>
        <w:tc>
          <w:tcPr>
            <w:tcW w:w="165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24EF299">
            <w:pPr>
              <w:topLinePunct/>
              <w:snapToGrid w:val="0"/>
              <w:spacing w:before="60" w:after="60" w:line="360" w:lineRule="auto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会议时间</w:t>
            </w:r>
          </w:p>
        </w:tc>
        <w:tc>
          <w:tcPr>
            <w:tcW w:w="3414" w:type="dxa"/>
            <w:gridSpan w:val="3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150D3B0">
            <w:pPr>
              <w:topLinePunct/>
              <w:snapToGrid w:val="0"/>
              <w:spacing w:before="60" w:after="60"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2024年10月10日14：30</w:t>
            </w:r>
          </w:p>
        </w:tc>
      </w:tr>
      <w:tr w14:paraId="019F2B6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531" w:hRule="atLeast"/>
          <w:jc w:val="center"/>
        </w:trPr>
        <w:tc>
          <w:tcPr>
            <w:tcW w:w="1406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84F4457">
            <w:pPr>
              <w:topLinePunct/>
              <w:snapToGrid w:val="0"/>
              <w:spacing w:before="60" w:after="60" w:line="360" w:lineRule="auto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会议主持人</w:t>
            </w:r>
          </w:p>
        </w:tc>
        <w:tc>
          <w:tcPr>
            <w:tcW w:w="7536" w:type="dxa"/>
            <w:gridSpan w:val="5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76196C5B">
            <w:pPr>
              <w:topLinePunct/>
              <w:snapToGrid w:val="0"/>
              <w:spacing w:before="60" w:after="60"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钱伟东</w:t>
            </w:r>
          </w:p>
        </w:tc>
      </w:tr>
      <w:tr w14:paraId="3F79377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590" w:hRule="atLeast"/>
          <w:jc w:val="center"/>
        </w:trPr>
        <w:tc>
          <w:tcPr>
            <w:tcW w:w="8942" w:type="dxa"/>
            <w:gridSpan w:val="6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402E5464">
            <w:pPr>
              <w:topLinePunct/>
              <w:snapToGrid w:val="0"/>
              <w:spacing w:before="60" w:after="60" w:line="360" w:lineRule="auto"/>
              <w:jc w:val="left"/>
              <w:rPr>
                <w:rFonts w:hint="default"/>
                <w:szCs w:val="21"/>
                <w:lang w:val="en-US"/>
              </w:rPr>
            </w:pPr>
            <w:r>
              <w:rPr>
                <w:rFonts w:hint="eastAsia"/>
                <w:sz w:val="24"/>
                <w:szCs w:val="24"/>
              </w:rPr>
              <w:t>会议主题：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推进</w:t>
            </w:r>
            <w:r>
              <w:rPr>
                <w:rFonts w:hint="eastAsia"/>
                <w:sz w:val="24"/>
                <w:szCs w:val="24"/>
                <w:lang w:eastAsia="zh-CN"/>
              </w:rPr>
              <w:t>施工进度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和</w:t>
            </w:r>
            <w:r>
              <w:rPr>
                <w:rFonts w:hint="eastAsia"/>
                <w:sz w:val="24"/>
                <w:szCs w:val="24"/>
                <w:lang w:eastAsia="zh-CN"/>
              </w:rPr>
              <w:t>质量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控制。</w:t>
            </w:r>
          </w:p>
        </w:tc>
      </w:tr>
      <w:tr w14:paraId="2966127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1682" w:hRule="atLeast"/>
          <w:jc w:val="center"/>
        </w:trPr>
        <w:tc>
          <w:tcPr>
            <w:tcW w:w="8942" w:type="dxa"/>
            <w:gridSpan w:val="6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6A985A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本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次会议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议题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情况：</w:t>
            </w:r>
          </w:p>
          <w:p w14:paraId="355ED1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1、关于施工进度计划已经严重滞后情况。</w:t>
            </w:r>
          </w:p>
          <w:p w14:paraId="28A427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2、汇报施工情况和施工进度计划。</w:t>
            </w:r>
          </w:p>
          <w:p w14:paraId="15229B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3、施工单位根据图纸会审记录和图纸要求提出需设计明确结果。</w:t>
            </w:r>
          </w:p>
        </w:tc>
      </w:tr>
      <w:tr w14:paraId="1979E5E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3997" w:hRule="atLeast"/>
          <w:jc w:val="center"/>
        </w:trPr>
        <w:tc>
          <w:tcPr>
            <w:tcW w:w="8942" w:type="dxa"/>
            <w:gridSpan w:val="6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440356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本次会议内容：</w:t>
            </w:r>
          </w:p>
          <w:p w14:paraId="49A102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eastAsia"/>
                <w:b/>
                <w:bCs/>
                <w:szCs w:val="21"/>
                <w:lang w:val="en-US" w:eastAsia="zh-CN"/>
              </w:rPr>
            </w:pPr>
          </w:p>
          <w:p w14:paraId="29F4715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="0" w:leftChars="0" w:firstLine="480" w:firstLineChars="200"/>
              <w:jc w:val="left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汇报施工进度计划滞后的原因，由于采购原材料计划不合理，没有充分考虑原材料的生产周期，与供应商沟通不足，原材料不合格需要重新生产等情况，影响施工进度计划。目前条形支墩出现一批不合格产品，已要求施工单位退场进行更换。</w:t>
            </w:r>
          </w:p>
          <w:p w14:paraId="521EAA6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="0" w:leftChars="0" w:firstLine="480" w:firstLineChars="200"/>
              <w:jc w:val="left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关于施工进度计划。</w:t>
            </w:r>
          </w:p>
          <w:p w14:paraId="6FCACAF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Chars="200" w:firstLine="240" w:firstLineChars="100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战D区一期在10月20日完成支架安装。</w:t>
            </w:r>
          </w:p>
          <w:p w14:paraId="3B69251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Chars="200" w:firstLine="240" w:firstLineChars="100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战E区一期1#、3#、6#厂房在10月11号进行打孔，进行支架的安装。</w:t>
            </w:r>
          </w:p>
          <w:p w14:paraId="2265555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Chars="200" w:firstLine="240" w:firstLineChars="100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目前进场的支架材料镀锌层和钢材厚度已检测完成，符合图纸设计要求同意进场使用。</w:t>
            </w:r>
          </w:p>
          <w:p w14:paraId="6101AFA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="420" w:leftChars="200" w:firstLine="240" w:firstLineChars="100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战E一期1#、3#、6#厂房楼顶横梁结构，施工难度较大要求施工单出具安全可行性施工方案，重点是临边人员安全防护。</w:t>
            </w:r>
          </w:p>
          <w:p w14:paraId="442A345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="420" w:leftChars="200" w:firstLine="240" w:firstLineChars="100"/>
              <w:jc w:val="left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施工单位要根据图纸中现场存在的问题，尽快和设计院进行沟通确认。</w:t>
            </w:r>
          </w:p>
        </w:tc>
      </w:tr>
      <w:tr w14:paraId="2EC0EE8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555" w:hRule="atLeast"/>
          <w:jc w:val="center"/>
        </w:trPr>
        <w:tc>
          <w:tcPr>
            <w:tcW w:w="1406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9BB26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25" w:lineRule="atLeast"/>
              <w:jc w:val="center"/>
              <w:textAlignment w:val="auto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主送单位</w:t>
            </w:r>
          </w:p>
        </w:tc>
        <w:tc>
          <w:tcPr>
            <w:tcW w:w="7536" w:type="dxa"/>
            <w:gridSpan w:val="5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917EA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both"/>
              <w:textAlignment w:val="auto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宁波海晟能源发展有限公司-宁波前湾新区战略新兴产业园首开区D地块一期918KWp、E地块一期1.46MWp分布式光伏发电项目部</w:t>
            </w:r>
          </w:p>
        </w:tc>
      </w:tr>
      <w:tr w14:paraId="255DC6C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591" w:hRule="atLeast"/>
          <w:jc w:val="center"/>
        </w:trPr>
        <w:tc>
          <w:tcPr>
            <w:tcW w:w="1406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6868E8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25" w:lineRule="atLeast"/>
              <w:jc w:val="center"/>
              <w:textAlignment w:val="auto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抄送单位</w:t>
            </w:r>
          </w:p>
        </w:tc>
        <w:tc>
          <w:tcPr>
            <w:tcW w:w="7536" w:type="dxa"/>
            <w:gridSpan w:val="5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1A477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both"/>
              <w:textAlignment w:val="auto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福建艺景生态建设集团有限公司-宁波前湾新区战略新兴产业园首开区D地块一期918KWp、E地块一期1.46MWp分布式光伏发电项目部</w:t>
            </w:r>
          </w:p>
        </w:tc>
      </w:tr>
      <w:tr w14:paraId="7C3B153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902" w:hRule="atLeast"/>
          <w:jc w:val="center"/>
        </w:trPr>
        <w:tc>
          <w:tcPr>
            <w:tcW w:w="1406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658EF6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25" w:lineRule="atLeast"/>
              <w:jc w:val="center"/>
              <w:textAlignment w:val="auto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发文单位</w:t>
            </w:r>
          </w:p>
        </w:tc>
        <w:tc>
          <w:tcPr>
            <w:tcW w:w="4336" w:type="dxa"/>
            <w:gridSpan w:val="3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9D8D9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both"/>
              <w:textAlignment w:val="auto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常州正衡电力工程监理有限公司-宁波前湾新区战略新兴产业园首开区D地块一期918KWp、E地块一期1.46MWp分布式光伏发电项目部</w:t>
            </w:r>
          </w:p>
        </w:tc>
        <w:tc>
          <w:tcPr>
            <w:tcW w:w="1323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5F034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center"/>
              <w:textAlignment w:val="auto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发文时间</w:t>
            </w:r>
          </w:p>
        </w:tc>
        <w:tc>
          <w:tcPr>
            <w:tcW w:w="18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B8659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center"/>
              <w:textAlignment w:val="auto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202</w:t>
            </w:r>
            <w:r>
              <w:rPr>
                <w:rFonts w:hint="eastAsia" w:ascii="宋体" w:hAnsi="宋体" w:cs="Times New Roman"/>
                <w:kern w:val="2"/>
                <w:sz w:val="24"/>
                <w:szCs w:val="24"/>
                <w:lang w:val="en-US" w:eastAsia="zh-CN" w:bidi="ar-SA"/>
              </w:rPr>
              <w:t>4</w:t>
            </w: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.</w:t>
            </w:r>
            <w:r>
              <w:rPr>
                <w:rFonts w:hint="eastAsia" w:ascii="宋体" w:hAnsi="宋体" w:cs="Times New Roman"/>
                <w:kern w:val="2"/>
                <w:sz w:val="24"/>
                <w:szCs w:val="24"/>
                <w:lang w:val="en-US" w:eastAsia="zh-CN" w:bidi="ar-SA"/>
              </w:rPr>
              <w:t>10</w:t>
            </w: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.</w:t>
            </w:r>
            <w:r>
              <w:rPr>
                <w:rFonts w:hint="eastAsia" w:ascii="宋体" w:hAnsi="宋体" w:cs="Times New Roman"/>
                <w:kern w:val="2"/>
                <w:sz w:val="24"/>
                <w:szCs w:val="24"/>
                <w:lang w:val="en-US" w:eastAsia="zh-CN" w:bidi="ar-SA"/>
              </w:rPr>
              <w:t>10</w:t>
            </w:r>
          </w:p>
        </w:tc>
      </w:tr>
    </w:tbl>
    <w:p w14:paraId="01E67EC5">
      <w:pPr>
        <w:topLinePunct/>
        <w:ind w:left="1168" w:hanging="811"/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注  会议纪要由监理项目部整理，经总监理工程师签发后下发。</w:t>
      </w:r>
    </w:p>
    <w:p w14:paraId="2915226D">
      <w:pPr>
        <w:topLinePunct/>
        <w:ind w:left="1168" w:hanging="811"/>
        <w:rPr>
          <w:rFonts w:hint="eastAsia" w:ascii="宋体" w:hAnsi="宋体" w:eastAsia="宋体" w:cs="Times New Roman"/>
          <w:kern w:val="2"/>
          <w:sz w:val="21"/>
          <w:szCs w:val="21"/>
          <w:lang w:val="en-US" w:eastAsia="zh-CN" w:bidi="ar-SA"/>
        </w:rPr>
      </w:pPr>
    </w:p>
    <w:p w14:paraId="1C6C6A68">
      <w:pPr>
        <w:topLinePunct/>
        <w:ind w:left="1168" w:hanging="811"/>
        <w:rPr>
          <w:rFonts w:hint="eastAsia" w:ascii="宋体" w:hAnsi="宋体" w:eastAsia="宋体" w:cs="Times New Roman"/>
          <w:kern w:val="2"/>
          <w:sz w:val="21"/>
          <w:szCs w:val="21"/>
          <w:lang w:val="en-US" w:eastAsia="zh-CN" w:bidi="ar-SA"/>
        </w:rPr>
      </w:pPr>
      <w:r>
        <w:rPr>
          <w:rFonts w:hint="eastAsia" w:ascii="宋体" w:hAnsi="宋体" w:eastAsia="宋体" w:cs="Times New Roman"/>
          <w:kern w:val="2"/>
          <w:sz w:val="21"/>
          <w:szCs w:val="21"/>
          <w:lang w:val="en-US" w:eastAsia="zh-CN" w:bidi="ar-SA"/>
        </w:rPr>
        <w:t>附会议签到表：</w:t>
      </w:r>
    </w:p>
    <w:p w14:paraId="0CA5EAF2">
      <w:pPr>
        <w:tabs>
          <w:tab w:val="left" w:pos="1610"/>
        </w:tabs>
        <w:bidi w:val="0"/>
        <w:jc w:val="left"/>
        <w:rPr>
          <w:rFonts w:hint="eastAsia"/>
          <w:lang w:val="en-US" w:eastAsia="zh-CN"/>
        </w:rPr>
      </w:pPr>
      <w:bookmarkStart w:id="1" w:name="_GoBack"/>
      <w:bookmarkEnd w:id="1"/>
    </w:p>
    <w:p w14:paraId="65D6C41B">
      <w:pPr>
        <w:topLinePunct/>
        <w:rPr>
          <w:rFonts w:hint="eastAsia" w:ascii="宋体" w:hAnsi="宋体" w:eastAsia="宋体" w:cs="Times New Roman"/>
          <w:kern w:val="2"/>
          <w:sz w:val="21"/>
          <w:szCs w:val="21"/>
          <w:lang w:val="en-US" w:eastAsia="zh-CN" w:bidi="ar-SA"/>
        </w:rPr>
      </w:pPr>
      <w:r>
        <w:rPr>
          <w:rFonts w:hint="eastAsia" w:ascii="宋体" w:hAnsi="宋体" w:eastAsia="宋体" w:cs="Times New Roman"/>
          <w:kern w:val="2"/>
          <w:sz w:val="21"/>
          <w:szCs w:val="21"/>
          <w:lang w:val="en-US" w:eastAsia="zh-CN" w:bidi="ar-SA"/>
        </w:rPr>
        <w:drawing>
          <wp:inline distT="0" distB="0" distL="114300" distR="114300">
            <wp:extent cx="5255895" cy="7526020"/>
            <wp:effectExtent l="0" t="0" r="1905" b="17780"/>
            <wp:docPr id="3" name="图片 3" descr="WechatIMG8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WechatIMG82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7526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CB9DD9">
      <w:pPr>
        <w:topLinePunct/>
        <w:rPr>
          <w:rFonts w:hint="eastAsia" w:eastAsia="宋体"/>
          <w:sz w:val="18"/>
          <w:szCs w:val="18"/>
          <w:lang w:val="en-US" w:eastAsia="zh-CN"/>
        </w:rPr>
      </w:pPr>
    </w:p>
    <w:sectPr>
      <w:pgSz w:w="11906" w:h="16838"/>
      <w:pgMar w:top="1417" w:right="1587" w:bottom="141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FAF6F43"/>
    <w:multiLevelType w:val="singleLevel"/>
    <w:tmpl w:val="EFAF6F43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FDBF903"/>
    <w:multiLevelType w:val="singleLevel"/>
    <w:tmpl w:val="0FDBF90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NhOTRjMTIwNDIwOGM1ODJhOTJlOTM3NWQ0YTE2YmIifQ=="/>
  </w:docVars>
  <w:rsids>
    <w:rsidRoot w:val="00000000"/>
    <w:rsid w:val="007C0A03"/>
    <w:rsid w:val="026F346D"/>
    <w:rsid w:val="02D4666F"/>
    <w:rsid w:val="06210B22"/>
    <w:rsid w:val="06FA27F8"/>
    <w:rsid w:val="07EE62DE"/>
    <w:rsid w:val="087F55EE"/>
    <w:rsid w:val="0F866FFF"/>
    <w:rsid w:val="0FAF3E39"/>
    <w:rsid w:val="10DD46CE"/>
    <w:rsid w:val="180F4C44"/>
    <w:rsid w:val="1C1356D5"/>
    <w:rsid w:val="234302F3"/>
    <w:rsid w:val="24840F61"/>
    <w:rsid w:val="25130EBF"/>
    <w:rsid w:val="26842ABF"/>
    <w:rsid w:val="274760B9"/>
    <w:rsid w:val="28DC1E65"/>
    <w:rsid w:val="2B3E636D"/>
    <w:rsid w:val="2C335AA6"/>
    <w:rsid w:val="2ECC3FDB"/>
    <w:rsid w:val="2F52403A"/>
    <w:rsid w:val="2F70638C"/>
    <w:rsid w:val="30552DCF"/>
    <w:rsid w:val="3077432B"/>
    <w:rsid w:val="32E668DF"/>
    <w:rsid w:val="32F55795"/>
    <w:rsid w:val="387E70DA"/>
    <w:rsid w:val="389205A6"/>
    <w:rsid w:val="391E44C5"/>
    <w:rsid w:val="3A543BAC"/>
    <w:rsid w:val="3BF20DDE"/>
    <w:rsid w:val="3E3B2403"/>
    <w:rsid w:val="3E5C62F4"/>
    <w:rsid w:val="42577BE4"/>
    <w:rsid w:val="455C647D"/>
    <w:rsid w:val="455E20DB"/>
    <w:rsid w:val="45E75619"/>
    <w:rsid w:val="47951934"/>
    <w:rsid w:val="498712A8"/>
    <w:rsid w:val="4B547697"/>
    <w:rsid w:val="4D2565DB"/>
    <w:rsid w:val="4D9A1E9D"/>
    <w:rsid w:val="518D03D3"/>
    <w:rsid w:val="51F67749"/>
    <w:rsid w:val="53EF16B5"/>
    <w:rsid w:val="55216394"/>
    <w:rsid w:val="57FA6B4B"/>
    <w:rsid w:val="5BC133AB"/>
    <w:rsid w:val="5BF77AE9"/>
    <w:rsid w:val="5E073C54"/>
    <w:rsid w:val="5F923B23"/>
    <w:rsid w:val="61FB637A"/>
    <w:rsid w:val="63520DCB"/>
    <w:rsid w:val="65341976"/>
    <w:rsid w:val="6D83282B"/>
    <w:rsid w:val="6DA80EAF"/>
    <w:rsid w:val="74D23D6B"/>
    <w:rsid w:val="74F04ABF"/>
    <w:rsid w:val="769E7EBB"/>
    <w:rsid w:val="76A54271"/>
    <w:rsid w:val="788E6A5F"/>
    <w:rsid w:val="7B6441BC"/>
    <w:rsid w:val="7BAEF040"/>
    <w:rsid w:val="7ED939E6"/>
    <w:rsid w:val="7F354AE4"/>
    <w:rsid w:val="B793E891"/>
    <w:rsid w:val="C743D947"/>
    <w:rsid w:val="DF2FA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styleId="6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1633</Words>
  <Characters>1705</Characters>
  <Lines>0</Lines>
  <Paragraphs>0</Paragraphs>
  <TotalTime>134</TotalTime>
  <ScaleCrop>false</ScaleCrop>
  <LinksUpToDate>false</LinksUpToDate>
  <CharactersWithSpaces>1803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2021-12-09T15:28:00Z</dcterms:created>
  <dc:creator>Administrator</dc:creator>
  <cp:lastModifiedBy>佑佑</cp:lastModifiedBy>
  <cp:lastPrinted>2024-05-13T09:50:00Z</cp:lastPrinted>
  <dcterms:modified xsi:type="dcterms:W3CDTF">2024-10-10T19:59:35Z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A90A78CE6CD44B4187068EED87B43083_13</vt:lpwstr>
  </property>
</Properties>
</file>