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8B44CE">
      <w:pPr>
        <w:rPr>
          <w:rFonts w:ascii="Arial" w:hAnsi="Arial" w:cs="Arial"/>
          <w:b/>
          <w:bCs/>
          <w:sz w:val="24"/>
        </w:rPr>
      </w:pPr>
      <w:r>
        <w:rPr>
          <w:rFonts w:ascii="宋体" w:hAnsi="宋体" w:cs="Arial"/>
          <w:b/>
          <w:bCs/>
          <w:sz w:val="24"/>
        </w:rPr>
        <w:t>表</w:t>
      </w:r>
      <w:r>
        <w:rPr>
          <w:rFonts w:ascii="Arial" w:hAnsi="Arial" w:cs="Arial"/>
          <w:b/>
          <w:bCs/>
          <w:sz w:val="24"/>
        </w:rPr>
        <w:t>A.0.</w:t>
      </w:r>
      <w:r>
        <w:rPr>
          <w:rFonts w:hint="eastAsia" w:ascii="Arial" w:hAnsi="Arial" w:cs="Arial"/>
          <w:b/>
          <w:bCs/>
          <w:sz w:val="24"/>
        </w:rPr>
        <w:t>21</w:t>
      </w:r>
      <w:r>
        <w:rPr>
          <w:rFonts w:ascii="Arial" w:hAnsi="Arial" w:cs="Arial"/>
          <w:b/>
          <w:bCs/>
          <w:sz w:val="24"/>
        </w:rPr>
        <w:t xml:space="preserve">                        </w:t>
      </w:r>
    </w:p>
    <w:p w14:paraId="5ADB66FB">
      <w:pPr>
        <w:jc w:val="center"/>
        <w:rPr>
          <w:rFonts w:ascii="Arial" w:hAnsi="Arial" w:cs="Arial"/>
          <w:b/>
          <w:bCs/>
        </w:rPr>
      </w:pPr>
      <w:r>
        <w:rPr>
          <w:rFonts w:hint="eastAsia" w:ascii="Arial" w:hAnsi="Arial" w:cs="Arial"/>
          <w:b/>
          <w:bCs/>
          <w:sz w:val="24"/>
        </w:rPr>
        <w:t>监理例会会议</w:t>
      </w:r>
      <w:r>
        <w:rPr>
          <w:rFonts w:ascii="宋体" w:hAnsi="宋体" w:cs="Arial"/>
          <w:b/>
          <w:bCs/>
          <w:sz w:val="24"/>
        </w:rPr>
        <w:t>纪要</w:t>
      </w:r>
    </w:p>
    <w:p w14:paraId="2E0A845A">
      <w:pPr>
        <w:jc w:val="left"/>
        <w:rPr>
          <w:rFonts w:ascii="Arial" w:hAnsi="Arial" w:cs="Arial"/>
        </w:rPr>
      </w:pPr>
      <w:r>
        <w:rPr>
          <w:rFonts w:hint="eastAsia" w:ascii="宋体" w:hAnsi="宋体" w:cs="Arial"/>
        </w:rPr>
        <w:t>工程名称：</w:t>
      </w:r>
      <w:r>
        <w:rPr>
          <w:rFonts w:hint="eastAsia" w:ascii="宋体" w:hAnsi="宋体" w:cs="Arial"/>
          <w:lang w:eastAsia="zh-CN"/>
        </w:rPr>
        <w:t>南京国际博览中心展馆屋顶分布式光伏项目</w:t>
      </w:r>
      <w:r>
        <w:rPr>
          <w:rFonts w:ascii="Arial" w:hAnsi="Arial" w:cs="Arial"/>
        </w:rPr>
        <w:t xml:space="preserve">                 </w:t>
      </w:r>
      <w:r>
        <w:rPr>
          <w:rFonts w:hint="eastAsia" w:ascii="宋体" w:hAnsi="宋体" w:cs="Arial"/>
        </w:rPr>
        <w:t>编号：</w:t>
      </w:r>
      <w:r>
        <w:rPr>
          <w:rFonts w:hint="eastAsia" w:ascii="宋体" w:hAnsi="宋体" w:cs="Arial"/>
          <w:lang w:val="en-US" w:eastAsia="zh-CN"/>
        </w:rPr>
        <w:t>CZZH</w:t>
      </w:r>
      <w:r>
        <w:rPr>
          <w:rFonts w:hint="eastAsia" w:ascii="宋体" w:hAnsi="宋体" w:cs="Arial"/>
        </w:rPr>
        <w:t>-ZH-A021-00</w:t>
      </w:r>
      <w:r>
        <w:rPr>
          <w:rFonts w:hint="eastAsia" w:ascii="宋体" w:hAnsi="宋体" w:cs="Arial"/>
          <w:lang w:val="en-US" w:eastAsia="zh-CN"/>
        </w:rPr>
        <w:t>2</w:t>
      </w:r>
      <w:r>
        <w:rPr>
          <w:rFonts w:ascii="宋体" w:hAnsi="宋体" w:cs="Arial"/>
        </w:rPr>
        <w:t xml:space="preserve"> </w:t>
      </w:r>
    </w:p>
    <w:tbl>
      <w:tblPr>
        <w:tblStyle w:val="8"/>
        <w:tblW w:w="4891" w:type="pct"/>
        <w:tblInd w:w="108"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363"/>
        <w:gridCol w:w="2766"/>
        <w:gridCol w:w="173"/>
        <w:gridCol w:w="1176"/>
        <w:gridCol w:w="293"/>
        <w:gridCol w:w="3867"/>
      </w:tblGrid>
      <w:tr w14:paraId="1B45296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15" w:hRule="atLeast"/>
        </w:trPr>
        <w:tc>
          <w:tcPr>
            <w:tcW w:w="707" w:type="pct"/>
            <w:tcBorders>
              <w:top w:val="single" w:color="auto" w:sz="12" w:space="0"/>
              <w:left w:val="single" w:color="auto" w:sz="12" w:space="0"/>
              <w:bottom w:val="single" w:color="auto" w:sz="8" w:space="0"/>
              <w:right w:val="single" w:color="auto" w:sz="8" w:space="0"/>
            </w:tcBorders>
            <w:vAlign w:val="center"/>
          </w:tcPr>
          <w:p w14:paraId="64842A03">
            <w:pPr>
              <w:jc w:val="center"/>
              <w:rPr>
                <w:rFonts w:ascii="Arial" w:hAnsi="Arial" w:cs="Arial"/>
              </w:rPr>
            </w:pPr>
            <w:r>
              <w:rPr>
                <w:rFonts w:ascii="宋体" w:hAnsi="宋体" w:cs="Arial"/>
              </w:rPr>
              <w:t>会议地点</w:t>
            </w:r>
          </w:p>
        </w:tc>
        <w:tc>
          <w:tcPr>
            <w:tcW w:w="1435" w:type="pct"/>
            <w:tcBorders>
              <w:top w:val="single" w:color="auto" w:sz="12" w:space="0"/>
              <w:left w:val="single" w:color="auto" w:sz="8" w:space="0"/>
              <w:bottom w:val="single" w:color="auto" w:sz="8" w:space="0"/>
              <w:right w:val="single" w:color="auto" w:sz="4" w:space="0"/>
            </w:tcBorders>
            <w:vAlign w:val="center"/>
          </w:tcPr>
          <w:p w14:paraId="3D4CB392">
            <w:pPr>
              <w:jc w:val="center"/>
              <w:rPr>
                <w:rFonts w:ascii="Arial" w:hAnsi="Arial" w:cs="Arial"/>
              </w:rPr>
            </w:pPr>
            <w:r>
              <w:rPr>
                <w:rFonts w:hint="eastAsia" w:ascii="宋体" w:hAnsi="宋体" w:cs="Arial"/>
                <w:lang w:eastAsia="zh-CN"/>
              </w:rPr>
              <w:t>南京国际博览中心展馆屋顶分布式光伏项目部</w:t>
            </w:r>
          </w:p>
        </w:tc>
        <w:tc>
          <w:tcPr>
            <w:tcW w:w="700" w:type="pct"/>
            <w:gridSpan w:val="2"/>
            <w:tcBorders>
              <w:top w:val="single" w:color="auto" w:sz="12" w:space="0"/>
              <w:left w:val="nil"/>
              <w:bottom w:val="single" w:color="auto" w:sz="8" w:space="0"/>
              <w:right w:val="single" w:color="auto" w:sz="4" w:space="0"/>
            </w:tcBorders>
            <w:vAlign w:val="center"/>
          </w:tcPr>
          <w:p w14:paraId="4291B2E5">
            <w:pPr>
              <w:jc w:val="center"/>
              <w:rPr>
                <w:rFonts w:ascii="Arial" w:hAnsi="Arial" w:cs="Arial"/>
              </w:rPr>
            </w:pPr>
            <w:r>
              <w:rPr>
                <w:rFonts w:ascii="宋体" w:hAnsi="宋体" w:cs="Arial"/>
              </w:rPr>
              <w:t>会议时间</w:t>
            </w:r>
          </w:p>
        </w:tc>
        <w:tc>
          <w:tcPr>
            <w:tcW w:w="2158" w:type="pct"/>
            <w:gridSpan w:val="2"/>
            <w:tcBorders>
              <w:top w:val="single" w:color="auto" w:sz="12" w:space="0"/>
              <w:left w:val="nil"/>
              <w:bottom w:val="single" w:color="auto" w:sz="8" w:space="0"/>
              <w:right w:val="single" w:color="auto" w:sz="12" w:space="0"/>
            </w:tcBorders>
            <w:vAlign w:val="center"/>
          </w:tcPr>
          <w:p w14:paraId="6A88C046">
            <w:pPr>
              <w:jc w:val="center"/>
              <w:rPr>
                <w:rFonts w:hint="default" w:ascii="Arial" w:hAnsi="Arial" w:eastAsia="宋体" w:cs="Arial"/>
                <w:lang w:val="en-US" w:eastAsia="zh-CN"/>
              </w:rPr>
            </w:pPr>
            <w:r>
              <w:rPr>
                <w:rFonts w:hint="eastAsia" w:ascii="Arial" w:hAnsi="Arial" w:cs="Arial"/>
              </w:rPr>
              <w:t>2024.</w:t>
            </w:r>
            <w:r>
              <w:rPr>
                <w:rFonts w:hint="eastAsia" w:ascii="Arial" w:hAnsi="Arial" w:cs="Arial"/>
                <w:lang w:val="en-US" w:eastAsia="zh-CN"/>
              </w:rPr>
              <w:t>11</w:t>
            </w:r>
            <w:r>
              <w:rPr>
                <w:rFonts w:hint="eastAsia" w:ascii="Arial" w:hAnsi="Arial" w:cs="Arial"/>
              </w:rPr>
              <w:t>.</w:t>
            </w:r>
            <w:r>
              <w:rPr>
                <w:rFonts w:hint="eastAsia" w:ascii="Arial" w:hAnsi="Arial" w:cs="Arial"/>
                <w:lang w:val="en-US" w:eastAsia="zh-CN"/>
              </w:rPr>
              <w:t>8     10.00分</w:t>
            </w:r>
          </w:p>
        </w:tc>
      </w:tr>
      <w:tr w14:paraId="60B7690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15" w:hRule="atLeast"/>
        </w:trPr>
        <w:tc>
          <w:tcPr>
            <w:tcW w:w="707" w:type="pct"/>
            <w:tcBorders>
              <w:top w:val="single" w:color="auto" w:sz="8" w:space="0"/>
              <w:left w:val="single" w:color="auto" w:sz="12" w:space="0"/>
              <w:bottom w:val="single" w:color="auto" w:sz="8" w:space="0"/>
              <w:right w:val="single" w:color="auto" w:sz="8" w:space="0"/>
            </w:tcBorders>
            <w:vAlign w:val="center"/>
          </w:tcPr>
          <w:p w14:paraId="47522471">
            <w:pPr>
              <w:jc w:val="center"/>
              <w:rPr>
                <w:rFonts w:ascii="Arial" w:hAnsi="Arial" w:cs="Arial"/>
              </w:rPr>
            </w:pPr>
            <w:r>
              <w:rPr>
                <w:rFonts w:ascii="宋体" w:hAnsi="宋体" w:cs="Arial"/>
              </w:rPr>
              <w:t>会议主持人</w:t>
            </w:r>
          </w:p>
        </w:tc>
        <w:tc>
          <w:tcPr>
            <w:tcW w:w="4293" w:type="pct"/>
            <w:gridSpan w:val="5"/>
            <w:tcBorders>
              <w:top w:val="single" w:color="auto" w:sz="8" w:space="0"/>
              <w:left w:val="single" w:color="auto" w:sz="8" w:space="0"/>
              <w:bottom w:val="single" w:color="auto" w:sz="8" w:space="0"/>
              <w:right w:val="single" w:color="auto" w:sz="12" w:space="0"/>
            </w:tcBorders>
            <w:vAlign w:val="center"/>
          </w:tcPr>
          <w:p w14:paraId="354CDC97">
            <w:pPr>
              <w:spacing w:line="320" w:lineRule="exact"/>
              <w:jc w:val="center"/>
              <w:rPr>
                <w:rFonts w:hint="eastAsia" w:ascii="Arial" w:hAnsi="Arial" w:eastAsia="宋体" w:cs="Arial"/>
                <w:kern w:val="16"/>
                <w:lang w:eastAsia="zh-CN"/>
              </w:rPr>
            </w:pPr>
            <w:r>
              <w:rPr>
                <w:rFonts w:hint="eastAsia" w:ascii="Arial" w:hAnsi="Arial" w:cs="Arial"/>
                <w:kern w:val="16"/>
                <w:lang w:eastAsia="zh-CN"/>
              </w:rPr>
              <w:t>孟飞</w:t>
            </w:r>
          </w:p>
        </w:tc>
      </w:tr>
      <w:tr w14:paraId="1FFA6B3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6" w:hRule="atLeast"/>
        </w:trPr>
        <w:tc>
          <w:tcPr>
            <w:tcW w:w="5000" w:type="pct"/>
            <w:gridSpan w:val="6"/>
            <w:tcBorders>
              <w:top w:val="single" w:color="auto" w:sz="12" w:space="0"/>
              <w:left w:val="single" w:color="auto" w:sz="12" w:space="0"/>
              <w:bottom w:val="single" w:color="auto" w:sz="8" w:space="0"/>
              <w:right w:val="single" w:color="auto" w:sz="12" w:space="0"/>
            </w:tcBorders>
            <w:vAlign w:val="center"/>
          </w:tcPr>
          <w:p w14:paraId="7744A853">
            <w:pPr>
              <w:jc w:val="left"/>
              <w:rPr>
                <w:rFonts w:ascii="Arial" w:hAnsi="Arial" w:cs="Arial"/>
              </w:rPr>
            </w:pPr>
            <w:r>
              <w:rPr>
                <w:rFonts w:ascii="宋体" w:hAnsi="宋体" w:cs="Arial"/>
              </w:rPr>
              <w:t>会议主题：</w:t>
            </w:r>
            <w:r>
              <w:rPr>
                <w:rFonts w:hint="eastAsia" w:ascii="宋体" w:hAnsi="宋体" w:cs="Arial"/>
                <w:lang w:eastAsia="zh-CN"/>
              </w:rPr>
              <w:t>第一次</w:t>
            </w:r>
            <w:r>
              <w:rPr>
                <w:rFonts w:hint="eastAsia" w:ascii="宋体" w:hAnsi="宋体" w:cs="Arial"/>
              </w:rPr>
              <w:t>监理例会</w:t>
            </w:r>
          </w:p>
        </w:tc>
      </w:tr>
      <w:tr w14:paraId="2159A06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20" w:hRule="atLeast"/>
        </w:trPr>
        <w:tc>
          <w:tcPr>
            <w:tcW w:w="5000" w:type="pct"/>
            <w:gridSpan w:val="6"/>
            <w:tcBorders>
              <w:top w:val="single" w:color="auto" w:sz="8" w:space="0"/>
              <w:left w:val="single" w:color="auto" w:sz="12" w:space="0"/>
              <w:bottom w:val="single" w:color="auto" w:sz="8" w:space="0"/>
              <w:right w:val="single" w:color="auto" w:sz="12" w:space="0"/>
            </w:tcBorders>
          </w:tcPr>
          <w:p w14:paraId="64F1035C">
            <w:pPr>
              <w:spacing w:line="480" w:lineRule="exact"/>
              <w:jc w:val="left"/>
              <w:rPr>
                <w:rFonts w:ascii="宋体" w:hAnsi="宋体" w:cs="Arial"/>
              </w:rPr>
            </w:pPr>
            <w:r>
              <w:rPr>
                <w:rFonts w:ascii="宋体" w:hAnsi="宋体" w:cs="Arial"/>
              </w:rPr>
              <w:t>会议内容：</w:t>
            </w:r>
          </w:p>
          <w:p w14:paraId="0D1AD876">
            <w:pPr>
              <w:spacing w:line="480" w:lineRule="exact"/>
              <w:ind w:firstLine="420" w:firstLineChars="200"/>
              <w:jc w:val="left"/>
              <w:rPr>
                <w:rFonts w:ascii="宋体" w:hAnsi="宋体" w:cs="Arial"/>
              </w:rPr>
            </w:pPr>
            <w:r>
              <w:rPr>
                <w:rFonts w:hint="eastAsia" w:ascii="宋体" w:hAnsi="宋体" w:cs="Arial"/>
              </w:rPr>
              <w:t>2024 年</w:t>
            </w:r>
            <w:r>
              <w:rPr>
                <w:rFonts w:hint="eastAsia" w:ascii="宋体" w:hAnsi="宋体" w:cs="Arial"/>
                <w:lang w:val="en-US" w:eastAsia="zh-CN"/>
              </w:rPr>
              <w:t>11</w:t>
            </w:r>
            <w:r>
              <w:rPr>
                <w:rFonts w:hint="eastAsia" w:ascii="宋体" w:hAnsi="宋体" w:cs="Arial"/>
              </w:rPr>
              <w:t>月</w:t>
            </w:r>
            <w:r>
              <w:rPr>
                <w:rFonts w:hint="eastAsia" w:ascii="宋体" w:hAnsi="宋体" w:cs="Arial"/>
                <w:lang w:val="en-US" w:eastAsia="zh-CN"/>
              </w:rPr>
              <w:t>8</w:t>
            </w:r>
            <w:r>
              <w:rPr>
                <w:rFonts w:hint="eastAsia" w:ascii="宋体" w:hAnsi="宋体" w:cs="Arial"/>
              </w:rPr>
              <w:t>日，由</w:t>
            </w:r>
            <w:r>
              <w:rPr>
                <w:rFonts w:hint="eastAsia" w:ascii="宋体" w:hAnsi="宋体" w:cs="Arial"/>
                <w:lang w:eastAsia="zh-CN"/>
              </w:rPr>
              <w:t>南京国际博览中心展馆屋顶分布式光伏项目</w:t>
            </w:r>
            <w:r>
              <w:rPr>
                <w:rFonts w:hint="eastAsia" w:ascii="宋体" w:hAnsi="宋体" w:cs="Arial"/>
              </w:rPr>
              <w:t>监理部总监理工程师</w:t>
            </w:r>
            <w:r>
              <w:rPr>
                <w:rFonts w:hint="eastAsia" w:ascii="宋体" w:hAnsi="宋体" w:cs="Arial"/>
                <w:lang w:eastAsia="zh-CN"/>
              </w:rPr>
              <w:t>孟飞</w:t>
            </w:r>
            <w:r>
              <w:rPr>
                <w:rFonts w:hint="eastAsia" w:ascii="宋体" w:hAnsi="宋体" w:cs="Arial"/>
              </w:rPr>
              <w:t>主持组织召开</w:t>
            </w:r>
            <w:r>
              <w:rPr>
                <w:rFonts w:hint="eastAsia" w:ascii="宋体" w:hAnsi="宋体" w:cs="Arial"/>
                <w:lang w:eastAsia="zh-CN"/>
              </w:rPr>
              <w:t>南京国际博览中心展馆屋顶分布式光伏项目</w:t>
            </w:r>
            <w:r>
              <w:rPr>
                <w:rFonts w:hint="eastAsia" w:ascii="宋体" w:hAnsi="宋体" w:cs="Arial"/>
              </w:rPr>
              <w:t>监理例会，会议上对项目当前项目施工情况进行汇报，同时对下一阶段的开工进行部署，会议主要内容如下：</w:t>
            </w:r>
          </w:p>
          <w:p w14:paraId="59EED9E4">
            <w:pPr>
              <w:numPr>
                <w:ilvl w:val="0"/>
                <w:numId w:val="1"/>
              </w:numPr>
              <w:spacing w:line="480" w:lineRule="exact"/>
              <w:jc w:val="left"/>
              <w:rPr>
                <w:rFonts w:hint="eastAsia" w:ascii="宋体" w:hAnsi="宋体" w:cs="Arial"/>
                <w:b/>
                <w:bCs/>
              </w:rPr>
            </w:pPr>
            <w:r>
              <w:rPr>
                <w:rFonts w:hint="eastAsia" w:ascii="宋体" w:hAnsi="宋体" w:cs="Arial"/>
                <w:b/>
                <w:bCs/>
                <w:lang w:eastAsia="zh-CN"/>
              </w:rPr>
              <w:t>总承包</w:t>
            </w:r>
            <w:r>
              <w:rPr>
                <w:rFonts w:hint="eastAsia" w:ascii="宋体" w:hAnsi="宋体" w:cs="Arial"/>
                <w:b/>
                <w:bCs/>
              </w:rPr>
              <w:t>单位汇报本周施工完成情况及下周安排：</w:t>
            </w:r>
          </w:p>
          <w:p w14:paraId="189E0EBA">
            <w:pPr>
              <w:pStyle w:val="2"/>
              <w:ind w:left="0" w:leftChars="0" w:firstLine="0" w:firstLineChars="0"/>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本周实际施工内容</w:t>
            </w:r>
          </w:p>
          <w:p w14:paraId="7FE68B24">
            <w:pPr>
              <w:pStyle w:val="14"/>
              <w:numPr>
                <w:ilvl w:val="0"/>
                <w:numId w:val="2"/>
              </w:numPr>
              <w:adjustRightInd w:val="0"/>
              <w:snapToGrid w:val="0"/>
              <w:spacing w:before="0" w:line="276" w:lineRule="auto"/>
              <w:ind w:leftChars="0"/>
              <w:jc w:val="left"/>
              <w:textAlignment w:val="baseline"/>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临时办公室区域设施布置完成95%。</w:t>
            </w:r>
          </w:p>
          <w:p w14:paraId="2CDA6F87">
            <w:pPr>
              <w:pStyle w:val="14"/>
              <w:numPr>
                <w:ilvl w:val="0"/>
                <w:numId w:val="2"/>
              </w:numPr>
              <w:adjustRightInd w:val="0"/>
              <w:snapToGrid w:val="0"/>
              <w:spacing w:before="0" w:line="276" w:lineRule="auto"/>
              <w:ind w:leftChars="0"/>
              <w:jc w:val="left"/>
              <w:textAlignment w:val="baseline"/>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1#、2#、3#、4#、6#夹具全部</w:t>
            </w:r>
            <w:r>
              <w:rPr>
                <w:rFonts w:hint="eastAsia" w:ascii="宋体" w:hAnsi="宋体" w:cs="Arial"/>
                <w:b w:val="0"/>
                <w:bCs w:val="0"/>
                <w:kern w:val="2"/>
                <w:sz w:val="21"/>
                <w:szCs w:val="24"/>
                <w:lang w:val="en-US" w:eastAsia="zh-CN" w:bidi="ar-SA"/>
              </w:rPr>
              <w:t>进场</w:t>
            </w:r>
            <w:r>
              <w:rPr>
                <w:rFonts w:hint="eastAsia" w:ascii="宋体" w:hAnsi="宋体" w:eastAsia="宋体" w:cs="Arial"/>
                <w:b w:val="0"/>
                <w:bCs w:val="0"/>
                <w:kern w:val="2"/>
                <w:sz w:val="21"/>
                <w:szCs w:val="24"/>
                <w:lang w:val="en-US" w:eastAsia="zh-CN" w:bidi="ar-SA"/>
              </w:rPr>
              <w:t>。</w:t>
            </w:r>
          </w:p>
          <w:p w14:paraId="5B7E80A6">
            <w:pPr>
              <w:pStyle w:val="14"/>
              <w:numPr>
                <w:ilvl w:val="0"/>
                <w:numId w:val="2"/>
              </w:numPr>
              <w:adjustRightInd w:val="0"/>
              <w:snapToGrid w:val="0"/>
              <w:spacing w:before="0" w:line="276" w:lineRule="auto"/>
              <w:ind w:leftChars="0"/>
              <w:jc w:val="left"/>
              <w:textAlignment w:val="baseline"/>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1#、2#导轨全部</w:t>
            </w:r>
            <w:r>
              <w:rPr>
                <w:rFonts w:hint="eastAsia" w:ascii="宋体" w:hAnsi="宋体" w:cs="Arial"/>
                <w:b w:val="0"/>
                <w:bCs w:val="0"/>
                <w:kern w:val="2"/>
                <w:sz w:val="21"/>
                <w:szCs w:val="24"/>
                <w:lang w:val="en-US" w:eastAsia="zh-CN" w:bidi="ar-SA"/>
              </w:rPr>
              <w:t>进场</w:t>
            </w:r>
            <w:r>
              <w:rPr>
                <w:rFonts w:hint="eastAsia" w:ascii="宋体" w:hAnsi="宋体" w:eastAsia="宋体" w:cs="Arial"/>
                <w:b w:val="0"/>
                <w:bCs w:val="0"/>
                <w:kern w:val="2"/>
                <w:sz w:val="21"/>
                <w:szCs w:val="24"/>
                <w:lang w:val="en-US" w:eastAsia="zh-CN" w:bidi="ar-SA"/>
              </w:rPr>
              <w:t>。</w:t>
            </w:r>
          </w:p>
          <w:p w14:paraId="07DBCB6C">
            <w:pPr>
              <w:pStyle w:val="14"/>
              <w:numPr>
                <w:ilvl w:val="0"/>
                <w:numId w:val="2"/>
              </w:numPr>
              <w:adjustRightInd w:val="0"/>
              <w:snapToGrid w:val="0"/>
              <w:spacing w:before="0" w:line="276" w:lineRule="auto"/>
              <w:ind w:leftChars="0"/>
              <w:jc w:val="left"/>
              <w:textAlignment w:val="baseline"/>
              <w:rPr>
                <w:rFonts w:hint="default"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1#、2#夹具组装全部完成。</w:t>
            </w:r>
          </w:p>
          <w:p w14:paraId="2BBF2FD0">
            <w:pPr>
              <w:pStyle w:val="14"/>
              <w:numPr>
                <w:ilvl w:val="0"/>
                <w:numId w:val="0"/>
              </w:numPr>
              <w:adjustRightInd w:val="0"/>
              <w:snapToGrid w:val="0"/>
              <w:spacing w:before="0" w:line="276" w:lineRule="auto"/>
              <w:jc w:val="left"/>
              <w:textAlignment w:val="baseline"/>
              <w:rPr>
                <w:rFonts w:hint="default"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下周计划完成</w:t>
            </w:r>
          </w:p>
          <w:p w14:paraId="07ED1C74">
            <w:pPr>
              <w:pStyle w:val="14"/>
              <w:adjustRightInd w:val="0"/>
              <w:snapToGrid w:val="0"/>
              <w:spacing w:before="0" w:line="276" w:lineRule="auto"/>
              <w:jc w:val="left"/>
              <w:textAlignment w:val="baseline"/>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1、3#、4#、6#、7#导轨全部进场。</w:t>
            </w:r>
          </w:p>
          <w:p w14:paraId="6258C64E">
            <w:pPr>
              <w:pStyle w:val="14"/>
              <w:numPr>
                <w:ilvl w:val="0"/>
                <w:numId w:val="3"/>
              </w:numPr>
              <w:adjustRightInd w:val="0"/>
              <w:snapToGrid w:val="0"/>
              <w:spacing w:before="0" w:line="276" w:lineRule="auto"/>
              <w:jc w:val="left"/>
              <w:textAlignment w:val="baseline"/>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桥架支架50%全部进场。</w:t>
            </w:r>
          </w:p>
          <w:p w14:paraId="23DFAA39">
            <w:pPr>
              <w:pStyle w:val="14"/>
              <w:adjustRightInd w:val="0"/>
              <w:snapToGrid w:val="0"/>
              <w:spacing w:before="0" w:line="276" w:lineRule="auto"/>
              <w:jc w:val="left"/>
              <w:textAlignment w:val="baseline"/>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3、1#、2#上屋面，夹具定位，导轨敷设全部完成。</w:t>
            </w:r>
          </w:p>
          <w:p w14:paraId="033E89C5">
            <w:pPr>
              <w:pStyle w:val="14"/>
              <w:numPr>
                <w:ilvl w:val="0"/>
                <w:numId w:val="0"/>
              </w:numPr>
              <w:adjustRightInd w:val="0"/>
              <w:snapToGrid w:val="0"/>
              <w:spacing w:before="0" w:line="276" w:lineRule="auto"/>
              <w:jc w:val="left"/>
              <w:textAlignment w:val="baseline"/>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4、3#、4#、6#、7#夹具组装完成。</w:t>
            </w:r>
          </w:p>
          <w:p w14:paraId="6D632537">
            <w:pPr>
              <w:pStyle w:val="14"/>
              <w:numPr>
                <w:ilvl w:val="0"/>
                <w:numId w:val="0"/>
              </w:numPr>
              <w:adjustRightInd w:val="0"/>
              <w:snapToGrid w:val="0"/>
              <w:spacing w:before="0" w:line="276" w:lineRule="auto"/>
              <w:jc w:val="left"/>
              <w:textAlignment w:val="baseline"/>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5、3#、4#上屋面夹具定位导轨铺设完成30%</w:t>
            </w:r>
          </w:p>
          <w:p w14:paraId="2D9F293E">
            <w:pPr>
              <w:pStyle w:val="14"/>
              <w:numPr>
                <w:ilvl w:val="0"/>
                <w:numId w:val="0"/>
              </w:numPr>
              <w:adjustRightInd w:val="0"/>
              <w:snapToGrid w:val="0"/>
              <w:spacing w:before="0" w:line="276" w:lineRule="auto"/>
              <w:jc w:val="left"/>
              <w:textAlignment w:val="baseline"/>
              <w:rPr>
                <w:rFonts w:hint="default"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6、6#、7#上屋面夹具定位导轨铺设完成100%</w:t>
            </w:r>
          </w:p>
          <w:p w14:paraId="1B7D94EF">
            <w:pPr>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7、班组长根据当天施工任务进行安全意识，安全措施交底并做好班组安全交底书面记录，安全员集中检查并签字确认。</w:t>
            </w:r>
          </w:p>
          <w:p w14:paraId="6AF380BE">
            <w:pPr>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8、针对施工特点进行安全教育，并做书面记录，安全员抽查确认。</w:t>
            </w:r>
          </w:p>
          <w:p w14:paraId="16FA1244">
            <w:pPr>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9、安全员负责日常安全检查及重点</w:t>
            </w:r>
            <w:bookmarkStart w:id="0" w:name="_GoBack"/>
            <w:bookmarkEnd w:id="0"/>
            <w:r>
              <w:rPr>
                <w:rFonts w:hint="eastAsia" w:ascii="宋体" w:hAnsi="宋体" w:eastAsia="宋体" w:cs="Arial"/>
                <w:b w:val="0"/>
                <w:bCs w:val="0"/>
                <w:kern w:val="2"/>
                <w:sz w:val="21"/>
                <w:szCs w:val="24"/>
                <w:lang w:val="en-US" w:eastAsia="zh-CN" w:bidi="ar-SA"/>
              </w:rPr>
              <w:t>项目跟综检查。安全检查做到全面全员全过程控制，隐患整改率为100%。</w:t>
            </w:r>
          </w:p>
          <w:p w14:paraId="7515AD3F">
            <w:pPr>
              <w:ind w:firstLine="484"/>
              <w:rPr>
                <w:rFonts w:hint="eastAsia" w:ascii="宋体" w:hAnsi="宋体" w:eastAsia="宋体" w:cs="Arial"/>
                <w:b w:val="0"/>
                <w:bCs w:val="0"/>
                <w:kern w:val="2"/>
                <w:sz w:val="21"/>
                <w:szCs w:val="24"/>
                <w:lang w:val="en-US" w:eastAsia="zh-CN" w:bidi="ar-SA"/>
              </w:rPr>
            </w:pPr>
            <w:r>
              <w:rPr>
                <w:rFonts w:hint="eastAsia" w:ascii="宋体" w:hAnsi="宋体" w:eastAsia="宋体" w:cs="Arial"/>
                <w:b w:val="0"/>
                <w:bCs w:val="0"/>
                <w:kern w:val="2"/>
                <w:sz w:val="21"/>
                <w:szCs w:val="24"/>
                <w:lang w:val="en-US" w:eastAsia="zh-CN" w:bidi="ar-SA"/>
              </w:rPr>
              <w:t>质量类：在整个施工过程中我们将始终都把质量管理放在首位，要求每一道工序、每一个部位都必须是上道工序为下道工序提供精品，把质量责任分解到各个岗位、各个环节、各个工种，做到凡事有章可循，凡事有据可查，凡事有人负责,凡事有人监督，通过全方位、全过程的质量动态管理来保证实实在在的高质量。为使严格的质量管理贯穿于不断变化的施工全过程，我们按照ISO9000系列标准建立起一套有效的质量保证体系，并制定了相应的质量管理制度，最大限度地发挥每个部门、每个岗位和每个人的作用，确保质量保证体系的正常运行。</w:t>
            </w:r>
          </w:p>
          <w:p w14:paraId="682D48C1">
            <w:pPr>
              <w:numPr>
                <w:ilvl w:val="0"/>
                <w:numId w:val="0"/>
              </w:numPr>
              <w:spacing w:line="480" w:lineRule="exact"/>
              <w:jc w:val="left"/>
              <w:rPr>
                <w:rFonts w:hint="eastAsia" w:ascii="宋体" w:hAnsi="宋体" w:cs="Arial"/>
                <w:b/>
                <w:bCs/>
              </w:rPr>
            </w:pPr>
          </w:p>
          <w:p w14:paraId="720FFC2A">
            <w:pPr>
              <w:pStyle w:val="2"/>
              <w:rPr>
                <w:rFonts w:hint="eastAsia" w:ascii="宋体" w:hAnsi="宋体" w:cs="Arial"/>
                <w:b/>
                <w:bCs/>
              </w:rPr>
            </w:pPr>
          </w:p>
          <w:p w14:paraId="0D5C61D1">
            <w:pPr>
              <w:pStyle w:val="3"/>
              <w:rPr>
                <w:rFonts w:hint="eastAsia"/>
              </w:rPr>
            </w:pPr>
          </w:p>
          <w:p w14:paraId="2683FE1B">
            <w:pPr>
              <w:numPr>
                <w:ilvl w:val="0"/>
                <w:numId w:val="4"/>
              </w:numPr>
              <w:spacing w:line="480" w:lineRule="exact"/>
              <w:jc w:val="left"/>
              <w:rPr>
                <w:rFonts w:hint="eastAsia"/>
              </w:rPr>
            </w:pPr>
            <w:r>
              <w:rPr>
                <w:rFonts w:hint="eastAsia" w:ascii="宋体" w:hAnsi="宋体" w:cs="Arial"/>
                <w:b/>
                <w:bCs/>
              </w:rPr>
              <w:t>监理单位对项目的要求：</w:t>
            </w:r>
          </w:p>
          <w:p w14:paraId="3265D894">
            <w:pPr>
              <w:numPr>
                <w:ilvl w:val="0"/>
                <w:numId w:val="5"/>
              </w:numPr>
              <w:spacing w:line="480" w:lineRule="exact"/>
              <w:jc w:val="left"/>
              <w:rPr>
                <w:rFonts w:hint="eastAsia" w:ascii="宋体" w:hAnsi="宋体" w:cs="Arial"/>
                <w:b w:val="0"/>
                <w:bCs w:val="0"/>
                <w:lang w:val="en-US" w:eastAsia="zh-CN"/>
              </w:rPr>
            </w:pPr>
            <w:r>
              <w:rPr>
                <w:rFonts w:hint="eastAsia" w:ascii="宋体" w:hAnsi="宋体" w:cs="Arial"/>
                <w:b w:val="0"/>
                <w:bCs w:val="0"/>
                <w:lang w:val="en-US" w:eastAsia="zh-CN"/>
              </w:rPr>
              <w:t>资料方面存在缺少验评划分及危险源识别清单、，资料按备案号工程名称进行编写，个别专项施工方案编审程序错误，签字有代签现象，完善人员保险及开工许可适宜详见开工指引清单</w:t>
            </w:r>
            <w:r>
              <w:rPr>
                <w:rFonts w:hint="eastAsia" w:ascii="宋体" w:hAnsi="宋体" w:cs="Arial"/>
                <w:lang w:eastAsia="zh-CN"/>
              </w:rPr>
              <w:t>；</w:t>
            </w:r>
          </w:p>
          <w:p w14:paraId="64DCADAD">
            <w:pPr>
              <w:numPr>
                <w:ilvl w:val="0"/>
                <w:numId w:val="5"/>
              </w:numPr>
              <w:spacing w:line="480" w:lineRule="exact"/>
              <w:jc w:val="left"/>
              <w:rPr>
                <w:rFonts w:hint="default" w:ascii="宋体" w:hAnsi="宋体" w:cs="Arial"/>
                <w:b w:val="0"/>
                <w:bCs w:val="0"/>
                <w:lang w:val="en-US" w:eastAsia="zh-CN"/>
              </w:rPr>
            </w:pPr>
            <w:r>
              <w:rPr>
                <w:rFonts w:hint="eastAsia" w:ascii="宋体" w:hAnsi="宋体" w:cs="Arial"/>
                <w:b w:val="0"/>
                <w:bCs w:val="0"/>
                <w:lang w:val="en-US" w:eastAsia="zh-CN"/>
              </w:rPr>
              <w:t>总承包单位完善项目经理、安全员、技术负责人、质量员、施工员专人专岗履职</w:t>
            </w:r>
            <w:r>
              <w:rPr>
                <w:rFonts w:hint="eastAsia" w:ascii="宋体" w:hAnsi="宋体" w:cs="Arial"/>
                <w:lang w:eastAsia="zh-CN"/>
              </w:rPr>
              <w:t>；</w:t>
            </w:r>
          </w:p>
          <w:p w14:paraId="16D1325B">
            <w:pPr>
              <w:spacing w:line="480" w:lineRule="exact"/>
              <w:jc w:val="left"/>
              <w:rPr>
                <w:rFonts w:hint="default" w:ascii="宋体" w:hAnsi="宋体" w:cs="Arial"/>
                <w:lang w:val="en-US" w:eastAsia="zh-CN"/>
              </w:rPr>
            </w:pPr>
            <w:r>
              <w:rPr>
                <w:rFonts w:hint="eastAsia" w:ascii="宋体" w:hAnsi="宋体" w:cs="Arial"/>
                <w:lang w:val="en-US" w:eastAsia="zh-CN"/>
              </w:rPr>
              <w:t>3.屋面低于安全高度1.2米进行临边防护，做好临边防护在进行工序施工</w:t>
            </w:r>
            <w:r>
              <w:rPr>
                <w:rFonts w:hint="eastAsia" w:ascii="宋体" w:hAnsi="宋体" w:cs="Arial"/>
                <w:lang w:eastAsia="zh-CN"/>
              </w:rPr>
              <w:t>；</w:t>
            </w:r>
          </w:p>
          <w:p w14:paraId="3568EC54">
            <w:pPr>
              <w:spacing w:line="480" w:lineRule="exact"/>
              <w:jc w:val="left"/>
              <w:rPr>
                <w:rFonts w:hint="eastAsia" w:ascii="宋体" w:hAnsi="宋体" w:cs="Arial"/>
              </w:rPr>
            </w:pPr>
            <w:r>
              <w:rPr>
                <w:rFonts w:hint="eastAsia" w:ascii="宋体" w:hAnsi="宋体" w:cs="Arial"/>
                <w:lang w:val="en-US" w:eastAsia="zh-CN"/>
              </w:rPr>
              <w:t>4.</w:t>
            </w:r>
            <w:r>
              <w:rPr>
                <w:rFonts w:hint="eastAsia" w:ascii="宋体" w:hAnsi="宋体" w:cs="Arial"/>
              </w:rPr>
              <w:t>、施工机械进场作业时，作业范围内必须做好围挡，设置警示牌，禁止人员通行，并派专人进行看护，操作人员随机携带操作证，并做到人证合一；</w:t>
            </w:r>
          </w:p>
          <w:p w14:paraId="3ACC751C">
            <w:pPr>
              <w:spacing w:line="480" w:lineRule="exact"/>
              <w:jc w:val="left"/>
              <w:rPr>
                <w:rFonts w:hint="eastAsia" w:ascii="宋体" w:hAnsi="宋体" w:cs="Arial"/>
              </w:rPr>
            </w:pPr>
            <w:r>
              <w:rPr>
                <w:rFonts w:hint="eastAsia" w:ascii="宋体" w:hAnsi="宋体" w:cs="Arial"/>
                <w:lang w:val="en-US" w:eastAsia="zh-CN"/>
              </w:rPr>
              <w:t>5.</w:t>
            </w:r>
            <w:r>
              <w:rPr>
                <w:rFonts w:hint="eastAsia" w:ascii="宋体" w:hAnsi="宋体" w:cs="Arial"/>
              </w:rPr>
              <w:t>材料堆放区必须牢固可靠，如材料堆放于屋面，必须散开堆放于结构横梁处</w:t>
            </w:r>
            <w:r>
              <w:rPr>
                <w:rFonts w:hint="eastAsia" w:ascii="宋体" w:hAnsi="宋体" w:cs="Arial"/>
                <w:lang w:eastAsia="zh-CN"/>
              </w:rPr>
              <w:t>；</w:t>
            </w:r>
          </w:p>
          <w:p w14:paraId="4DD50DD6">
            <w:pPr>
              <w:spacing w:line="480" w:lineRule="exact"/>
              <w:jc w:val="left"/>
              <w:rPr>
                <w:rFonts w:hint="eastAsia" w:ascii="宋体" w:hAnsi="宋体" w:cs="Arial"/>
                <w:lang w:eastAsia="zh-CN"/>
              </w:rPr>
            </w:pPr>
            <w:r>
              <w:rPr>
                <w:rFonts w:hint="eastAsia" w:ascii="宋体" w:hAnsi="宋体" w:cs="Arial"/>
                <w:lang w:val="en-US" w:eastAsia="zh-CN"/>
              </w:rPr>
              <w:t>6.</w:t>
            </w:r>
            <w:r>
              <w:rPr>
                <w:rFonts w:hint="eastAsia" w:ascii="宋体" w:hAnsi="宋体" w:cs="Arial"/>
              </w:rPr>
              <w:t>每道</w:t>
            </w:r>
            <w:r>
              <w:rPr>
                <w:rFonts w:hint="eastAsia" w:ascii="宋体" w:hAnsi="宋体" w:cs="Arial"/>
                <w:lang w:eastAsia="zh-CN"/>
              </w:rPr>
              <w:t>工序</w:t>
            </w:r>
            <w:r>
              <w:rPr>
                <w:rFonts w:hint="eastAsia" w:ascii="宋体" w:hAnsi="宋体" w:cs="Arial"/>
              </w:rPr>
              <w:t>完成后施工单位自检合格报监理检查，监理检查无误后方可进行下一道工序</w:t>
            </w:r>
            <w:r>
              <w:rPr>
                <w:rFonts w:hint="eastAsia" w:ascii="宋体" w:hAnsi="宋体" w:cs="Arial"/>
                <w:lang w:eastAsia="zh-CN"/>
              </w:rPr>
              <w:t>，</w:t>
            </w:r>
            <w:r>
              <w:rPr>
                <w:rFonts w:hint="eastAsia" w:ascii="宋体" w:hAnsi="宋体" w:cs="Arial"/>
              </w:rPr>
              <w:t>材料、设备进场必须提供资料文件（厂家资料、</w:t>
            </w:r>
            <w:r>
              <w:rPr>
                <w:rFonts w:hint="eastAsia" w:ascii="宋体" w:hAnsi="宋体" w:cs="Arial"/>
                <w:lang w:eastAsia="zh-CN"/>
              </w:rPr>
              <w:t>产品</w:t>
            </w:r>
            <w:r>
              <w:rPr>
                <w:rFonts w:hint="eastAsia" w:ascii="宋体" w:hAnsi="宋体" w:cs="Arial"/>
              </w:rPr>
              <w:t>合格证、第三方检测报告等），并提前告知监理，以便现场及时验收</w:t>
            </w:r>
            <w:r>
              <w:rPr>
                <w:rFonts w:hint="eastAsia" w:ascii="宋体" w:hAnsi="宋体" w:cs="Arial"/>
                <w:lang w:eastAsia="zh-CN"/>
              </w:rPr>
              <w:t>，不合格退场处理；</w:t>
            </w:r>
          </w:p>
          <w:p w14:paraId="71E30BAC">
            <w:pPr>
              <w:spacing w:line="480" w:lineRule="exact"/>
              <w:jc w:val="left"/>
              <w:rPr>
                <w:rFonts w:hint="eastAsia" w:ascii="宋体" w:hAnsi="宋体" w:cs="Arial"/>
                <w:lang w:val="en-US" w:eastAsia="zh-CN"/>
              </w:rPr>
            </w:pPr>
            <w:r>
              <w:rPr>
                <w:rFonts w:hint="eastAsia" w:ascii="宋体" w:hAnsi="宋体" w:cs="Arial"/>
                <w:lang w:val="en-US" w:eastAsia="zh-CN"/>
              </w:rPr>
              <w:t>7、工作中定人定岗，固定人员向监理部进行一个报验</w:t>
            </w:r>
            <w:r>
              <w:rPr>
                <w:rFonts w:hint="eastAsia" w:ascii="宋体" w:hAnsi="宋体" w:cs="Arial"/>
                <w:lang w:eastAsia="zh-CN"/>
              </w:rPr>
              <w:t>；</w:t>
            </w:r>
          </w:p>
          <w:p w14:paraId="3D7DB5E2">
            <w:pPr>
              <w:spacing w:line="480" w:lineRule="exact"/>
              <w:jc w:val="left"/>
              <w:rPr>
                <w:rFonts w:hint="eastAsia" w:ascii="宋体" w:hAnsi="宋体" w:cs="Arial"/>
                <w:lang w:val="en-US" w:eastAsia="zh-CN"/>
              </w:rPr>
            </w:pPr>
            <w:r>
              <w:rPr>
                <w:rFonts w:hint="eastAsia" w:ascii="宋体" w:hAnsi="宋体" w:cs="Arial"/>
                <w:lang w:val="en-US" w:eastAsia="zh-CN"/>
              </w:rPr>
              <w:t>8.会议人员已确定有事可以请假，制定例会无故缺席罚款500元，会议的目的是解决问题，并不是制造更多的矛盾，加强安全管理意识，保证安全质量的情况下推进进度，后续违章作业我们会根据反违章管理制度对违章进行考核包含施工管理人员的考核</w:t>
            </w:r>
            <w:r>
              <w:rPr>
                <w:rFonts w:hint="eastAsia" w:ascii="宋体" w:hAnsi="宋体" w:cs="Arial"/>
                <w:lang w:eastAsia="zh-CN"/>
              </w:rPr>
              <w:t>；</w:t>
            </w:r>
          </w:p>
          <w:p w14:paraId="2F326B5D">
            <w:pPr>
              <w:spacing w:line="480" w:lineRule="exact"/>
              <w:jc w:val="left"/>
              <w:rPr>
                <w:rFonts w:hint="eastAsia" w:ascii="宋体" w:hAnsi="宋体" w:cs="Arial"/>
                <w:lang w:val="en-US" w:eastAsia="zh-CN"/>
              </w:rPr>
            </w:pPr>
            <w:r>
              <w:rPr>
                <w:rFonts w:hint="eastAsia" w:ascii="宋体" w:hAnsi="宋体" w:cs="Arial"/>
                <w:lang w:val="en-US" w:eastAsia="zh-CN"/>
              </w:rPr>
              <w:t>9、做好安全措施费使用计划报审及清单费用证明确切的使用安全措施费</w:t>
            </w:r>
            <w:r>
              <w:rPr>
                <w:rFonts w:hint="eastAsia" w:ascii="宋体" w:hAnsi="宋体" w:cs="Arial"/>
                <w:lang w:eastAsia="zh-CN"/>
              </w:rPr>
              <w:t>；</w:t>
            </w:r>
          </w:p>
          <w:p w14:paraId="275AF780">
            <w:pPr>
              <w:spacing w:line="480" w:lineRule="exact"/>
              <w:jc w:val="left"/>
              <w:rPr>
                <w:rFonts w:hint="eastAsia" w:ascii="宋体" w:hAnsi="宋体" w:cs="Arial"/>
                <w:lang w:val="en-US" w:eastAsia="zh-CN"/>
              </w:rPr>
            </w:pPr>
            <w:r>
              <w:rPr>
                <w:rFonts w:hint="eastAsia" w:ascii="宋体" w:hAnsi="宋体" w:cs="Arial"/>
                <w:lang w:val="en-US" w:eastAsia="zh-CN"/>
              </w:rPr>
              <w:t>10.按备案号做好总进度计划报审及月进度计划报审，每周进行上周工作及下周工作的汇报</w:t>
            </w:r>
            <w:r>
              <w:rPr>
                <w:rFonts w:hint="eastAsia" w:ascii="宋体" w:hAnsi="宋体" w:cs="Arial"/>
                <w:lang w:eastAsia="zh-CN"/>
              </w:rPr>
              <w:t>；</w:t>
            </w:r>
          </w:p>
          <w:p w14:paraId="2C5CBCDC">
            <w:pPr>
              <w:pStyle w:val="2"/>
              <w:ind w:left="0" w:leftChars="0" w:firstLine="0" w:firstLineChars="0"/>
              <w:rPr>
                <w:rFonts w:hint="default"/>
                <w:lang w:val="en-US" w:eastAsia="zh-CN"/>
              </w:rPr>
            </w:pPr>
            <w:r>
              <w:rPr>
                <w:rFonts w:hint="eastAsia" w:ascii="宋体" w:hAnsi="宋体" w:cs="Arial"/>
                <w:lang w:val="en-US" w:eastAsia="zh-CN"/>
              </w:rPr>
              <w:t>11.</w:t>
            </w:r>
            <w:r>
              <w:rPr>
                <w:rFonts w:hint="eastAsia" w:ascii="宋体" w:hAnsi="宋体" w:eastAsia="宋体" w:cs="Arial"/>
                <w:kern w:val="2"/>
                <w:sz w:val="21"/>
                <w:szCs w:val="24"/>
                <w:lang w:val="en-US" w:eastAsia="zh-CN" w:bidi="ar-SA"/>
              </w:rPr>
              <w:t>每日施工日报发送项目管理群，不得延期发送</w:t>
            </w:r>
            <w:r>
              <w:rPr>
                <w:rFonts w:hint="eastAsia" w:ascii="宋体" w:hAnsi="宋体" w:cs="Arial"/>
                <w:lang w:eastAsia="zh-CN"/>
              </w:rPr>
              <w:t>；</w:t>
            </w:r>
          </w:p>
          <w:p w14:paraId="153F270A">
            <w:pPr>
              <w:spacing w:line="480" w:lineRule="exact"/>
              <w:jc w:val="left"/>
              <w:rPr>
                <w:rFonts w:ascii="宋体" w:hAnsi="宋体" w:cs="Arial"/>
                <w:b/>
                <w:bCs/>
              </w:rPr>
            </w:pPr>
            <w:r>
              <w:rPr>
                <w:rFonts w:hint="eastAsia" w:ascii="宋体" w:hAnsi="宋体" w:cs="Arial"/>
                <w:b/>
                <w:bCs/>
              </w:rPr>
              <w:t>三、</w:t>
            </w:r>
            <w:r>
              <w:rPr>
                <w:rFonts w:hint="eastAsia" w:ascii="宋体" w:hAnsi="宋体" w:cs="Arial"/>
                <w:b/>
                <w:bCs/>
                <w:lang w:eastAsia="zh-CN"/>
              </w:rPr>
              <w:t>代</w:t>
            </w:r>
            <w:r>
              <w:rPr>
                <w:rFonts w:hint="eastAsia" w:ascii="宋体" w:hAnsi="宋体" w:cs="Arial"/>
                <w:b/>
                <w:bCs/>
              </w:rPr>
              <w:t>建设单位对项目的要求：</w:t>
            </w:r>
          </w:p>
          <w:p w14:paraId="4B709487">
            <w:pPr>
              <w:spacing w:line="480" w:lineRule="exact"/>
              <w:jc w:val="left"/>
              <w:rPr>
                <w:rFonts w:hint="eastAsia" w:ascii="宋体" w:hAnsi="宋体" w:eastAsia="宋体" w:cs="Arial"/>
                <w:lang w:eastAsia="zh-CN"/>
              </w:rPr>
            </w:pPr>
            <w:r>
              <w:rPr>
                <w:rFonts w:hint="eastAsia" w:ascii="宋体" w:hAnsi="宋体" w:cs="Arial"/>
              </w:rPr>
              <w:t>1、</w:t>
            </w:r>
            <w:r>
              <w:rPr>
                <w:rFonts w:hint="eastAsia" w:ascii="宋体" w:hAnsi="宋体" w:cs="Arial"/>
                <w:lang w:eastAsia="zh-CN"/>
              </w:rPr>
              <w:t>施工作业区禁止吸烟</w:t>
            </w:r>
            <w:r>
              <w:rPr>
                <w:rFonts w:hint="eastAsia" w:ascii="宋体" w:hAnsi="宋体" w:cs="Arial"/>
              </w:rPr>
              <w:t>；</w:t>
            </w:r>
            <w:r>
              <w:rPr>
                <w:rFonts w:hint="eastAsia" w:ascii="宋体" w:hAnsi="宋体" w:cs="Arial"/>
                <w:lang w:eastAsia="zh-CN"/>
              </w:rPr>
              <w:t>违规者</w:t>
            </w:r>
            <w:r>
              <w:rPr>
                <w:rFonts w:hint="eastAsia" w:ascii="宋体" w:hAnsi="宋体" w:cs="Arial"/>
                <w:lang w:val="en-US" w:eastAsia="zh-CN"/>
              </w:rPr>
              <w:t>根据反违章管理制度对违章进行考核包含施工管理人员的考核</w:t>
            </w:r>
            <w:r>
              <w:rPr>
                <w:rFonts w:hint="eastAsia" w:ascii="宋体" w:hAnsi="宋体" w:cs="Arial"/>
                <w:lang w:eastAsia="zh-CN"/>
              </w:rPr>
              <w:t>；</w:t>
            </w:r>
          </w:p>
          <w:p w14:paraId="718B3115">
            <w:pPr>
              <w:spacing w:line="480" w:lineRule="exact"/>
              <w:jc w:val="left"/>
              <w:rPr>
                <w:rFonts w:ascii="宋体" w:hAnsi="宋体" w:cs="Arial"/>
              </w:rPr>
            </w:pPr>
            <w:r>
              <w:rPr>
                <w:rFonts w:ascii="宋体" w:hAnsi="宋体" w:cs="Arial"/>
              </w:rPr>
              <w:t>2、</w:t>
            </w:r>
            <w:r>
              <w:rPr>
                <w:rFonts w:hint="eastAsia" w:ascii="宋体" w:hAnsi="宋体" w:cs="Arial"/>
                <w:lang w:eastAsia="zh-CN"/>
              </w:rPr>
              <w:t>施工作业区禁止随地大小便，做到安全文明施工，违规者考核</w:t>
            </w:r>
            <w:r>
              <w:rPr>
                <w:rFonts w:hint="eastAsia" w:ascii="宋体" w:hAnsi="宋体" w:cs="Arial"/>
                <w:lang w:val="en-US" w:eastAsia="zh-CN"/>
              </w:rPr>
              <w:t>2000元</w:t>
            </w:r>
            <w:r>
              <w:rPr>
                <w:rFonts w:hint="eastAsia" w:ascii="宋体" w:hAnsi="宋体" w:cs="Arial"/>
              </w:rPr>
              <w:t>；</w:t>
            </w:r>
          </w:p>
          <w:p w14:paraId="03E6F2FC">
            <w:pPr>
              <w:spacing w:line="480" w:lineRule="exact"/>
              <w:jc w:val="left"/>
              <w:rPr>
                <w:rFonts w:ascii="宋体" w:hAnsi="宋体" w:cs="Arial"/>
              </w:rPr>
            </w:pPr>
            <w:r>
              <w:rPr>
                <w:rFonts w:ascii="宋体" w:hAnsi="宋体" w:cs="Arial"/>
              </w:rPr>
              <w:t>3、</w:t>
            </w:r>
            <w:r>
              <w:rPr>
                <w:rFonts w:hint="eastAsia" w:ascii="宋体" w:hAnsi="宋体" w:cs="Arial"/>
              </w:rPr>
              <w:t>吊装作业要编制专项施工方案，并报监理审查，确保现场安全作业；</w:t>
            </w:r>
          </w:p>
          <w:p w14:paraId="4E0466DE">
            <w:pPr>
              <w:spacing w:line="480" w:lineRule="exact"/>
              <w:jc w:val="left"/>
              <w:rPr>
                <w:rFonts w:ascii="宋体" w:hAnsi="宋体" w:cs="Arial"/>
              </w:rPr>
            </w:pPr>
            <w:r>
              <w:rPr>
                <w:rFonts w:ascii="宋体" w:hAnsi="宋体" w:cs="Arial"/>
              </w:rPr>
              <w:t>4、</w:t>
            </w:r>
            <w:r>
              <w:rPr>
                <w:rFonts w:hint="eastAsia" w:ascii="宋体" w:hAnsi="宋体" w:cs="Arial"/>
                <w:lang w:eastAsia="zh-CN"/>
              </w:rPr>
              <w:t>进场材料做好成品保护，有序规范搬运材料，禁止乱搬乱运</w:t>
            </w:r>
            <w:r>
              <w:rPr>
                <w:rFonts w:hint="eastAsia" w:ascii="宋体" w:hAnsi="宋体" w:cs="Arial"/>
              </w:rPr>
              <w:t>；</w:t>
            </w:r>
          </w:p>
          <w:p w14:paraId="19EB2AC4">
            <w:pPr>
              <w:spacing w:line="480" w:lineRule="exact"/>
              <w:jc w:val="left"/>
              <w:rPr>
                <w:rFonts w:hint="eastAsia" w:ascii="宋体" w:hAnsi="宋体" w:eastAsia="宋体" w:cs="Arial"/>
                <w:lang w:eastAsia="zh-CN"/>
              </w:rPr>
            </w:pPr>
            <w:r>
              <w:rPr>
                <w:rFonts w:ascii="宋体" w:hAnsi="宋体" w:cs="Arial"/>
              </w:rPr>
              <w:t>5、</w:t>
            </w:r>
            <w:r>
              <w:rPr>
                <w:rFonts w:hint="eastAsia" w:ascii="宋体" w:hAnsi="宋体" w:cs="Arial"/>
                <w:lang w:eastAsia="zh-CN"/>
              </w:rPr>
              <w:t>落实安全防护、临边作业防护、吊装施工安全措施</w:t>
            </w:r>
            <w:r>
              <w:rPr>
                <w:rFonts w:hint="eastAsia" w:ascii="宋体" w:hAnsi="宋体" w:cs="Arial"/>
              </w:rPr>
              <w:t>；</w:t>
            </w:r>
            <w:r>
              <w:rPr>
                <w:rFonts w:hint="eastAsia" w:ascii="宋体" w:hAnsi="宋体" w:cs="Arial"/>
                <w:lang w:eastAsia="zh-CN"/>
              </w:rPr>
              <w:t>必须报审合格后施工；</w:t>
            </w:r>
          </w:p>
          <w:p w14:paraId="6DD46C0E">
            <w:pPr>
              <w:spacing w:line="480" w:lineRule="exact"/>
              <w:jc w:val="left"/>
              <w:rPr>
                <w:rFonts w:ascii="宋体" w:hAnsi="宋体" w:cs="Arial"/>
              </w:rPr>
            </w:pPr>
            <w:r>
              <w:rPr>
                <w:rFonts w:ascii="宋体" w:hAnsi="宋体" w:cs="Arial"/>
              </w:rPr>
              <w:t>6、</w:t>
            </w:r>
            <w:r>
              <w:rPr>
                <w:rFonts w:hint="eastAsia" w:ascii="宋体" w:hAnsi="宋体" w:cs="Arial"/>
                <w:lang w:eastAsia="zh-CN"/>
              </w:rPr>
              <w:t>每周例会安全负责人负责汇报本周安全工作及后续施工安全的部署及保证措施及需要协调事项</w:t>
            </w:r>
          </w:p>
          <w:p w14:paraId="09424089">
            <w:pPr>
              <w:spacing w:line="480" w:lineRule="exact"/>
              <w:jc w:val="left"/>
              <w:rPr>
                <w:rFonts w:hint="eastAsia" w:ascii="宋体" w:hAnsi="宋体" w:eastAsia="宋体" w:cs="Arial"/>
                <w:lang w:eastAsia="zh-CN"/>
              </w:rPr>
            </w:pPr>
            <w:r>
              <w:rPr>
                <w:rFonts w:ascii="宋体" w:hAnsi="宋体" w:cs="Arial"/>
              </w:rPr>
              <w:t>7、</w:t>
            </w:r>
            <w:r>
              <w:rPr>
                <w:rFonts w:hint="eastAsia" w:ascii="宋体" w:hAnsi="宋体" w:cs="Arial"/>
                <w:lang w:eastAsia="zh-CN"/>
              </w:rPr>
              <w:t>落实设计交底书面资料，</w:t>
            </w:r>
            <w:r>
              <w:rPr>
                <w:rFonts w:hint="eastAsia" w:ascii="宋体" w:hAnsi="宋体" w:cs="Arial"/>
              </w:rPr>
              <w:t>缺少的图纸尽快完备；落实图纸会审、图纸交底的内容，避免返工</w:t>
            </w:r>
            <w:r>
              <w:rPr>
                <w:rFonts w:hint="eastAsia" w:ascii="宋体" w:hAnsi="宋体" w:cs="Arial"/>
                <w:lang w:eastAsia="zh-CN"/>
              </w:rPr>
              <w:t>；</w:t>
            </w:r>
          </w:p>
          <w:p w14:paraId="4DB28D87">
            <w:pPr>
              <w:spacing w:line="480" w:lineRule="exact"/>
              <w:jc w:val="left"/>
              <w:rPr>
                <w:rFonts w:hint="default" w:ascii="宋体" w:hAnsi="宋体" w:cs="Arial"/>
                <w:lang w:val="en-US"/>
              </w:rPr>
            </w:pPr>
            <w:r>
              <w:rPr>
                <w:rFonts w:hint="eastAsia" w:ascii="宋体" w:hAnsi="宋体" w:cs="Arial"/>
              </w:rPr>
              <w:t>8、</w:t>
            </w:r>
            <w:r>
              <w:rPr>
                <w:rFonts w:hint="eastAsia" w:ascii="宋体" w:hAnsi="宋体" w:cs="Arial"/>
                <w:lang w:val="en-US" w:eastAsia="zh-CN"/>
              </w:rPr>
              <w:t>12.31号完成123467号展馆并网工作 ，5 8 9展馆进行总进度编制，落实进度，不得偏离总工期，偏离1天2000元考核</w:t>
            </w:r>
            <w:r>
              <w:rPr>
                <w:rFonts w:hint="eastAsia" w:ascii="宋体" w:hAnsi="宋体" w:cs="Arial"/>
                <w:lang w:eastAsia="zh-CN"/>
              </w:rPr>
              <w:t>；</w:t>
            </w:r>
          </w:p>
          <w:p w14:paraId="5DCE5E89">
            <w:pPr>
              <w:spacing w:line="480" w:lineRule="exact"/>
              <w:jc w:val="left"/>
              <w:rPr>
                <w:rFonts w:hint="default" w:ascii="宋体" w:hAnsi="宋体" w:eastAsia="宋体" w:cs="Arial"/>
                <w:lang w:val="en-US" w:eastAsia="zh-CN"/>
              </w:rPr>
            </w:pPr>
            <w:r>
              <w:rPr>
                <w:rFonts w:hint="eastAsia" w:ascii="宋体" w:hAnsi="宋体" w:cs="Arial"/>
              </w:rPr>
              <w:t>9、</w:t>
            </w:r>
            <w:r>
              <w:rPr>
                <w:rFonts w:hint="eastAsia" w:ascii="宋体" w:hAnsi="宋体" w:cs="Arial"/>
                <w:lang w:eastAsia="zh-CN"/>
              </w:rPr>
              <w:t>已编制的总、月进度计划滞后需修改，</w:t>
            </w:r>
            <w:r>
              <w:rPr>
                <w:rFonts w:hint="eastAsia" w:ascii="宋体" w:hAnsi="宋体" w:cs="Arial"/>
                <w:lang w:val="en-US" w:eastAsia="zh-CN"/>
              </w:rPr>
              <w:t>17.00前完成总、月进度计划报审工作，每周进行进度计划比较工作，如有偏差及采用的措施进行汇报</w:t>
            </w:r>
            <w:r>
              <w:rPr>
                <w:rFonts w:hint="eastAsia" w:ascii="宋体" w:hAnsi="宋体" w:cs="Arial"/>
                <w:lang w:eastAsia="zh-CN"/>
              </w:rPr>
              <w:t>；</w:t>
            </w:r>
          </w:p>
          <w:p w14:paraId="6612C1A9">
            <w:pPr>
              <w:spacing w:line="480" w:lineRule="exact"/>
              <w:jc w:val="left"/>
              <w:rPr>
                <w:rFonts w:hint="eastAsia" w:ascii="宋体" w:hAnsi="宋体" w:eastAsia="宋体" w:cs="Arial"/>
                <w:lang w:eastAsia="zh-CN"/>
              </w:rPr>
            </w:pPr>
            <w:r>
              <w:rPr>
                <w:rFonts w:hint="eastAsia" w:ascii="宋体" w:hAnsi="宋体" w:cs="Arial"/>
              </w:rPr>
              <w:t>10、</w:t>
            </w:r>
            <w:r>
              <w:rPr>
                <w:rFonts w:hint="eastAsia" w:ascii="宋体" w:hAnsi="宋体" w:cs="Arial"/>
                <w:lang w:eastAsia="zh-CN"/>
              </w:rPr>
              <w:t>施工前确定好流水施工、平行施工及依次施工的组织采用方式</w:t>
            </w:r>
            <w:r>
              <w:rPr>
                <w:rFonts w:hint="eastAsia" w:ascii="宋体" w:hAnsi="宋体" w:cs="Arial"/>
              </w:rPr>
              <w:t>；</w:t>
            </w:r>
            <w:r>
              <w:rPr>
                <w:rFonts w:hint="eastAsia" w:ascii="宋体" w:hAnsi="宋体" w:cs="Arial"/>
                <w:lang w:eastAsia="zh-CN"/>
              </w:rPr>
              <w:t>确保有序施工；</w:t>
            </w:r>
          </w:p>
          <w:p w14:paraId="789C4D4D">
            <w:pPr>
              <w:spacing w:line="480" w:lineRule="exact"/>
              <w:jc w:val="left"/>
              <w:rPr>
                <w:rFonts w:hint="eastAsia" w:ascii="宋体" w:hAnsi="宋体" w:cs="Arial"/>
                <w:lang w:val="en-US" w:eastAsia="zh-CN"/>
              </w:rPr>
            </w:pPr>
            <w:r>
              <w:rPr>
                <w:rFonts w:hint="eastAsia" w:ascii="宋体" w:hAnsi="宋体" w:cs="Arial"/>
                <w:lang w:eastAsia="zh-CN"/>
              </w:rPr>
              <w:t>11、</w:t>
            </w:r>
            <w:r>
              <w:rPr>
                <w:rFonts w:hint="eastAsia" w:ascii="宋体" w:hAnsi="宋体" w:cs="Arial"/>
                <w:lang w:val="en-US" w:eastAsia="zh-CN"/>
              </w:rPr>
              <w:t>完善临边防护、12.00之前完成人员花名册、安全措施使用计划，机械材料报审工作即可下发开工通知</w:t>
            </w:r>
            <w:r>
              <w:rPr>
                <w:rFonts w:hint="eastAsia" w:ascii="宋体" w:hAnsi="宋体" w:cs="Arial"/>
                <w:lang w:eastAsia="zh-CN"/>
              </w:rPr>
              <w:t>；</w:t>
            </w:r>
          </w:p>
          <w:p w14:paraId="1357A265">
            <w:pPr>
              <w:spacing w:line="480" w:lineRule="exact"/>
              <w:jc w:val="left"/>
              <w:rPr>
                <w:rFonts w:hint="eastAsia" w:ascii="宋体" w:hAnsi="宋体" w:cs="Arial"/>
                <w:lang w:eastAsia="zh-CN"/>
              </w:rPr>
            </w:pPr>
            <w:r>
              <w:rPr>
                <w:rFonts w:hint="eastAsia" w:ascii="宋体" w:hAnsi="宋体" w:cs="Arial"/>
                <w:lang w:val="en-US" w:eastAsia="zh-CN"/>
              </w:rPr>
              <w:t>12.专职安全员及安全管理人员配备安全袖章及定区域定岗位定人联系表</w:t>
            </w:r>
            <w:r>
              <w:rPr>
                <w:rFonts w:hint="eastAsia" w:ascii="宋体" w:hAnsi="宋体" w:cs="Arial"/>
                <w:lang w:eastAsia="zh-CN"/>
              </w:rPr>
              <w:t>；</w:t>
            </w:r>
            <w:r>
              <w:rPr>
                <w:rFonts w:hint="eastAsia" w:ascii="宋体" w:hAnsi="宋体" w:cs="Arial"/>
                <w:lang w:val="en-US" w:eastAsia="zh-CN"/>
              </w:rPr>
              <w:t>施工前做好班前会议 、晨会施工安全记录表 施工安全、质量、安全教育视频留存归档 ，加强每天安全教育</w:t>
            </w:r>
            <w:r>
              <w:rPr>
                <w:rFonts w:hint="eastAsia" w:ascii="宋体" w:hAnsi="宋体" w:cs="Arial"/>
                <w:lang w:eastAsia="zh-CN"/>
              </w:rPr>
              <w:t>；</w:t>
            </w:r>
          </w:p>
          <w:p w14:paraId="314B7E1E">
            <w:pPr>
              <w:numPr>
                <w:ilvl w:val="0"/>
                <w:numId w:val="0"/>
              </w:numPr>
              <w:jc w:val="left"/>
              <w:rPr>
                <w:rFonts w:hint="eastAsia" w:ascii="宋体" w:hAnsi="宋体" w:cs="Arial"/>
                <w:lang w:val="en-US" w:eastAsia="zh-CN"/>
              </w:rPr>
            </w:pPr>
          </w:p>
          <w:p w14:paraId="1F4E8C2B">
            <w:pPr>
              <w:numPr>
                <w:ilvl w:val="0"/>
                <w:numId w:val="6"/>
              </w:numPr>
              <w:spacing w:line="480" w:lineRule="exact"/>
              <w:jc w:val="left"/>
              <w:rPr>
                <w:rFonts w:ascii="宋体" w:hAnsi="宋体" w:cs="Arial"/>
                <w:b/>
                <w:bCs/>
              </w:rPr>
            </w:pPr>
            <w:r>
              <w:rPr>
                <w:rFonts w:hint="eastAsia" w:ascii="宋体" w:hAnsi="宋体" w:cs="Arial"/>
                <w:b/>
                <w:bCs/>
              </w:rPr>
              <w:t>建设单位对项目的要求：</w:t>
            </w:r>
          </w:p>
          <w:p w14:paraId="1BC9A207">
            <w:pPr>
              <w:pStyle w:val="12"/>
              <w:numPr>
                <w:ilvl w:val="0"/>
                <w:numId w:val="7"/>
              </w:numPr>
              <w:adjustRightInd w:val="0"/>
              <w:snapToGrid w:val="0"/>
              <w:spacing w:line="480" w:lineRule="exact"/>
              <w:ind w:left="420" w:hanging="420" w:firstLineChars="0"/>
              <w:rPr>
                <w:rFonts w:hint="eastAsia" w:asciiTheme="minorEastAsia" w:hAnsiTheme="minorEastAsia" w:eastAsiaTheme="minorEastAsia"/>
                <w:szCs w:val="21"/>
                <w:lang w:eastAsia="zh-CN"/>
              </w:rPr>
            </w:pPr>
            <w:r>
              <w:rPr>
                <w:rFonts w:hint="eastAsia" w:asciiTheme="minorEastAsia" w:hAnsiTheme="minorEastAsia" w:eastAsiaTheme="minorEastAsia"/>
                <w:szCs w:val="21"/>
                <w:lang w:eastAsia="zh-CN"/>
              </w:rPr>
              <w:t>总承包单位加强项目管理工作，保证安全、质量的前提下，保证工期的落实，不得偏离。</w:t>
            </w:r>
          </w:p>
          <w:p w14:paraId="7C179F0E">
            <w:pPr>
              <w:pStyle w:val="12"/>
              <w:numPr>
                <w:ilvl w:val="0"/>
                <w:numId w:val="7"/>
              </w:numPr>
              <w:adjustRightInd w:val="0"/>
              <w:snapToGrid w:val="0"/>
              <w:spacing w:line="480" w:lineRule="exact"/>
              <w:ind w:left="420" w:hanging="420" w:firstLineChars="0"/>
              <w:rPr>
                <w:rFonts w:hint="eastAsia" w:asciiTheme="minorEastAsia" w:hAnsiTheme="minorEastAsia" w:eastAsiaTheme="minorEastAsia"/>
                <w:szCs w:val="21"/>
                <w:lang w:eastAsia="zh-CN"/>
              </w:rPr>
            </w:pPr>
            <w:r>
              <w:rPr>
                <w:rFonts w:hint="eastAsia" w:ascii="宋体" w:hAnsi="宋体" w:cs="Arial"/>
                <w:lang w:val="en-US" w:eastAsia="zh-CN"/>
              </w:rPr>
              <w:t>安全必须满足相关规范要求，会议前做好工期、质量、安全汇报工作，提高会议效率</w:t>
            </w:r>
          </w:p>
        </w:tc>
      </w:tr>
      <w:tr w14:paraId="4DB990A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75" w:hRule="atLeast"/>
        </w:trPr>
        <w:tc>
          <w:tcPr>
            <w:tcW w:w="5000" w:type="pct"/>
            <w:gridSpan w:val="6"/>
            <w:tcBorders>
              <w:top w:val="single" w:color="auto" w:sz="8" w:space="0"/>
              <w:left w:val="single" w:color="auto" w:sz="12" w:space="0"/>
              <w:bottom w:val="single" w:color="auto" w:sz="8" w:space="0"/>
              <w:right w:val="single" w:color="auto" w:sz="12" w:space="0"/>
            </w:tcBorders>
          </w:tcPr>
          <w:p w14:paraId="066AE400">
            <w:pPr>
              <w:jc w:val="left"/>
              <w:rPr>
                <w:rFonts w:ascii="宋体" w:hAnsi="宋体" w:cs="Arial"/>
              </w:rPr>
            </w:pPr>
            <w:r>
              <w:rPr>
                <w:rFonts w:ascii="宋体" w:hAnsi="宋体" w:cs="Arial"/>
              </w:rPr>
              <w:t>上次会议问题落实情况：</w:t>
            </w:r>
          </w:p>
        </w:tc>
      </w:tr>
      <w:tr w14:paraId="023801C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84" w:hRule="atLeast"/>
        </w:trPr>
        <w:tc>
          <w:tcPr>
            <w:tcW w:w="707" w:type="pct"/>
            <w:tcBorders>
              <w:top w:val="single" w:color="auto" w:sz="8" w:space="0"/>
              <w:left w:val="single" w:color="auto" w:sz="12" w:space="0"/>
              <w:bottom w:val="single" w:color="auto" w:sz="8" w:space="0"/>
              <w:right w:val="single" w:color="auto" w:sz="4" w:space="0"/>
            </w:tcBorders>
            <w:vAlign w:val="center"/>
          </w:tcPr>
          <w:p w14:paraId="62EF4526">
            <w:pPr>
              <w:spacing w:line="400" w:lineRule="exact"/>
              <w:jc w:val="center"/>
              <w:rPr>
                <w:rFonts w:ascii="宋体" w:hAnsi="宋体" w:cs="Arial"/>
              </w:rPr>
            </w:pPr>
            <w:r>
              <w:rPr>
                <w:rFonts w:ascii="宋体" w:hAnsi="宋体" w:cs="Arial"/>
              </w:rPr>
              <w:t>主送单位</w:t>
            </w:r>
          </w:p>
        </w:tc>
        <w:tc>
          <w:tcPr>
            <w:tcW w:w="4293" w:type="pct"/>
            <w:gridSpan w:val="5"/>
            <w:tcBorders>
              <w:top w:val="single" w:color="auto" w:sz="8" w:space="0"/>
              <w:left w:val="nil"/>
              <w:bottom w:val="single" w:color="auto" w:sz="8" w:space="0"/>
              <w:right w:val="single" w:color="auto" w:sz="12" w:space="0"/>
            </w:tcBorders>
            <w:vAlign w:val="center"/>
          </w:tcPr>
          <w:p w14:paraId="103CA94F">
            <w:pPr>
              <w:spacing w:line="400" w:lineRule="exact"/>
              <w:jc w:val="center"/>
              <w:rPr>
                <w:rFonts w:ascii="宋体" w:hAnsi="宋体" w:cs="Arial"/>
              </w:rPr>
            </w:pPr>
            <w:r>
              <w:rPr>
                <w:rFonts w:hint="eastAsia" w:ascii="宋体" w:hAnsi="宋体" w:cs="Arial"/>
                <w:lang w:eastAsia="zh-CN"/>
              </w:rPr>
              <w:t>南京昱中新能源科技有限公司</w:t>
            </w:r>
            <w:r>
              <w:rPr>
                <w:rFonts w:hint="eastAsia" w:ascii="宋体" w:hAnsi="宋体" w:cs="Arial"/>
                <w:lang w:val="en-US" w:eastAsia="zh-CN"/>
              </w:rPr>
              <w:t xml:space="preserve"> 南京河西新城建设发展有限公司</w:t>
            </w:r>
          </w:p>
        </w:tc>
      </w:tr>
      <w:tr w14:paraId="0424D8C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84" w:hRule="atLeast"/>
        </w:trPr>
        <w:tc>
          <w:tcPr>
            <w:tcW w:w="707" w:type="pct"/>
            <w:tcBorders>
              <w:top w:val="single" w:color="auto" w:sz="8" w:space="0"/>
              <w:left w:val="single" w:color="auto" w:sz="12" w:space="0"/>
              <w:bottom w:val="single" w:color="auto" w:sz="8" w:space="0"/>
              <w:right w:val="single" w:color="auto" w:sz="4" w:space="0"/>
            </w:tcBorders>
            <w:vAlign w:val="center"/>
          </w:tcPr>
          <w:p w14:paraId="39A842F3">
            <w:pPr>
              <w:spacing w:line="400" w:lineRule="exact"/>
              <w:jc w:val="center"/>
              <w:rPr>
                <w:rFonts w:ascii="宋体" w:hAnsi="宋体" w:cs="Arial"/>
              </w:rPr>
            </w:pPr>
            <w:r>
              <w:rPr>
                <w:rFonts w:ascii="宋体" w:hAnsi="宋体" w:cs="Arial"/>
              </w:rPr>
              <w:t>抄送单位</w:t>
            </w:r>
          </w:p>
        </w:tc>
        <w:tc>
          <w:tcPr>
            <w:tcW w:w="4293" w:type="pct"/>
            <w:gridSpan w:val="5"/>
            <w:tcBorders>
              <w:top w:val="single" w:color="auto" w:sz="8" w:space="0"/>
              <w:left w:val="nil"/>
              <w:bottom w:val="single" w:color="auto" w:sz="8" w:space="0"/>
              <w:right w:val="single" w:color="auto" w:sz="12" w:space="0"/>
            </w:tcBorders>
            <w:vAlign w:val="center"/>
          </w:tcPr>
          <w:p w14:paraId="071D2519">
            <w:pPr>
              <w:spacing w:line="400" w:lineRule="exact"/>
              <w:jc w:val="center"/>
              <w:rPr>
                <w:rFonts w:ascii="宋体" w:hAnsi="宋体" w:cs="Arial"/>
              </w:rPr>
            </w:pPr>
            <w:r>
              <w:rPr>
                <w:rFonts w:hint="eastAsia" w:ascii="宋体" w:hAnsi="宋体" w:cs="Arial"/>
                <w:lang w:eastAsia="zh-CN"/>
              </w:rPr>
              <w:t>天津奥联新能源有限公司</w:t>
            </w:r>
          </w:p>
        </w:tc>
      </w:tr>
      <w:tr w14:paraId="249D483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84" w:hRule="atLeast"/>
        </w:trPr>
        <w:tc>
          <w:tcPr>
            <w:tcW w:w="707" w:type="pct"/>
            <w:tcBorders>
              <w:top w:val="single" w:color="auto" w:sz="8" w:space="0"/>
              <w:left w:val="single" w:color="auto" w:sz="12" w:space="0"/>
              <w:bottom w:val="single" w:color="auto" w:sz="8" w:space="0"/>
              <w:right w:val="single" w:color="auto" w:sz="4" w:space="0"/>
            </w:tcBorders>
            <w:vAlign w:val="center"/>
          </w:tcPr>
          <w:p w14:paraId="149CC93F">
            <w:pPr>
              <w:spacing w:line="400" w:lineRule="exact"/>
              <w:jc w:val="center"/>
              <w:rPr>
                <w:rFonts w:ascii="宋体" w:hAnsi="宋体" w:cs="Arial"/>
              </w:rPr>
            </w:pPr>
            <w:r>
              <w:rPr>
                <w:rFonts w:ascii="宋体" w:hAnsi="宋体" w:cs="Arial"/>
              </w:rPr>
              <w:t>发文单位</w:t>
            </w:r>
          </w:p>
        </w:tc>
        <w:tc>
          <w:tcPr>
            <w:tcW w:w="4293" w:type="pct"/>
            <w:gridSpan w:val="5"/>
            <w:tcBorders>
              <w:top w:val="single" w:color="auto" w:sz="8" w:space="0"/>
              <w:left w:val="nil"/>
              <w:bottom w:val="single" w:color="auto" w:sz="8" w:space="0"/>
              <w:right w:val="single" w:color="auto" w:sz="12" w:space="0"/>
            </w:tcBorders>
            <w:vAlign w:val="center"/>
          </w:tcPr>
          <w:p w14:paraId="5DE13AE5">
            <w:pPr>
              <w:spacing w:line="400" w:lineRule="exact"/>
              <w:jc w:val="center"/>
              <w:rPr>
                <w:rFonts w:ascii="宋体" w:hAnsi="宋体" w:cs="Arial"/>
              </w:rPr>
            </w:pPr>
            <w:r>
              <w:rPr>
                <w:rFonts w:hint="eastAsia" w:ascii="宋体" w:hAnsi="宋体" w:cs="Arial"/>
                <w:lang w:eastAsia="zh-CN"/>
              </w:rPr>
              <w:t>常州正衡电力工程监理有限公司</w:t>
            </w:r>
          </w:p>
        </w:tc>
      </w:tr>
      <w:tr w14:paraId="62B4467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84" w:hRule="atLeast"/>
        </w:trPr>
        <w:tc>
          <w:tcPr>
            <w:tcW w:w="707" w:type="pct"/>
            <w:tcBorders>
              <w:top w:val="single" w:color="auto" w:sz="8" w:space="0"/>
              <w:left w:val="single" w:color="auto" w:sz="12" w:space="0"/>
              <w:bottom w:val="single" w:color="auto" w:sz="12" w:space="0"/>
              <w:right w:val="single" w:color="auto" w:sz="8" w:space="0"/>
            </w:tcBorders>
          </w:tcPr>
          <w:p w14:paraId="40E77A4F">
            <w:pPr>
              <w:spacing w:line="400" w:lineRule="exact"/>
              <w:jc w:val="center"/>
              <w:rPr>
                <w:rFonts w:ascii="宋体" w:hAnsi="宋体" w:cs="Arial"/>
              </w:rPr>
            </w:pPr>
            <w:r>
              <w:rPr>
                <w:rFonts w:ascii="宋体" w:hAnsi="宋体" w:cs="Arial"/>
              </w:rPr>
              <w:t>签 发</w:t>
            </w:r>
          </w:p>
        </w:tc>
        <w:tc>
          <w:tcPr>
            <w:tcW w:w="1525" w:type="pct"/>
            <w:gridSpan w:val="2"/>
            <w:tcBorders>
              <w:top w:val="single" w:color="auto" w:sz="8" w:space="0"/>
              <w:left w:val="single" w:color="auto" w:sz="8" w:space="0"/>
              <w:bottom w:val="single" w:color="auto" w:sz="12" w:space="0"/>
              <w:right w:val="single" w:color="auto" w:sz="8" w:space="0"/>
            </w:tcBorders>
            <w:vAlign w:val="center"/>
          </w:tcPr>
          <w:p w14:paraId="0B4C01DE">
            <w:pPr>
              <w:spacing w:line="400" w:lineRule="exact"/>
              <w:jc w:val="center"/>
              <w:rPr>
                <w:rFonts w:hint="eastAsia" w:ascii="宋体" w:hAnsi="宋体" w:eastAsia="宋体" w:cs="Arial"/>
                <w:lang w:eastAsia="zh-CN"/>
              </w:rPr>
            </w:pPr>
            <w:r>
              <w:rPr>
                <w:rFonts w:hint="eastAsia" w:ascii="宋体" w:hAnsi="宋体" w:cs="Arial"/>
                <w:lang w:eastAsia="zh-CN"/>
              </w:rPr>
              <w:t>孟飞</w:t>
            </w:r>
          </w:p>
        </w:tc>
        <w:tc>
          <w:tcPr>
            <w:tcW w:w="762" w:type="pct"/>
            <w:gridSpan w:val="2"/>
            <w:tcBorders>
              <w:top w:val="single" w:color="auto" w:sz="8" w:space="0"/>
              <w:left w:val="single" w:color="auto" w:sz="8" w:space="0"/>
              <w:bottom w:val="single" w:color="auto" w:sz="12" w:space="0"/>
              <w:right w:val="single" w:color="auto" w:sz="4" w:space="0"/>
            </w:tcBorders>
            <w:vAlign w:val="center"/>
          </w:tcPr>
          <w:p w14:paraId="7DF05AF7">
            <w:pPr>
              <w:spacing w:line="400" w:lineRule="exact"/>
              <w:jc w:val="center"/>
              <w:rPr>
                <w:rFonts w:ascii="宋体" w:hAnsi="宋体" w:cs="Arial"/>
              </w:rPr>
            </w:pPr>
            <w:r>
              <w:rPr>
                <w:rFonts w:ascii="宋体" w:hAnsi="宋体" w:cs="Arial"/>
              </w:rPr>
              <w:t>整 理</w:t>
            </w:r>
          </w:p>
        </w:tc>
        <w:tc>
          <w:tcPr>
            <w:tcW w:w="2006" w:type="pct"/>
            <w:tcBorders>
              <w:top w:val="single" w:color="auto" w:sz="8" w:space="0"/>
              <w:left w:val="nil"/>
              <w:bottom w:val="single" w:color="auto" w:sz="12" w:space="0"/>
              <w:right w:val="single" w:color="auto" w:sz="12" w:space="0"/>
            </w:tcBorders>
            <w:vAlign w:val="center"/>
          </w:tcPr>
          <w:p w14:paraId="08DEB437">
            <w:pPr>
              <w:spacing w:line="400" w:lineRule="exact"/>
              <w:jc w:val="center"/>
              <w:rPr>
                <w:rFonts w:hint="eastAsia" w:ascii="宋体" w:hAnsi="宋体" w:eastAsia="宋体" w:cs="Arial"/>
                <w:lang w:eastAsia="zh-CN"/>
              </w:rPr>
            </w:pPr>
            <w:r>
              <w:rPr>
                <w:rFonts w:hint="eastAsia" w:ascii="宋体" w:hAnsi="宋体" w:cs="Arial"/>
                <w:lang w:eastAsia="zh-CN"/>
              </w:rPr>
              <w:t>魏树成</w:t>
            </w:r>
          </w:p>
        </w:tc>
      </w:tr>
    </w:tbl>
    <w:p w14:paraId="3900550B"/>
    <w:sectPr>
      <w:pgSz w:w="11906" w:h="16838"/>
      <w:pgMar w:top="1134" w:right="851" w:bottom="1134" w:left="1418"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94B88C"/>
    <w:multiLevelType w:val="singleLevel"/>
    <w:tmpl w:val="A794B88C"/>
    <w:lvl w:ilvl="0" w:tentative="0">
      <w:start w:val="2"/>
      <w:numFmt w:val="decimal"/>
      <w:suff w:val="nothing"/>
      <w:lvlText w:val="%1、"/>
      <w:lvlJc w:val="left"/>
    </w:lvl>
  </w:abstractNum>
  <w:abstractNum w:abstractNumId="1">
    <w:nsid w:val="BD5EAAB2"/>
    <w:multiLevelType w:val="singleLevel"/>
    <w:tmpl w:val="BD5EAAB2"/>
    <w:lvl w:ilvl="0" w:tentative="0">
      <w:start w:val="1"/>
      <w:numFmt w:val="decimal"/>
      <w:suff w:val="nothing"/>
      <w:lvlText w:val="%1、"/>
      <w:lvlJc w:val="left"/>
    </w:lvl>
  </w:abstractNum>
  <w:abstractNum w:abstractNumId="2">
    <w:nsid w:val="E116596F"/>
    <w:multiLevelType w:val="singleLevel"/>
    <w:tmpl w:val="E116596F"/>
    <w:lvl w:ilvl="0" w:tentative="0">
      <w:start w:val="2"/>
      <w:numFmt w:val="chineseCounting"/>
      <w:suff w:val="nothing"/>
      <w:lvlText w:val="%1、"/>
      <w:lvlJc w:val="left"/>
      <w:rPr>
        <w:rFonts w:hint="eastAsia"/>
      </w:rPr>
    </w:lvl>
  </w:abstractNum>
  <w:abstractNum w:abstractNumId="3">
    <w:nsid w:val="FA8A23E5"/>
    <w:multiLevelType w:val="singleLevel"/>
    <w:tmpl w:val="FA8A23E5"/>
    <w:lvl w:ilvl="0" w:tentative="0">
      <w:start w:val="1"/>
      <w:numFmt w:val="decimal"/>
      <w:suff w:val="nothing"/>
      <w:lvlText w:val="%1、"/>
      <w:lvlJc w:val="left"/>
    </w:lvl>
  </w:abstractNum>
  <w:abstractNum w:abstractNumId="4">
    <w:nsid w:val="0F30B211"/>
    <w:multiLevelType w:val="singleLevel"/>
    <w:tmpl w:val="0F30B211"/>
    <w:lvl w:ilvl="0" w:tentative="0">
      <w:start w:val="4"/>
      <w:numFmt w:val="chineseCounting"/>
      <w:suff w:val="nothing"/>
      <w:lvlText w:val="%1、"/>
      <w:lvlJc w:val="left"/>
      <w:rPr>
        <w:rFonts w:hint="eastAsia"/>
      </w:rPr>
    </w:lvl>
  </w:abstractNum>
  <w:abstractNum w:abstractNumId="5">
    <w:nsid w:val="6D298FC4"/>
    <w:multiLevelType w:val="singleLevel"/>
    <w:tmpl w:val="6D298FC4"/>
    <w:lvl w:ilvl="0" w:tentative="0">
      <w:start w:val="1"/>
      <w:numFmt w:val="decimal"/>
      <w:lvlText w:val="%1."/>
      <w:lvlJc w:val="left"/>
      <w:pPr>
        <w:tabs>
          <w:tab w:val="left" w:pos="312"/>
        </w:tabs>
      </w:pPr>
    </w:lvl>
  </w:abstractNum>
  <w:abstractNum w:abstractNumId="6">
    <w:nsid w:val="728FA7D3"/>
    <w:multiLevelType w:val="singleLevel"/>
    <w:tmpl w:val="728FA7D3"/>
    <w:lvl w:ilvl="0" w:tentative="0">
      <w:start w:val="1"/>
      <w:numFmt w:val="chineseCounting"/>
      <w:suff w:val="nothing"/>
      <w:lvlText w:val="%1、"/>
      <w:lvlJc w:val="left"/>
      <w:rPr>
        <w:rFonts w:hint="eastAsia"/>
      </w:rPr>
    </w:lvl>
  </w:abstractNum>
  <w:num w:numId="1">
    <w:abstractNumId w:val="6"/>
  </w:num>
  <w:num w:numId="2">
    <w:abstractNumId w:val="1"/>
  </w:num>
  <w:num w:numId="3">
    <w:abstractNumId w:val="0"/>
  </w:num>
  <w:num w:numId="4">
    <w:abstractNumId w:val="2"/>
  </w:num>
  <w:num w:numId="5">
    <w:abstractNumId w:val="5"/>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4N2FkY2E2ZTRiZWIyMDAwNDc4ZWY3OTA3OTkwOWQifQ=="/>
  </w:docVars>
  <w:rsids>
    <w:rsidRoot w:val="7F6D563C"/>
    <w:rsid w:val="004D339F"/>
    <w:rsid w:val="006F0493"/>
    <w:rsid w:val="00C5268E"/>
    <w:rsid w:val="00C71F87"/>
    <w:rsid w:val="00DC4CF8"/>
    <w:rsid w:val="0299608A"/>
    <w:rsid w:val="04E24A04"/>
    <w:rsid w:val="06BB10EC"/>
    <w:rsid w:val="07DD1355"/>
    <w:rsid w:val="10452A20"/>
    <w:rsid w:val="188923C5"/>
    <w:rsid w:val="2341203E"/>
    <w:rsid w:val="26ED0D51"/>
    <w:rsid w:val="2CF3344F"/>
    <w:rsid w:val="34A65F84"/>
    <w:rsid w:val="40912F34"/>
    <w:rsid w:val="45F32DD9"/>
    <w:rsid w:val="4FB97829"/>
    <w:rsid w:val="50436E67"/>
    <w:rsid w:val="52F87C1E"/>
    <w:rsid w:val="536A41E2"/>
    <w:rsid w:val="5556506C"/>
    <w:rsid w:val="58D22D38"/>
    <w:rsid w:val="5DD57434"/>
    <w:rsid w:val="616926D2"/>
    <w:rsid w:val="6D756DBC"/>
    <w:rsid w:val="6E647D53"/>
    <w:rsid w:val="6E65538C"/>
    <w:rsid w:val="6EBE4BB5"/>
    <w:rsid w:val="737E1108"/>
    <w:rsid w:val="7BE32935"/>
    <w:rsid w:val="7CAB1735"/>
    <w:rsid w:val="7CF25C0D"/>
    <w:rsid w:val="7D4B4788"/>
    <w:rsid w:val="7F6D56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before="78" w:beforeLines="25" w:after="78" w:afterLines="25" w:line="360" w:lineRule="auto"/>
      <w:ind w:firstLine="200" w:firstLineChars="200"/>
      <w:jc w:val="left"/>
    </w:pPr>
    <w:rPr>
      <w:sz w:val="24"/>
    </w:rPr>
  </w:style>
  <w:style w:type="paragraph" w:customStyle="1" w:styleId="3">
    <w:name w:val="_Style 2"/>
    <w:basedOn w:val="1"/>
    <w:next w:val="1"/>
    <w:qFormat/>
    <w:uiPriority w:val="0"/>
    <w:pPr>
      <w:ind w:firstLine="420" w:firstLineChars="200"/>
    </w:pPr>
  </w:style>
  <w:style w:type="paragraph" w:styleId="4">
    <w:name w:val="Body Text Indent"/>
    <w:basedOn w:val="1"/>
    <w:autoRedefine/>
    <w:qFormat/>
    <w:uiPriority w:val="0"/>
    <w:pPr>
      <w:spacing w:after="120"/>
      <w:ind w:left="420" w:leftChars="200"/>
    </w:pPr>
  </w:style>
  <w:style w:type="paragraph" w:styleId="5">
    <w:name w:val="footer"/>
    <w:basedOn w:val="1"/>
    <w:autoRedefine/>
    <w:qFormat/>
    <w:uiPriority w:val="0"/>
    <w:pPr>
      <w:tabs>
        <w:tab w:val="center" w:pos="4153"/>
        <w:tab w:val="right" w:pos="8306"/>
      </w:tabs>
      <w:snapToGrid w:val="0"/>
      <w:jc w:val="left"/>
    </w:pPr>
    <w:rPr>
      <w:sz w:val="18"/>
      <w:szCs w:val="18"/>
    </w:rPr>
  </w:style>
  <w:style w:type="paragraph" w:styleId="6">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7">
    <w:name w:val="Body Text First Indent 2"/>
    <w:basedOn w:val="4"/>
    <w:autoRedefine/>
    <w:unhideWhenUsed/>
    <w:qFormat/>
    <w:uiPriority w:val="99"/>
    <w:pPr>
      <w:ind w:firstLine="420" w:firstLineChars="200"/>
    </w:pPr>
  </w:style>
  <w:style w:type="character" w:styleId="10">
    <w:name w:val="page number"/>
    <w:autoRedefine/>
    <w:qFormat/>
    <w:uiPriority w:val="0"/>
  </w:style>
  <w:style w:type="character" w:customStyle="1" w:styleId="11">
    <w:name w:val="UserStyle_0"/>
    <w:autoRedefine/>
    <w:qFormat/>
    <w:uiPriority w:val="0"/>
    <w:rPr>
      <w:rFonts w:ascii="Times New Roman" w:hAnsi="Times New Roman" w:eastAsia="宋体" w:cs="Times New Roman"/>
      <w:kern w:val="2"/>
      <w:sz w:val="21"/>
      <w:szCs w:val="24"/>
      <w:lang w:val="en-US" w:eastAsia="zh-CN" w:bidi="ar-SA"/>
    </w:rPr>
  </w:style>
  <w:style w:type="paragraph" w:styleId="12">
    <w:name w:val="List Paragraph"/>
    <w:basedOn w:val="1"/>
    <w:autoRedefine/>
    <w:qFormat/>
    <w:uiPriority w:val="34"/>
    <w:pPr>
      <w:ind w:firstLine="420" w:firstLineChars="200"/>
    </w:pPr>
  </w:style>
  <w:style w:type="paragraph" w:customStyle="1" w:styleId="13">
    <w:name w:val="Default"/>
    <w:autoRedefine/>
    <w:qFormat/>
    <w:uiPriority w:val="0"/>
    <w:pPr>
      <w:widowControl w:val="0"/>
      <w:autoSpaceDE w:val="0"/>
      <w:autoSpaceDN w:val="0"/>
      <w:adjustRightInd w:val="0"/>
      <w:jc w:val="center"/>
    </w:pPr>
    <w:rPr>
      <w:rFonts w:ascii="Times New Roman" w:hAnsi="Times New Roman" w:eastAsia="宋体" w:cs="Times New Roman"/>
      <w:color w:val="000000"/>
      <w:sz w:val="24"/>
      <w:szCs w:val="24"/>
      <w:lang w:val="en-US" w:eastAsia="zh-CN" w:bidi="ar-SA"/>
    </w:rPr>
  </w:style>
  <w:style w:type="paragraph" w:customStyle="1" w:styleId="14">
    <w:name w:val="Table Paragraph"/>
    <w:basedOn w:val="1"/>
    <w:qFormat/>
    <w:uiPriority w:val="1"/>
    <w:pPr>
      <w:spacing w:before="159"/>
      <w:jc w:val="center"/>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2070</Words>
  <Characters>2187</Characters>
  <Lines>8</Lines>
  <Paragraphs>2</Paragraphs>
  <TotalTime>6</TotalTime>
  <ScaleCrop>false</ScaleCrop>
  <LinksUpToDate>false</LinksUpToDate>
  <CharactersWithSpaces>2244</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2023-10-08T07:12:00Z</dcterms:created>
  <dc:creator>继续努力。。。</dc:creator>
  <cp:lastModifiedBy>飞</cp:lastModifiedBy>
  <cp:lastPrinted>2024-01-31T01:17:00Z</cp:lastPrinted>
  <dcterms:modified xsi:type="dcterms:W3CDTF">2024-11-08T05:11:14Z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594DBD9C6072476DB1614C3474ADFE7D_13</vt:lpwstr>
  </property>
</Properties>
</file>