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B44CE">
      <w:pPr>
        <w:rPr>
          <w:rFonts w:ascii="Arial" w:hAnsi="Arial" w:cs="Arial"/>
          <w:b/>
          <w:bCs/>
          <w:sz w:val="24"/>
        </w:rPr>
      </w:pPr>
      <w:r>
        <w:rPr>
          <w:rFonts w:ascii="宋体" w:hAnsi="宋体" w:cs="Arial"/>
          <w:b/>
          <w:bCs/>
          <w:sz w:val="24"/>
        </w:rPr>
        <w:t>表</w:t>
      </w:r>
      <w:r>
        <w:rPr>
          <w:rFonts w:ascii="Arial" w:hAnsi="Arial" w:cs="Arial"/>
          <w:b/>
          <w:bCs/>
          <w:sz w:val="24"/>
        </w:rPr>
        <w:t>A.0.</w:t>
      </w:r>
      <w:r>
        <w:rPr>
          <w:rFonts w:hint="eastAsia" w:ascii="Arial" w:hAnsi="Arial" w:cs="Arial"/>
          <w:b/>
          <w:bCs/>
          <w:sz w:val="24"/>
        </w:rPr>
        <w:t>21</w:t>
      </w:r>
      <w:r>
        <w:rPr>
          <w:rFonts w:ascii="Arial" w:hAnsi="Arial" w:cs="Arial"/>
          <w:b/>
          <w:bCs/>
          <w:sz w:val="24"/>
        </w:rPr>
        <w:t xml:space="preserve">                        </w:t>
      </w:r>
    </w:p>
    <w:p w14:paraId="5ADB66FB">
      <w:pPr>
        <w:jc w:val="center"/>
        <w:rPr>
          <w:rFonts w:ascii="Arial" w:hAnsi="Arial" w:cs="Arial"/>
          <w:b/>
          <w:bCs/>
        </w:rPr>
      </w:pPr>
      <w:r>
        <w:rPr>
          <w:rFonts w:hint="eastAsia" w:ascii="Arial" w:hAnsi="Arial" w:cs="Arial"/>
          <w:b/>
          <w:bCs/>
          <w:sz w:val="24"/>
        </w:rPr>
        <w:t>监理例会会议</w:t>
      </w:r>
      <w:r>
        <w:rPr>
          <w:rFonts w:ascii="宋体" w:hAnsi="宋体" w:cs="Arial"/>
          <w:b/>
          <w:bCs/>
          <w:sz w:val="24"/>
        </w:rPr>
        <w:t>纪要</w:t>
      </w:r>
    </w:p>
    <w:p w14:paraId="2E0A845A">
      <w:pPr>
        <w:jc w:val="left"/>
        <w:rPr>
          <w:rFonts w:ascii="Arial" w:hAnsi="Arial" w:cs="Arial"/>
        </w:rPr>
      </w:pPr>
      <w:r>
        <w:rPr>
          <w:rFonts w:hint="eastAsia" w:ascii="宋体" w:hAnsi="宋体" w:cs="Arial"/>
        </w:rPr>
        <w:t>工程名称：</w:t>
      </w:r>
      <w:r>
        <w:rPr>
          <w:rFonts w:hint="eastAsia" w:ascii="宋体" w:hAnsi="宋体" w:cs="Arial"/>
          <w:lang w:eastAsia="zh-CN"/>
        </w:rPr>
        <w:t>南京国际博览中心展馆屋顶分布式光伏项目</w:t>
      </w:r>
      <w:r>
        <w:rPr>
          <w:rFonts w:ascii="Arial" w:hAnsi="Arial" w:cs="Arial"/>
        </w:rPr>
        <w:t xml:space="preserve">                 </w:t>
      </w:r>
      <w:r>
        <w:rPr>
          <w:rFonts w:hint="eastAsia" w:ascii="宋体" w:hAnsi="宋体" w:cs="Arial"/>
        </w:rPr>
        <w:t>编号：</w:t>
      </w:r>
      <w:r>
        <w:rPr>
          <w:rFonts w:hint="eastAsia" w:ascii="宋体" w:hAnsi="宋体" w:cs="Arial"/>
          <w:lang w:val="en-US" w:eastAsia="zh-CN"/>
        </w:rPr>
        <w:t>CZZH</w:t>
      </w:r>
      <w:r>
        <w:rPr>
          <w:rFonts w:hint="eastAsia" w:ascii="宋体" w:hAnsi="宋体" w:cs="Arial"/>
        </w:rPr>
        <w:t>-ZH-A021-00</w:t>
      </w:r>
      <w:r>
        <w:rPr>
          <w:rFonts w:hint="eastAsia" w:ascii="宋体" w:hAnsi="宋体" w:cs="Arial"/>
          <w:lang w:val="en-US" w:eastAsia="zh-CN"/>
        </w:rPr>
        <w:t>3</w:t>
      </w:r>
      <w:r>
        <w:rPr>
          <w:rFonts w:ascii="宋体" w:hAnsi="宋体" w:cs="Arial"/>
        </w:rPr>
        <w:t xml:space="preserve"> </w:t>
      </w:r>
    </w:p>
    <w:tbl>
      <w:tblPr>
        <w:tblStyle w:val="8"/>
        <w:tblW w:w="4891" w:type="pct"/>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63"/>
        <w:gridCol w:w="2766"/>
        <w:gridCol w:w="173"/>
        <w:gridCol w:w="1176"/>
        <w:gridCol w:w="293"/>
        <w:gridCol w:w="3867"/>
      </w:tblGrid>
      <w:tr w14:paraId="1B4529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07" w:type="pct"/>
            <w:tcBorders>
              <w:top w:val="single" w:color="auto" w:sz="12" w:space="0"/>
              <w:left w:val="single" w:color="auto" w:sz="12" w:space="0"/>
              <w:bottom w:val="single" w:color="auto" w:sz="8" w:space="0"/>
              <w:right w:val="single" w:color="auto" w:sz="8" w:space="0"/>
            </w:tcBorders>
            <w:vAlign w:val="center"/>
          </w:tcPr>
          <w:p w14:paraId="64842A03">
            <w:pPr>
              <w:jc w:val="center"/>
              <w:rPr>
                <w:rFonts w:ascii="Arial" w:hAnsi="Arial" w:cs="Arial"/>
              </w:rPr>
            </w:pPr>
            <w:r>
              <w:rPr>
                <w:rFonts w:ascii="宋体" w:hAnsi="宋体" w:cs="Arial"/>
              </w:rPr>
              <w:t>会议地点</w:t>
            </w:r>
          </w:p>
        </w:tc>
        <w:tc>
          <w:tcPr>
            <w:tcW w:w="1435" w:type="pct"/>
            <w:tcBorders>
              <w:top w:val="single" w:color="auto" w:sz="12" w:space="0"/>
              <w:left w:val="single" w:color="auto" w:sz="8" w:space="0"/>
              <w:bottom w:val="single" w:color="auto" w:sz="8" w:space="0"/>
              <w:right w:val="single" w:color="auto" w:sz="4" w:space="0"/>
            </w:tcBorders>
            <w:vAlign w:val="center"/>
          </w:tcPr>
          <w:p w14:paraId="3D4CB392">
            <w:pPr>
              <w:jc w:val="center"/>
              <w:rPr>
                <w:rFonts w:ascii="Arial" w:hAnsi="Arial" w:cs="Arial"/>
              </w:rPr>
            </w:pPr>
            <w:r>
              <w:rPr>
                <w:rFonts w:hint="eastAsia" w:ascii="宋体" w:hAnsi="宋体" w:cs="Arial"/>
                <w:lang w:eastAsia="zh-CN"/>
              </w:rPr>
              <w:t>南京国际博览中心展馆屋顶分布式光伏项目部</w:t>
            </w:r>
          </w:p>
        </w:tc>
        <w:tc>
          <w:tcPr>
            <w:tcW w:w="700" w:type="pct"/>
            <w:gridSpan w:val="2"/>
            <w:tcBorders>
              <w:top w:val="single" w:color="auto" w:sz="12" w:space="0"/>
              <w:left w:val="nil"/>
              <w:bottom w:val="single" w:color="auto" w:sz="8" w:space="0"/>
              <w:right w:val="single" w:color="auto" w:sz="4" w:space="0"/>
            </w:tcBorders>
            <w:vAlign w:val="center"/>
          </w:tcPr>
          <w:p w14:paraId="4291B2E5">
            <w:pPr>
              <w:jc w:val="center"/>
              <w:rPr>
                <w:rFonts w:ascii="Arial" w:hAnsi="Arial" w:cs="Arial"/>
              </w:rPr>
            </w:pPr>
            <w:r>
              <w:rPr>
                <w:rFonts w:ascii="宋体" w:hAnsi="宋体" w:cs="Arial"/>
              </w:rPr>
              <w:t>会议时间</w:t>
            </w:r>
          </w:p>
        </w:tc>
        <w:tc>
          <w:tcPr>
            <w:tcW w:w="2158" w:type="pct"/>
            <w:gridSpan w:val="2"/>
            <w:tcBorders>
              <w:top w:val="single" w:color="auto" w:sz="12" w:space="0"/>
              <w:left w:val="nil"/>
              <w:bottom w:val="single" w:color="auto" w:sz="8" w:space="0"/>
              <w:right w:val="single" w:color="auto" w:sz="12" w:space="0"/>
            </w:tcBorders>
            <w:vAlign w:val="center"/>
          </w:tcPr>
          <w:p w14:paraId="6A88C046">
            <w:pPr>
              <w:jc w:val="center"/>
              <w:rPr>
                <w:rFonts w:hint="default" w:ascii="Arial" w:hAnsi="Arial" w:eastAsia="宋体" w:cs="Arial"/>
                <w:lang w:val="en-US" w:eastAsia="zh-CN"/>
              </w:rPr>
            </w:pPr>
            <w:r>
              <w:rPr>
                <w:rFonts w:hint="eastAsia" w:ascii="Arial" w:hAnsi="Arial" w:cs="Arial"/>
              </w:rPr>
              <w:t>2024.</w:t>
            </w:r>
            <w:r>
              <w:rPr>
                <w:rFonts w:hint="eastAsia" w:ascii="Arial" w:hAnsi="Arial" w:cs="Arial"/>
                <w:lang w:val="en-US" w:eastAsia="zh-CN"/>
              </w:rPr>
              <w:t>11</w:t>
            </w:r>
            <w:r>
              <w:rPr>
                <w:rFonts w:hint="eastAsia" w:ascii="Arial" w:hAnsi="Arial" w:cs="Arial"/>
              </w:rPr>
              <w:t>.</w:t>
            </w:r>
            <w:r>
              <w:rPr>
                <w:rFonts w:hint="eastAsia" w:ascii="Arial" w:hAnsi="Arial" w:cs="Arial"/>
                <w:lang w:val="en-US" w:eastAsia="zh-CN"/>
              </w:rPr>
              <w:t>22    14.30分</w:t>
            </w:r>
          </w:p>
        </w:tc>
      </w:tr>
      <w:tr w14:paraId="60B769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07" w:type="pct"/>
            <w:tcBorders>
              <w:top w:val="single" w:color="auto" w:sz="8" w:space="0"/>
              <w:left w:val="single" w:color="auto" w:sz="12" w:space="0"/>
              <w:bottom w:val="single" w:color="auto" w:sz="8" w:space="0"/>
              <w:right w:val="single" w:color="auto" w:sz="8" w:space="0"/>
            </w:tcBorders>
            <w:vAlign w:val="center"/>
          </w:tcPr>
          <w:p w14:paraId="47522471">
            <w:pPr>
              <w:jc w:val="center"/>
              <w:rPr>
                <w:rFonts w:ascii="Arial" w:hAnsi="Arial" w:cs="Arial"/>
              </w:rPr>
            </w:pPr>
            <w:r>
              <w:rPr>
                <w:rFonts w:ascii="宋体" w:hAnsi="宋体" w:cs="Arial"/>
              </w:rPr>
              <w:t>会议主持人</w:t>
            </w:r>
          </w:p>
        </w:tc>
        <w:tc>
          <w:tcPr>
            <w:tcW w:w="4293" w:type="pct"/>
            <w:gridSpan w:val="5"/>
            <w:tcBorders>
              <w:top w:val="single" w:color="auto" w:sz="8" w:space="0"/>
              <w:left w:val="single" w:color="auto" w:sz="8" w:space="0"/>
              <w:bottom w:val="single" w:color="auto" w:sz="8" w:space="0"/>
              <w:right w:val="single" w:color="auto" w:sz="12" w:space="0"/>
            </w:tcBorders>
            <w:vAlign w:val="center"/>
          </w:tcPr>
          <w:p w14:paraId="354CDC97">
            <w:pPr>
              <w:spacing w:line="320" w:lineRule="exact"/>
              <w:jc w:val="center"/>
              <w:rPr>
                <w:rFonts w:hint="eastAsia" w:ascii="Arial" w:hAnsi="Arial" w:eastAsia="宋体" w:cs="Arial"/>
                <w:kern w:val="16"/>
                <w:lang w:eastAsia="zh-CN"/>
              </w:rPr>
            </w:pPr>
            <w:r>
              <w:rPr>
                <w:rFonts w:hint="eastAsia" w:ascii="Arial" w:hAnsi="Arial" w:cs="Arial"/>
                <w:kern w:val="16"/>
                <w:lang w:eastAsia="zh-CN"/>
              </w:rPr>
              <w:t>孟飞</w:t>
            </w:r>
          </w:p>
        </w:tc>
      </w:tr>
      <w:tr w14:paraId="1FFA6B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5000" w:type="pct"/>
            <w:gridSpan w:val="6"/>
            <w:tcBorders>
              <w:top w:val="single" w:color="auto" w:sz="12" w:space="0"/>
              <w:left w:val="single" w:color="auto" w:sz="12" w:space="0"/>
              <w:bottom w:val="single" w:color="auto" w:sz="8" w:space="0"/>
              <w:right w:val="single" w:color="auto" w:sz="12" w:space="0"/>
            </w:tcBorders>
            <w:vAlign w:val="center"/>
          </w:tcPr>
          <w:p w14:paraId="7744A853">
            <w:pPr>
              <w:jc w:val="left"/>
              <w:rPr>
                <w:rFonts w:ascii="Arial" w:hAnsi="Arial" w:cs="Arial"/>
              </w:rPr>
            </w:pPr>
            <w:r>
              <w:rPr>
                <w:rFonts w:ascii="宋体" w:hAnsi="宋体" w:cs="Arial"/>
              </w:rPr>
              <w:t>会议主题：</w:t>
            </w:r>
            <w:r>
              <w:rPr>
                <w:rFonts w:hint="eastAsia" w:ascii="宋体" w:hAnsi="宋体" w:cs="Arial"/>
                <w:lang w:eastAsia="zh-CN"/>
              </w:rPr>
              <w:t>第三次</w:t>
            </w:r>
            <w:r>
              <w:rPr>
                <w:rFonts w:hint="eastAsia" w:ascii="宋体" w:hAnsi="宋体" w:cs="Arial"/>
              </w:rPr>
              <w:t>监理例会</w:t>
            </w:r>
          </w:p>
        </w:tc>
      </w:tr>
      <w:tr w14:paraId="2159A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20" w:hRule="atLeast"/>
        </w:trPr>
        <w:tc>
          <w:tcPr>
            <w:tcW w:w="5000" w:type="pct"/>
            <w:gridSpan w:val="6"/>
            <w:tcBorders>
              <w:top w:val="single" w:color="auto" w:sz="8" w:space="0"/>
              <w:left w:val="single" w:color="auto" w:sz="12" w:space="0"/>
              <w:bottom w:val="single" w:color="auto" w:sz="8" w:space="0"/>
              <w:right w:val="single" w:color="auto" w:sz="12" w:space="0"/>
            </w:tcBorders>
          </w:tcPr>
          <w:p w14:paraId="64F1035C">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会议内容：</w:t>
            </w:r>
          </w:p>
          <w:p w14:paraId="0D1AD876">
            <w:pPr>
              <w:spacing w:line="480" w:lineRule="exact"/>
              <w:ind w:firstLine="420" w:firstLineChars="200"/>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2024 年11月</w:t>
            </w:r>
            <w:r>
              <w:rPr>
                <w:rFonts w:hint="eastAsia" w:ascii="宋体" w:hAnsi="宋体" w:cs="Arial"/>
                <w:kern w:val="2"/>
                <w:sz w:val="21"/>
                <w:szCs w:val="24"/>
                <w:lang w:val="en-US" w:eastAsia="zh-CN" w:bidi="ar-SA"/>
              </w:rPr>
              <w:t>22</w:t>
            </w:r>
            <w:r>
              <w:rPr>
                <w:rFonts w:hint="eastAsia" w:ascii="宋体" w:hAnsi="宋体" w:eastAsia="宋体" w:cs="Arial"/>
                <w:kern w:val="2"/>
                <w:sz w:val="21"/>
                <w:szCs w:val="24"/>
                <w:lang w:val="en-US" w:eastAsia="zh-CN" w:bidi="ar-SA"/>
              </w:rPr>
              <w:t>日，由南京国际博览中心展馆屋顶分布式光伏项目监理部总监理工程师孟飞主持组织召开南京国际博览中心展馆屋顶分布式光伏项目监理例会，会议上对项目当前项目施工情况进行汇报，同时对下一阶段的开工进行部署，会议主要内容如下：</w:t>
            </w:r>
          </w:p>
          <w:p w14:paraId="59EED9E4">
            <w:pPr>
              <w:numPr>
                <w:ilvl w:val="0"/>
                <w:numId w:val="1"/>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总承包单位汇报本周施工完成情况及下周安排：</w:t>
            </w:r>
          </w:p>
          <w:p w14:paraId="1A45688A">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 、组件陆续进场（滞后）</w:t>
            </w:r>
          </w:p>
          <w:p w14:paraId="0C6EBE88">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2、1#展馆的导轨固定安装完成（正常）</w:t>
            </w:r>
          </w:p>
          <w:p w14:paraId="1C302257">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3、2#展馆的夹具定位全部完成，导轨固定安装完成80%（滞后）</w:t>
            </w:r>
          </w:p>
          <w:p w14:paraId="3FAA5B6D">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4、3#展馆的夹具定位全部完成，导轨固定安装完成80%（滞后）</w:t>
            </w:r>
          </w:p>
          <w:p w14:paraId="1D038521">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5、4#展馆的夹具定位全部完成，导轨固定安装完成50%（正常）</w:t>
            </w:r>
          </w:p>
          <w:p w14:paraId="68810135">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6、6#展馆的导轨固定安装完成（正常）</w:t>
            </w:r>
          </w:p>
          <w:p w14:paraId="60589CBA">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7、7#展馆的夹具定位全部完成，导轨固定安装完成（正常）</w:t>
            </w:r>
          </w:p>
          <w:p w14:paraId="7DB69D77">
            <w:pPr>
              <w:numPr>
                <w:ilvl w:val="0"/>
                <w:numId w:val="0"/>
              </w:numPr>
              <w:spacing w:line="480" w:lineRule="exact"/>
              <w:jc w:val="left"/>
              <w:rPr>
                <w:rFonts w:hint="eastAsia"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8、</w:t>
            </w:r>
            <w:r>
              <w:rPr>
                <w:rFonts w:hint="eastAsia" w:ascii="宋体" w:hAnsi="宋体" w:eastAsia="宋体" w:cs="Arial"/>
                <w:kern w:val="2"/>
                <w:sz w:val="21"/>
                <w:szCs w:val="24"/>
                <w:lang w:val="en-US" w:eastAsia="zh-CN" w:bidi="ar-SA"/>
              </w:rPr>
              <w:t>5#、8#、9#\会议中心展馆未施工</w:t>
            </w:r>
          </w:p>
          <w:p w14:paraId="4B6DC56D">
            <w:pPr>
              <w:pStyle w:val="13"/>
              <w:numPr>
                <w:ilvl w:val="0"/>
                <w:numId w:val="0"/>
              </w:numPr>
              <w:spacing w:line="120" w:lineRule="atLeast"/>
              <w:ind w:leftChars="0"/>
              <w:rPr>
                <w:rFonts w:hint="eastAsia"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9、</w:t>
            </w:r>
            <w:r>
              <w:rPr>
                <w:rFonts w:hint="eastAsia" w:ascii="宋体" w:hAnsi="宋体" w:eastAsia="宋体" w:cs="Arial"/>
                <w:kern w:val="2"/>
                <w:sz w:val="21"/>
                <w:szCs w:val="24"/>
                <w:lang w:val="en-US" w:eastAsia="zh-CN" w:bidi="ar-SA"/>
              </w:rPr>
              <w:t>1#展馆直流线敷设完成80%。（滞后）</w:t>
            </w:r>
          </w:p>
          <w:p w14:paraId="2DA39DEE">
            <w:pPr>
              <w:pStyle w:val="13"/>
              <w:numPr>
                <w:ilvl w:val="0"/>
                <w:numId w:val="0"/>
              </w:numPr>
              <w:spacing w:line="120" w:lineRule="atLeast"/>
              <w:ind w:leftChars="0"/>
              <w:rPr>
                <w:rFonts w:hint="eastAsia"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10、</w:t>
            </w:r>
            <w:r>
              <w:rPr>
                <w:rFonts w:hint="eastAsia" w:ascii="宋体" w:hAnsi="宋体" w:eastAsia="宋体" w:cs="Arial"/>
                <w:kern w:val="2"/>
                <w:sz w:val="21"/>
                <w:szCs w:val="24"/>
                <w:lang w:val="en-US" w:eastAsia="zh-CN" w:bidi="ar-SA"/>
              </w:rPr>
              <w:t>1#、2#、3#、4#混凝土屋面水泥墩子吊装完成（提前 ）</w:t>
            </w:r>
          </w:p>
          <w:p w14:paraId="5E2977F1">
            <w:pPr>
              <w:pStyle w:val="13"/>
              <w:numPr>
                <w:ilvl w:val="0"/>
                <w:numId w:val="0"/>
              </w:numPr>
              <w:spacing w:line="120" w:lineRule="atLeast"/>
              <w:ind w:left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下周安排</w:t>
            </w:r>
            <w:r>
              <w:rPr>
                <w:rFonts w:hint="eastAsia" w:ascii="宋体" w:hAnsi="宋体" w:cs="Arial"/>
                <w:kern w:val="2"/>
                <w:sz w:val="21"/>
                <w:szCs w:val="24"/>
                <w:lang w:val="en-US" w:eastAsia="zh-CN" w:bidi="ar-SA"/>
              </w:rPr>
              <w:t>：</w:t>
            </w:r>
          </w:p>
          <w:p w14:paraId="5FAEE497">
            <w:pPr>
              <w:spacing w:line="360" w:lineRule="auto"/>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 、组件陆续进场</w:t>
            </w:r>
          </w:p>
          <w:p w14:paraId="7BD92836">
            <w:pPr>
              <w:pStyle w:val="13"/>
              <w:spacing w:line="360" w:lineRule="auto"/>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2、1#展馆的组件吊装、安装全部完成</w:t>
            </w:r>
          </w:p>
          <w:p w14:paraId="0B5473E0">
            <w:pPr>
              <w:pStyle w:val="13"/>
              <w:spacing w:line="360" w:lineRule="auto"/>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3、2#展馆的夹其、导轨固定安装全部完成</w:t>
            </w:r>
          </w:p>
          <w:p w14:paraId="75ECC1ED">
            <w:pPr>
              <w:pStyle w:val="13"/>
              <w:spacing w:line="360" w:lineRule="auto"/>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4、3#展馆的夹其、导轨固定安装全部完成</w:t>
            </w:r>
          </w:p>
          <w:p w14:paraId="614EAEB1">
            <w:pPr>
              <w:pStyle w:val="13"/>
              <w:spacing w:line="360" w:lineRule="auto"/>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5、4#展馆的夹其、导轨固定安装全部完成</w:t>
            </w:r>
          </w:p>
          <w:p w14:paraId="79116C1D">
            <w:pPr>
              <w:pStyle w:val="13"/>
              <w:spacing w:line="120" w:lineRule="atLeast"/>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6、1#、2#、3#、4#混凝土屋面支架完成</w:t>
            </w:r>
          </w:p>
          <w:p w14:paraId="017B81EE">
            <w:pPr>
              <w:pStyle w:val="13"/>
              <w:spacing w:line="120" w:lineRule="atLeast"/>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7、5#、6#、7#、8#、9#展馆混凝土屋面水泥墩子吊装完成。</w:t>
            </w:r>
          </w:p>
          <w:p w14:paraId="565CCD42">
            <w:pPr>
              <w:pStyle w:val="13"/>
              <w:spacing w:line="120" w:lineRule="atLeast"/>
              <w:ind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8、2#展馆直流线敷设完成50%</w:t>
            </w:r>
          </w:p>
          <w:p w14:paraId="26FAC1BA">
            <w:pPr>
              <w:pStyle w:val="13"/>
              <w:spacing w:line="120" w:lineRule="atLeast"/>
              <w:ind w:left="-420"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9、 9、3#展馆直流线 （微逆部分）敷设完成</w:t>
            </w:r>
          </w:p>
          <w:p w14:paraId="689E6F18">
            <w:pPr>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 xml:space="preserve">安全汇报： </w:t>
            </w:r>
          </w:p>
          <w:p w14:paraId="36F29675">
            <w:pPr>
              <w:numPr>
                <w:ilvl w:val="0"/>
                <w:numId w:val="2"/>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已完成每天对各班组召开班前会的监督管理。</w:t>
            </w:r>
          </w:p>
          <w:p w14:paraId="3B0EF894">
            <w:pPr>
              <w:numPr>
                <w:ilvl w:val="0"/>
                <w:numId w:val="2"/>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已完成对现场灭火器的周巡查和临电电箱的日巡查。</w:t>
            </w:r>
          </w:p>
          <w:p w14:paraId="3F856EDF">
            <w:pPr>
              <w:numPr>
                <w:ilvl w:val="0"/>
                <w:numId w:val="2"/>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已完成每天对施工现场的安全巡查。</w:t>
            </w:r>
          </w:p>
          <w:p w14:paraId="43E4FFFF">
            <w:pPr>
              <w:numPr>
                <w:ilvl w:val="0"/>
                <w:numId w:val="2"/>
              </w:numPr>
              <w:ind w:left="425" w:leftChars="0" w:hanging="425" w:firstLine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已完成对吊装区域的旁站监护。</w:t>
            </w:r>
          </w:p>
          <w:p w14:paraId="1374C66C">
            <w:pPr>
              <w:numPr>
                <w:ilvl w:val="0"/>
                <w:numId w:val="0"/>
              </w:numPr>
              <w:ind w:leftChars="0"/>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安全汇报：</w:t>
            </w:r>
          </w:p>
          <w:p w14:paraId="16FABEFC">
            <w:pPr>
              <w:numPr>
                <w:ilvl w:val="0"/>
                <w:numId w:val="0"/>
              </w:numPr>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w:t>
            </w:r>
            <w:r>
              <w:rPr>
                <w:rFonts w:hint="eastAsia" w:ascii="宋体" w:hAnsi="宋体" w:cs="Arial"/>
                <w:kern w:val="2"/>
                <w:sz w:val="21"/>
                <w:szCs w:val="24"/>
                <w:lang w:val="en-US" w:eastAsia="zh-CN" w:bidi="ar-SA"/>
              </w:rPr>
              <w:t>.加强现场安全常态化管理工作</w:t>
            </w:r>
          </w:p>
          <w:p w14:paraId="0D5C61D1">
            <w:pPr>
              <w:pStyle w:val="3"/>
              <w:ind w:left="0" w:leftChars="0" w:firstLine="0" w:firstLineChars="0"/>
              <w:rPr>
                <w:rFonts w:hint="eastAsia" w:ascii="宋体" w:hAnsi="宋体" w:eastAsia="宋体" w:cs="Arial"/>
                <w:kern w:val="2"/>
                <w:sz w:val="21"/>
                <w:szCs w:val="24"/>
                <w:lang w:val="en-US" w:eastAsia="zh-CN" w:bidi="ar-SA"/>
              </w:rPr>
            </w:pPr>
          </w:p>
          <w:p w14:paraId="2683FE1B">
            <w:pPr>
              <w:numPr>
                <w:ilvl w:val="0"/>
                <w:numId w:val="3"/>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监理单位对项目的要求：</w:t>
            </w:r>
          </w:p>
          <w:p w14:paraId="065C96A5">
            <w:pPr>
              <w:numPr>
                <w:ilvl w:val="0"/>
                <w:numId w:val="0"/>
              </w:numPr>
              <w:spacing w:line="480" w:lineRule="exact"/>
              <w:jc w:val="left"/>
              <w:rPr>
                <w:rFonts w:hint="eastAsia" w:ascii="宋体" w:hAnsi="宋体" w:cs="Arial"/>
                <w:kern w:val="2"/>
                <w:sz w:val="21"/>
                <w:szCs w:val="24"/>
                <w:lang w:val="en-US" w:eastAsia="zh-CN" w:bidi="ar-SA"/>
              </w:rPr>
            </w:pPr>
            <w:r>
              <w:rPr>
                <w:rFonts w:hint="eastAsia" w:ascii="宋体" w:hAnsi="宋体" w:cs="Arial"/>
                <w:kern w:val="2"/>
                <w:sz w:val="21"/>
                <w:szCs w:val="24"/>
                <w:lang w:val="en-US" w:eastAsia="zh-CN" w:bidi="ar-SA"/>
              </w:rPr>
              <w:t>监理安全检查发现一下问题</w:t>
            </w:r>
          </w:p>
          <w:p w14:paraId="45238C47">
            <w:pPr>
              <w:numPr>
                <w:ilvl w:val="0"/>
                <w:numId w:val="4"/>
              </w:numPr>
              <w:spacing w:line="480" w:lineRule="exact"/>
              <w:jc w:val="left"/>
              <w:rPr>
                <w:rFonts w:hint="eastAsia"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未</w:t>
            </w:r>
            <w:r>
              <w:rPr>
                <w:rFonts w:hint="eastAsia" w:ascii="宋体" w:hAnsi="宋体" w:eastAsia="宋体" w:cs="Arial"/>
                <w:kern w:val="2"/>
                <w:sz w:val="21"/>
                <w:szCs w:val="24"/>
                <w:lang w:val="en-US" w:eastAsia="zh-CN" w:bidi="ar-SA"/>
              </w:rPr>
              <w:t>完善作业范围内围挡，设置警示牌，禁止人员通行；防坠落措施，配备工具袋</w:t>
            </w:r>
          </w:p>
          <w:p w14:paraId="7DDB101C">
            <w:pPr>
              <w:numPr>
                <w:ilvl w:val="0"/>
                <w:numId w:val="4"/>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材料吊装警示围栏局部破损</w:t>
            </w:r>
          </w:p>
          <w:p w14:paraId="36B6722B">
            <w:pPr>
              <w:numPr>
                <w:ilvl w:val="0"/>
                <w:numId w:val="4"/>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材料吊装警示标语不到位</w:t>
            </w:r>
          </w:p>
          <w:p w14:paraId="040D6788">
            <w:pPr>
              <w:numPr>
                <w:ilvl w:val="0"/>
                <w:numId w:val="4"/>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材料吊装四周警示围护不到位</w:t>
            </w:r>
          </w:p>
          <w:p w14:paraId="19F07011">
            <w:pPr>
              <w:numPr>
                <w:ilvl w:val="0"/>
                <w:numId w:val="4"/>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警示标志及措施不到位</w:t>
            </w:r>
          </w:p>
          <w:p w14:paraId="378F5D18">
            <w:pPr>
              <w:numPr>
                <w:ilvl w:val="0"/>
                <w:numId w:val="4"/>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灭火器周检查表未及时填写</w:t>
            </w:r>
          </w:p>
          <w:p w14:paraId="1B3D56A1">
            <w:pPr>
              <w:numPr>
                <w:ilvl w:val="0"/>
                <w:numId w:val="4"/>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施工区域内存在垃圾</w:t>
            </w:r>
          </w:p>
          <w:p w14:paraId="64DCADAD">
            <w:pPr>
              <w:numPr>
                <w:ilvl w:val="0"/>
                <w:numId w:val="5"/>
              </w:num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未完善作业范围内围挡，设置警示牌，禁止人员通行；防坠落措施，配备工具袋</w:t>
            </w:r>
            <w:r>
              <w:rPr>
                <w:rFonts w:hint="eastAsia" w:ascii="宋体" w:hAnsi="宋体" w:eastAsia="宋体" w:cs="Arial"/>
                <w:kern w:val="2"/>
                <w:sz w:val="21"/>
                <w:szCs w:val="24"/>
                <w:lang w:val="en-US" w:eastAsia="zh-CN" w:bidi="ar-SA"/>
              </w:rPr>
              <w:t>；</w:t>
            </w:r>
          </w:p>
          <w:p w14:paraId="16D1325B">
            <w:p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3.</w:t>
            </w:r>
            <w:r>
              <w:rPr>
                <w:rFonts w:hint="eastAsia" w:ascii="宋体" w:hAnsi="宋体" w:cs="Arial"/>
                <w:kern w:val="2"/>
                <w:sz w:val="21"/>
                <w:szCs w:val="24"/>
                <w:lang w:val="en-US" w:eastAsia="zh-CN" w:bidi="ar-SA"/>
              </w:rPr>
              <w:t>未落实</w:t>
            </w:r>
            <w:r>
              <w:rPr>
                <w:rFonts w:hint="eastAsia" w:ascii="宋体" w:hAnsi="宋体" w:eastAsia="宋体" w:cs="Arial"/>
                <w:kern w:val="2"/>
                <w:sz w:val="21"/>
                <w:szCs w:val="24"/>
                <w:lang w:val="en-US" w:eastAsia="zh-CN" w:bidi="ar-SA"/>
              </w:rPr>
              <w:t>下发监理通知单48小时内及时回复，48小时内完成不了整改项备注下完成日期；</w:t>
            </w:r>
          </w:p>
          <w:p w14:paraId="00637DE9">
            <w:p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w:t>
            </w:r>
            <w:r>
              <w:rPr>
                <w:rFonts w:hint="eastAsia" w:ascii="宋体" w:hAnsi="宋体" w:cs="Arial"/>
                <w:kern w:val="2"/>
                <w:sz w:val="21"/>
                <w:szCs w:val="24"/>
                <w:lang w:val="en-US" w:eastAsia="zh-CN" w:bidi="ar-SA"/>
              </w:rPr>
              <w:t>支架基础平整密实、色泽均匀，表面无严重缺陷，对出现的一般缺陷，应有总包单位按技术处理方案进行处理，并重新检查验收</w:t>
            </w:r>
            <w:r>
              <w:rPr>
                <w:rFonts w:hint="eastAsia" w:ascii="宋体" w:hAnsi="宋体" w:eastAsia="宋体" w:cs="Arial"/>
                <w:kern w:val="2"/>
                <w:sz w:val="21"/>
                <w:szCs w:val="24"/>
                <w:lang w:val="en-US" w:eastAsia="zh-CN" w:bidi="ar-SA"/>
              </w:rPr>
              <w:t>；</w:t>
            </w:r>
            <w:r>
              <w:rPr>
                <w:rFonts w:hint="eastAsia" w:ascii="宋体" w:hAnsi="宋体" w:cs="Arial"/>
                <w:kern w:val="2"/>
                <w:sz w:val="21"/>
                <w:szCs w:val="24"/>
                <w:lang w:val="en-US" w:eastAsia="zh-CN" w:bidi="ar-SA"/>
              </w:rPr>
              <w:t>支架基础预埋螺栓有压坏现象的禁止吊装到屋面</w:t>
            </w:r>
          </w:p>
          <w:p w14:paraId="3AF0FE19">
            <w:pPr>
              <w:spacing w:line="480" w:lineRule="exact"/>
              <w:jc w:val="left"/>
              <w:rPr>
                <w:rFonts w:hint="eastAsia" w:ascii="宋体" w:hAnsi="宋体" w:cs="Arial"/>
                <w:kern w:val="2"/>
                <w:sz w:val="21"/>
                <w:szCs w:val="24"/>
                <w:lang w:val="en-US" w:eastAsia="zh-CN" w:bidi="ar-SA"/>
              </w:rPr>
            </w:pPr>
            <w:r>
              <w:rPr>
                <w:rFonts w:hint="eastAsia" w:ascii="宋体" w:hAnsi="宋体" w:eastAsia="宋体" w:cs="Arial"/>
                <w:kern w:val="2"/>
                <w:sz w:val="21"/>
                <w:szCs w:val="24"/>
                <w:lang w:val="en-US" w:eastAsia="zh-CN" w:bidi="ar-SA"/>
              </w:rPr>
              <w:t>5.</w:t>
            </w:r>
            <w:r>
              <w:rPr>
                <w:rFonts w:hint="eastAsia" w:ascii="宋体" w:hAnsi="宋体" w:cs="Arial"/>
                <w:kern w:val="2"/>
                <w:sz w:val="21"/>
                <w:szCs w:val="24"/>
                <w:lang w:val="en-US" w:eastAsia="zh-CN" w:bidi="ar-SA"/>
              </w:rPr>
              <w:t>自粘防水卷材粘贴前，清理基层完成后进行自粘防水卷材粘贴</w:t>
            </w:r>
          </w:p>
          <w:p w14:paraId="6290A0A2">
            <w:pPr>
              <w:spacing w:line="480" w:lineRule="exact"/>
              <w:jc w:val="left"/>
              <w:rPr>
                <w:rFonts w:hint="default" w:ascii="宋体" w:hAnsi="宋体" w:cs="Arial"/>
                <w:kern w:val="2"/>
                <w:sz w:val="21"/>
                <w:szCs w:val="24"/>
                <w:lang w:val="en-US" w:eastAsia="zh-CN" w:bidi="ar-SA"/>
              </w:rPr>
            </w:pPr>
            <w:r>
              <w:rPr>
                <w:rFonts w:hint="eastAsia" w:ascii="宋体" w:hAnsi="宋体" w:cs="Arial"/>
                <w:kern w:val="2"/>
                <w:sz w:val="21"/>
                <w:szCs w:val="24"/>
                <w:lang w:val="en-US" w:eastAsia="zh-CN" w:bidi="ar-SA"/>
              </w:rPr>
              <w:t>6.材料采购前提前给厂家依据图纸、规范要求明确材料规格型号性能指标，避免支架基础事情的发生图纸要求直径500*300的结果实测48.5</w:t>
            </w:r>
          </w:p>
          <w:p w14:paraId="71E30BAC">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w:t>
            </w:r>
            <w:r>
              <w:rPr>
                <w:rFonts w:hint="eastAsia" w:ascii="宋体" w:hAnsi="宋体" w:cs="Arial"/>
                <w:kern w:val="2"/>
                <w:sz w:val="21"/>
                <w:szCs w:val="24"/>
                <w:lang w:val="en-US" w:eastAsia="zh-CN" w:bidi="ar-SA"/>
              </w:rPr>
              <w:t>组件到货检联系监理部进行见证</w:t>
            </w:r>
            <w:r>
              <w:rPr>
                <w:rFonts w:hint="eastAsia" w:ascii="宋体" w:hAnsi="宋体" w:eastAsia="宋体" w:cs="Arial"/>
                <w:kern w:val="2"/>
                <w:sz w:val="21"/>
                <w:szCs w:val="24"/>
                <w:lang w:val="en-US" w:eastAsia="zh-CN" w:bidi="ar-SA"/>
              </w:rPr>
              <w:t>；</w:t>
            </w:r>
          </w:p>
          <w:p w14:paraId="2C5CBCDC">
            <w:pPr>
              <w:pStyle w:val="2"/>
              <w:ind w:left="0" w:leftChars="0" w:firstLine="0" w:firstLineChars="0"/>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w:t>
            </w:r>
            <w:r>
              <w:rPr>
                <w:rFonts w:hint="eastAsia" w:ascii="宋体" w:hAnsi="宋体" w:cs="Arial"/>
                <w:kern w:val="2"/>
                <w:sz w:val="21"/>
                <w:szCs w:val="24"/>
                <w:lang w:val="en-US" w:eastAsia="zh-CN" w:bidi="ar-SA"/>
              </w:rPr>
              <w:t>材料吊装必须设置吊装平台</w:t>
            </w:r>
            <w:r>
              <w:rPr>
                <w:rFonts w:hint="eastAsia" w:ascii="宋体" w:hAnsi="宋体" w:eastAsia="宋体" w:cs="Arial"/>
                <w:kern w:val="2"/>
                <w:sz w:val="21"/>
                <w:szCs w:val="24"/>
                <w:lang w:val="en-US" w:eastAsia="zh-CN" w:bidi="ar-SA"/>
              </w:rPr>
              <w:t>；</w:t>
            </w:r>
          </w:p>
          <w:p w14:paraId="03F28073">
            <w:pPr>
              <w:pStyle w:val="3"/>
              <w:ind w:left="0" w:leftChars="0" w:firstLine="0" w:firstLineChars="0"/>
              <w:rPr>
                <w:rFonts w:hint="default"/>
                <w:lang w:val="en-US" w:eastAsia="zh-CN"/>
              </w:rPr>
            </w:pPr>
            <w:r>
              <w:rPr>
                <w:rFonts w:hint="eastAsia" w:ascii="宋体" w:hAnsi="宋体" w:cs="Arial"/>
                <w:kern w:val="2"/>
                <w:sz w:val="21"/>
                <w:szCs w:val="24"/>
                <w:lang w:val="en-US" w:eastAsia="zh-CN" w:bidi="ar-SA"/>
              </w:rPr>
              <w:t>8.做好组件到货、卸货的注意事项的交底如卸货区域需有警示标识，以避免发生意外事故</w:t>
            </w:r>
          </w:p>
          <w:p w14:paraId="153F270A">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三、代建设单位对项目的要求：</w:t>
            </w:r>
          </w:p>
          <w:p w14:paraId="295BC2F9">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1、</w:t>
            </w:r>
            <w:r>
              <w:rPr>
                <w:rFonts w:hint="eastAsia" w:ascii="宋体" w:hAnsi="宋体" w:cs="Arial"/>
                <w:kern w:val="2"/>
                <w:sz w:val="21"/>
                <w:szCs w:val="24"/>
                <w:lang w:val="en-US" w:eastAsia="zh-CN" w:bidi="ar-SA"/>
              </w:rPr>
              <w:t>做好施工区域</w:t>
            </w:r>
            <w:r>
              <w:rPr>
                <w:rFonts w:hint="eastAsia" w:ascii="宋体" w:hAnsi="宋体" w:eastAsia="宋体" w:cs="Arial"/>
                <w:kern w:val="2"/>
                <w:sz w:val="21"/>
                <w:szCs w:val="24"/>
                <w:lang w:val="en-US" w:eastAsia="zh-CN" w:bidi="ar-SA"/>
              </w:rPr>
              <w:t>范围内围挡，警示牌，禁止人员通行</w:t>
            </w:r>
            <w:r>
              <w:rPr>
                <w:rFonts w:hint="eastAsia" w:ascii="宋体" w:hAnsi="宋体" w:cs="Arial"/>
                <w:kern w:val="2"/>
                <w:sz w:val="21"/>
                <w:szCs w:val="24"/>
                <w:lang w:val="en-US" w:eastAsia="zh-CN" w:bidi="ar-SA"/>
              </w:rPr>
              <w:t>及临边洞口安全防</w:t>
            </w:r>
            <w:r>
              <w:rPr>
                <w:rFonts w:hint="eastAsia" w:ascii="宋体" w:hAnsi="宋体" w:eastAsia="宋体" w:cs="Arial"/>
                <w:kern w:val="2"/>
                <w:sz w:val="21"/>
                <w:szCs w:val="24"/>
                <w:lang w:val="en-US" w:eastAsia="zh-CN" w:bidi="ar-SA"/>
              </w:rPr>
              <w:t>防坠落措施；</w:t>
            </w:r>
          </w:p>
          <w:p w14:paraId="7AECC226">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2、监护人员应确保吊装过程中警戒范围区内没有非作业人员或车辆经过;吊装过程中吊物及起重臂移动区域下方不应有任何人员经过或停留</w:t>
            </w:r>
            <w:r>
              <w:rPr>
                <w:rFonts w:hint="eastAsia" w:ascii="宋体" w:hAnsi="宋体" w:cs="Arial"/>
                <w:kern w:val="2"/>
                <w:sz w:val="21"/>
                <w:szCs w:val="24"/>
                <w:lang w:val="en-US" w:eastAsia="zh-CN" w:bidi="ar-SA"/>
              </w:rPr>
              <w:t>、起重臂移动注意临边建筑物</w:t>
            </w:r>
            <w:r>
              <w:rPr>
                <w:rFonts w:hint="eastAsia" w:ascii="宋体" w:hAnsi="宋体" w:eastAsia="宋体" w:cs="Arial"/>
                <w:kern w:val="2"/>
                <w:sz w:val="21"/>
                <w:szCs w:val="24"/>
                <w:lang w:val="en-US" w:eastAsia="zh-CN" w:bidi="ar-SA"/>
              </w:rPr>
              <w:t>。工作中，任何人不准上下机械，提升物体时，禁止猛起、急转弯和突然制动；</w:t>
            </w:r>
          </w:p>
          <w:p w14:paraId="718B3115">
            <w:pPr>
              <w:spacing w:line="480" w:lineRule="exact"/>
              <w:jc w:val="left"/>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3.加强工人劳动防护用具使用情况安全交底，配备齐全劳动防护用品（安全帽、安全带、安全绳、防坠落用品、安全手套、防滑鞋等）</w:t>
            </w:r>
          </w:p>
          <w:p w14:paraId="22323EAF">
            <w:pPr>
              <w:spacing w:line="480" w:lineRule="exact"/>
              <w:jc w:val="left"/>
              <w:rPr>
                <w:rFonts w:hint="default" w:ascii="宋体" w:hAnsi="宋体" w:cs="Arial"/>
                <w:kern w:val="2"/>
                <w:sz w:val="21"/>
                <w:szCs w:val="24"/>
                <w:lang w:val="en-US" w:eastAsia="zh-CN" w:bidi="ar-SA"/>
              </w:rPr>
            </w:pPr>
            <w:r>
              <w:rPr>
                <w:rFonts w:hint="eastAsia" w:ascii="宋体" w:hAnsi="宋体" w:eastAsia="宋体" w:cs="Arial"/>
                <w:kern w:val="2"/>
                <w:sz w:val="21"/>
                <w:szCs w:val="24"/>
                <w:lang w:val="en-US" w:eastAsia="zh-CN" w:bidi="ar-SA"/>
              </w:rPr>
              <w:t>3、</w:t>
            </w:r>
            <w:r>
              <w:rPr>
                <w:rFonts w:hint="eastAsia" w:ascii="宋体" w:hAnsi="宋体" w:cs="Arial"/>
                <w:kern w:val="2"/>
                <w:sz w:val="21"/>
                <w:szCs w:val="24"/>
                <w:lang w:val="en-US" w:eastAsia="zh-CN" w:bidi="ar-SA"/>
              </w:rPr>
              <w:t>在满足安全的条件下配合2号馆，馆方加固作业</w:t>
            </w:r>
            <w:r>
              <w:rPr>
                <w:rFonts w:hint="eastAsia" w:ascii="宋体" w:hAnsi="宋体" w:eastAsia="宋体" w:cs="Arial"/>
                <w:kern w:val="2"/>
                <w:sz w:val="21"/>
                <w:szCs w:val="24"/>
                <w:lang w:val="en-US" w:eastAsia="zh-CN" w:bidi="ar-SA"/>
              </w:rPr>
              <w:t>；</w:t>
            </w:r>
          </w:p>
          <w:p w14:paraId="632298E4">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4、</w:t>
            </w:r>
            <w:r>
              <w:rPr>
                <w:rFonts w:hint="eastAsia" w:ascii="宋体" w:hAnsi="宋体" w:cs="Arial"/>
                <w:kern w:val="2"/>
                <w:sz w:val="21"/>
                <w:szCs w:val="24"/>
                <w:lang w:val="en-US" w:eastAsia="zh-CN" w:bidi="ar-SA"/>
              </w:rPr>
              <w:t>监理部做好现场夹具拉拔实验见证工作并留有记录影像资料</w:t>
            </w:r>
            <w:r>
              <w:rPr>
                <w:rFonts w:hint="eastAsia" w:ascii="宋体" w:hAnsi="宋体" w:eastAsia="宋体" w:cs="Arial"/>
                <w:kern w:val="2"/>
                <w:sz w:val="21"/>
                <w:szCs w:val="24"/>
                <w:lang w:val="en-US" w:eastAsia="zh-CN" w:bidi="ar-SA"/>
              </w:rPr>
              <w:t>；</w:t>
            </w:r>
          </w:p>
          <w:p w14:paraId="19EB2AC4">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5、</w:t>
            </w:r>
            <w:r>
              <w:rPr>
                <w:rFonts w:hint="eastAsia" w:ascii="宋体" w:hAnsi="宋体" w:cs="Arial"/>
                <w:kern w:val="2"/>
                <w:sz w:val="21"/>
                <w:szCs w:val="24"/>
                <w:lang w:val="en-US" w:eastAsia="zh-CN" w:bidi="ar-SA"/>
              </w:rPr>
              <w:t>施工场地做好安全文明</w:t>
            </w:r>
            <w:bookmarkStart w:id="0" w:name="_GoBack"/>
            <w:bookmarkEnd w:id="0"/>
            <w:r>
              <w:rPr>
                <w:rFonts w:hint="eastAsia" w:ascii="宋体" w:hAnsi="宋体" w:cs="Arial"/>
                <w:kern w:val="2"/>
                <w:sz w:val="21"/>
                <w:szCs w:val="24"/>
                <w:lang w:val="en-US" w:eastAsia="zh-CN" w:bidi="ar-SA"/>
              </w:rPr>
              <w:t>施工，保持施工区域整洁卫生</w:t>
            </w:r>
            <w:r>
              <w:rPr>
                <w:rFonts w:hint="eastAsia" w:ascii="宋体" w:hAnsi="宋体" w:eastAsia="宋体" w:cs="Arial"/>
                <w:kern w:val="2"/>
                <w:sz w:val="21"/>
                <w:szCs w:val="24"/>
                <w:lang w:val="en-US" w:eastAsia="zh-CN" w:bidi="ar-SA"/>
              </w:rPr>
              <w:t>；</w:t>
            </w:r>
          </w:p>
          <w:p w14:paraId="6DD46C0E">
            <w:pPr>
              <w:keepNext w:val="0"/>
              <w:keepLines w:val="0"/>
              <w:widowControl/>
              <w:suppressLineNumbers w:val="0"/>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6、</w:t>
            </w:r>
            <w:r>
              <w:rPr>
                <w:rFonts w:hint="eastAsia" w:ascii="宋体" w:hAnsi="宋体" w:cs="Arial"/>
                <w:kern w:val="2"/>
                <w:sz w:val="21"/>
                <w:szCs w:val="24"/>
                <w:lang w:val="en-US" w:eastAsia="zh-CN" w:bidi="ar-SA"/>
              </w:rPr>
              <w:t>作业地面应坚实平整，支脚必须支垫牢靠，回转半径及有效高度以外5m内不得有碍物（9号馆吊装环境需加强安全意识）</w:t>
            </w:r>
            <w:r>
              <w:rPr>
                <w:rFonts w:hint="eastAsia" w:ascii="宋体" w:hAnsi="宋体" w:eastAsia="宋体" w:cs="Arial"/>
                <w:kern w:val="2"/>
                <w:sz w:val="21"/>
                <w:szCs w:val="24"/>
                <w:lang w:val="en-US" w:eastAsia="zh-CN" w:bidi="ar-SA"/>
              </w:rPr>
              <w:t>；</w:t>
            </w:r>
          </w:p>
          <w:p w14:paraId="09424089">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7、</w:t>
            </w:r>
            <w:r>
              <w:rPr>
                <w:rFonts w:hint="eastAsia" w:ascii="宋体" w:hAnsi="宋体" w:cs="Arial"/>
                <w:kern w:val="2"/>
                <w:sz w:val="21"/>
                <w:szCs w:val="24"/>
                <w:lang w:val="en-US" w:eastAsia="zh-CN" w:bidi="ar-SA"/>
              </w:rPr>
              <w:t>建议顶管施工方案确定完成后在进行会议中心施工</w:t>
            </w:r>
            <w:r>
              <w:rPr>
                <w:rFonts w:hint="eastAsia" w:ascii="宋体" w:hAnsi="宋体" w:eastAsia="宋体" w:cs="Arial"/>
                <w:kern w:val="2"/>
                <w:sz w:val="21"/>
                <w:szCs w:val="24"/>
                <w:lang w:val="en-US" w:eastAsia="zh-CN" w:bidi="ar-SA"/>
              </w:rPr>
              <w:t>；</w:t>
            </w:r>
          </w:p>
          <w:p w14:paraId="4DB28D87">
            <w:pPr>
              <w:spacing w:line="480" w:lineRule="exact"/>
              <w:jc w:val="left"/>
              <w:rPr>
                <w:rFonts w:hint="default"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8、</w:t>
            </w:r>
            <w:r>
              <w:rPr>
                <w:rFonts w:hint="eastAsia" w:ascii="宋体" w:hAnsi="宋体" w:cs="Arial"/>
                <w:kern w:val="2"/>
                <w:sz w:val="21"/>
                <w:szCs w:val="24"/>
                <w:lang w:val="en-US" w:eastAsia="zh-CN" w:bidi="ar-SA"/>
              </w:rPr>
              <w:t>滞后的材料设备</w:t>
            </w:r>
            <w:r>
              <w:rPr>
                <w:rFonts w:hint="eastAsia" w:ascii="宋体" w:hAnsi="宋体" w:eastAsia="宋体" w:cs="Arial"/>
                <w:kern w:val="2"/>
                <w:sz w:val="21"/>
                <w:szCs w:val="24"/>
                <w:lang w:val="en-US" w:eastAsia="zh-CN" w:bidi="ar-SA"/>
              </w:rPr>
              <w:t>，明确材料总量及每日材料进场数量，每周监理例会共同分析偏差，推进进度；</w:t>
            </w:r>
          </w:p>
          <w:p w14:paraId="5AFE525F">
            <w:p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9、</w:t>
            </w:r>
            <w:r>
              <w:rPr>
                <w:rFonts w:hint="eastAsia" w:ascii="宋体" w:hAnsi="宋体" w:cs="Arial"/>
                <w:kern w:val="2"/>
                <w:sz w:val="21"/>
                <w:szCs w:val="24"/>
                <w:lang w:val="en-US" w:eastAsia="zh-CN" w:bidi="ar-SA"/>
              </w:rPr>
              <w:t>进场材料设备</w:t>
            </w:r>
            <w:r>
              <w:rPr>
                <w:rFonts w:hint="eastAsia" w:ascii="宋体" w:hAnsi="宋体" w:eastAsia="宋体" w:cs="Arial"/>
                <w:kern w:val="2"/>
                <w:sz w:val="21"/>
                <w:szCs w:val="24"/>
                <w:lang w:val="en-US" w:eastAsia="zh-CN" w:bidi="ar-SA"/>
              </w:rPr>
              <w:t>需要提前联系相关单位报备，</w:t>
            </w:r>
            <w:r>
              <w:rPr>
                <w:rFonts w:hint="eastAsia" w:ascii="宋体" w:hAnsi="宋体" w:cs="Arial"/>
                <w:kern w:val="2"/>
                <w:sz w:val="21"/>
                <w:szCs w:val="24"/>
                <w:lang w:val="en-US" w:eastAsia="zh-CN" w:bidi="ar-SA"/>
              </w:rPr>
              <w:t>得到</w:t>
            </w:r>
            <w:r>
              <w:rPr>
                <w:rFonts w:hint="eastAsia" w:ascii="宋体" w:hAnsi="宋体" w:eastAsia="宋体" w:cs="Arial"/>
                <w:kern w:val="2"/>
                <w:sz w:val="21"/>
                <w:szCs w:val="24"/>
                <w:lang w:val="en-US" w:eastAsia="zh-CN" w:bidi="ar-SA"/>
              </w:rPr>
              <w:t>许可后方可</w:t>
            </w:r>
            <w:r>
              <w:rPr>
                <w:rFonts w:hint="eastAsia" w:ascii="宋体" w:hAnsi="宋体" w:cs="Arial"/>
                <w:kern w:val="2"/>
                <w:sz w:val="21"/>
                <w:szCs w:val="24"/>
                <w:lang w:val="en-US" w:eastAsia="zh-CN" w:bidi="ar-SA"/>
              </w:rPr>
              <w:t>存在于指定位置并做好警示标志</w:t>
            </w:r>
            <w:r>
              <w:rPr>
                <w:rFonts w:hint="eastAsia" w:ascii="宋体" w:hAnsi="宋体" w:eastAsia="宋体" w:cs="Arial"/>
                <w:kern w:val="2"/>
                <w:sz w:val="21"/>
                <w:szCs w:val="24"/>
                <w:lang w:val="en-US" w:eastAsia="zh-CN" w:bidi="ar-SA"/>
              </w:rPr>
              <w:t>；</w:t>
            </w:r>
          </w:p>
          <w:p w14:paraId="1F4E8C2B">
            <w:pPr>
              <w:numPr>
                <w:ilvl w:val="0"/>
                <w:numId w:val="6"/>
              </w:numPr>
              <w:spacing w:line="480" w:lineRule="exact"/>
              <w:jc w:val="left"/>
              <w:rPr>
                <w:rFonts w:hint="eastAsia" w:ascii="宋体" w:hAnsi="宋体" w:eastAsia="宋体" w:cs="Arial"/>
                <w:kern w:val="2"/>
                <w:sz w:val="21"/>
                <w:szCs w:val="24"/>
                <w:lang w:val="en-US" w:eastAsia="zh-CN" w:bidi="ar-SA"/>
              </w:rPr>
            </w:pPr>
            <w:r>
              <w:rPr>
                <w:rFonts w:hint="eastAsia" w:ascii="宋体" w:hAnsi="宋体" w:eastAsia="宋体" w:cs="Arial"/>
                <w:kern w:val="2"/>
                <w:sz w:val="21"/>
                <w:szCs w:val="24"/>
                <w:lang w:val="en-US" w:eastAsia="zh-CN" w:bidi="ar-SA"/>
              </w:rPr>
              <w:t>建设单位对项目的要求：</w:t>
            </w:r>
          </w:p>
          <w:p w14:paraId="4362E632">
            <w:pPr>
              <w:pStyle w:val="13"/>
              <w:numPr>
                <w:numId w:val="0"/>
              </w:numPr>
              <w:adjustRightInd w:val="0"/>
              <w:snapToGrid w:val="0"/>
              <w:spacing w:line="480" w:lineRule="exact"/>
              <w:ind w:leftChars="0"/>
              <w:rPr>
                <w:rFonts w:hint="default" w:ascii="宋体" w:hAnsi="宋体" w:eastAsia="宋体" w:cs="Arial"/>
                <w:kern w:val="2"/>
                <w:sz w:val="21"/>
                <w:szCs w:val="24"/>
                <w:lang w:val="en-US" w:eastAsia="zh-CN" w:bidi="ar-SA"/>
              </w:rPr>
            </w:pPr>
            <w:r>
              <w:rPr>
                <w:rFonts w:hint="eastAsia" w:ascii="宋体" w:hAnsi="宋体" w:cs="Arial"/>
                <w:kern w:val="2"/>
                <w:sz w:val="21"/>
                <w:szCs w:val="24"/>
                <w:lang w:val="en-US" w:eastAsia="zh-CN" w:bidi="ar-SA"/>
              </w:rPr>
              <w:t>1.做好需要测试设备的准备工作，不得于实际进度相偏差</w:t>
            </w:r>
          </w:p>
        </w:tc>
      </w:tr>
      <w:tr w14:paraId="4DB99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5000" w:type="pct"/>
            <w:gridSpan w:val="6"/>
            <w:tcBorders>
              <w:top w:val="single" w:color="auto" w:sz="8" w:space="0"/>
              <w:left w:val="single" w:color="auto" w:sz="12" w:space="0"/>
              <w:bottom w:val="single" w:color="auto" w:sz="8" w:space="0"/>
              <w:right w:val="single" w:color="auto" w:sz="12" w:space="0"/>
            </w:tcBorders>
          </w:tcPr>
          <w:p w14:paraId="066AE400">
            <w:pPr>
              <w:jc w:val="left"/>
              <w:rPr>
                <w:rFonts w:ascii="宋体" w:hAnsi="宋体" w:cs="Arial"/>
              </w:rPr>
            </w:pPr>
            <w:r>
              <w:rPr>
                <w:rFonts w:ascii="宋体" w:hAnsi="宋体" w:cs="Arial"/>
              </w:rPr>
              <w:t>上次会议问题落实情况：</w:t>
            </w:r>
          </w:p>
        </w:tc>
      </w:tr>
      <w:tr w14:paraId="023801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8" w:space="0"/>
              <w:right w:val="single" w:color="auto" w:sz="4" w:space="0"/>
            </w:tcBorders>
            <w:vAlign w:val="center"/>
          </w:tcPr>
          <w:p w14:paraId="62EF4526">
            <w:pPr>
              <w:spacing w:line="400" w:lineRule="exact"/>
              <w:jc w:val="center"/>
              <w:rPr>
                <w:rFonts w:ascii="宋体" w:hAnsi="宋体" w:cs="Arial"/>
              </w:rPr>
            </w:pPr>
            <w:r>
              <w:rPr>
                <w:rFonts w:ascii="宋体" w:hAnsi="宋体" w:cs="Arial"/>
              </w:rPr>
              <w:t>主送单位</w:t>
            </w:r>
          </w:p>
        </w:tc>
        <w:tc>
          <w:tcPr>
            <w:tcW w:w="4293" w:type="pct"/>
            <w:gridSpan w:val="5"/>
            <w:tcBorders>
              <w:top w:val="single" w:color="auto" w:sz="8" w:space="0"/>
              <w:left w:val="nil"/>
              <w:bottom w:val="single" w:color="auto" w:sz="8" w:space="0"/>
              <w:right w:val="single" w:color="auto" w:sz="12" w:space="0"/>
            </w:tcBorders>
            <w:vAlign w:val="center"/>
          </w:tcPr>
          <w:p w14:paraId="103CA94F">
            <w:pPr>
              <w:spacing w:line="400" w:lineRule="exact"/>
              <w:jc w:val="center"/>
              <w:rPr>
                <w:rFonts w:ascii="宋体" w:hAnsi="宋体" w:cs="Arial"/>
              </w:rPr>
            </w:pPr>
            <w:r>
              <w:rPr>
                <w:rFonts w:hint="eastAsia" w:ascii="宋体" w:hAnsi="宋体" w:cs="Arial"/>
                <w:lang w:eastAsia="zh-CN"/>
              </w:rPr>
              <w:t>南京昱中新能源科技有限公司</w:t>
            </w:r>
            <w:r>
              <w:rPr>
                <w:rFonts w:hint="eastAsia" w:ascii="宋体" w:hAnsi="宋体" w:cs="Arial"/>
                <w:lang w:val="en-US" w:eastAsia="zh-CN"/>
              </w:rPr>
              <w:t xml:space="preserve"> 南京河西新城建设发展有限公司</w:t>
            </w:r>
          </w:p>
        </w:tc>
      </w:tr>
      <w:tr w14:paraId="0424D8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8" w:space="0"/>
              <w:right w:val="single" w:color="auto" w:sz="4" w:space="0"/>
            </w:tcBorders>
            <w:vAlign w:val="center"/>
          </w:tcPr>
          <w:p w14:paraId="39A842F3">
            <w:pPr>
              <w:spacing w:line="400" w:lineRule="exact"/>
              <w:jc w:val="center"/>
              <w:rPr>
                <w:rFonts w:ascii="宋体" w:hAnsi="宋体" w:cs="Arial"/>
              </w:rPr>
            </w:pPr>
            <w:r>
              <w:rPr>
                <w:rFonts w:ascii="宋体" w:hAnsi="宋体" w:cs="Arial"/>
              </w:rPr>
              <w:t>抄送单位</w:t>
            </w:r>
          </w:p>
        </w:tc>
        <w:tc>
          <w:tcPr>
            <w:tcW w:w="4293" w:type="pct"/>
            <w:gridSpan w:val="5"/>
            <w:tcBorders>
              <w:top w:val="single" w:color="auto" w:sz="8" w:space="0"/>
              <w:left w:val="nil"/>
              <w:bottom w:val="single" w:color="auto" w:sz="8" w:space="0"/>
              <w:right w:val="single" w:color="auto" w:sz="12" w:space="0"/>
            </w:tcBorders>
            <w:vAlign w:val="center"/>
          </w:tcPr>
          <w:p w14:paraId="071D2519">
            <w:pPr>
              <w:spacing w:line="400" w:lineRule="exact"/>
              <w:jc w:val="center"/>
              <w:rPr>
                <w:rFonts w:ascii="宋体" w:hAnsi="宋体" w:cs="Arial"/>
              </w:rPr>
            </w:pPr>
            <w:r>
              <w:rPr>
                <w:rFonts w:hint="eastAsia" w:ascii="宋体" w:hAnsi="宋体" w:cs="Arial"/>
                <w:lang w:eastAsia="zh-CN"/>
              </w:rPr>
              <w:t>天津奥联新能源有限公司</w:t>
            </w:r>
          </w:p>
        </w:tc>
      </w:tr>
      <w:tr w14:paraId="249D48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8" w:space="0"/>
              <w:right w:val="single" w:color="auto" w:sz="4" w:space="0"/>
            </w:tcBorders>
            <w:vAlign w:val="center"/>
          </w:tcPr>
          <w:p w14:paraId="149CC93F">
            <w:pPr>
              <w:spacing w:line="400" w:lineRule="exact"/>
              <w:jc w:val="center"/>
              <w:rPr>
                <w:rFonts w:ascii="宋体" w:hAnsi="宋体" w:cs="Arial"/>
              </w:rPr>
            </w:pPr>
            <w:r>
              <w:rPr>
                <w:rFonts w:ascii="宋体" w:hAnsi="宋体" w:cs="Arial"/>
              </w:rPr>
              <w:t>发文单位</w:t>
            </w:r>
          </w:p>
        </w:tc>
        <w:tc>
          <w:tcPr>
            <w:tcW w:w="4293" w:type="pct"/>
            <w:gridSpan w:val="5"/>
            <w:tcBorders>
              <w:top w:val="single" w:color="auto" w:sz="8" w:space="0"/>
              <w:left w:val="nil"/>
              <w:bottom w:val="single" w:color="auto" w:sz="8" w:space="0"/>
              <w:right w:val="single" w:color="auto" w:sz="12" w:space="0"/>
            </w:tcBorders>
            <w:vAlign w:val="center"/>
          </w:tcPr>
          <w:p w14:paraId="5DE13AE5">
            <w:pPr>
              <w:spacing w:line="400" w:lineRule="exact"/>
              <w:jc w:val="center"/>
              <w:rPr>
                <w:rFonts w:ascii="宋体" w:hAnsi="宋体" w:cs="Arial"/>
              </w:rPr>
            </w:pPr>
            <w:r>
              <w:rPr>
                <w:rFonts w:hint="eastAsia" w:ascii="宋体" w:hAnsi="宋体" w:cs="Arial"/>
                <w:lang w:eastAsia="zh-CN"/>
              </w:rPr>
              <w:t>常州正衡电力工程监理有限公司</w:t>
            </w:r>
          </w:p>
        </w:tc>
      </w:tr>
      <w:tr w14:paraId="62B446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707" w:type="pct"/>
            <w:tcBorders>
              <w:top w:val="single" w:color="auto" w:sz="8" w:space="0"/>
              <w:left w:val="single" w:color="auto" w:sz="12" w:space="0"/>
              <w:bottom w:val="single" w:color="auto" w:sz="12" w:space="0"/>
              <w:right w:val="single" w:color="auto" w:sz="8" w:space="0"/>
            </w:tcBorders>
          </w:tcPr>
          <w:p w14:paraId="40E77A4F">
            <w:pPr>
              <w:spacing w:line="400" w:lineRule="exact"/>
              <w:jc w:val="center"/>
              <w:rPr>
                <w:rFonts w:ascii="宋体" w:hAnsi="宋体" w:cs="Arial"/>
              </w:rPr>
            </w:pPr>
            <w:r>
              <w:rPr>
                <w:rFonts w:ascii="宋体" w:hAnsi="宋体" w:cs="Arial"/>
              </w:rPr>
              <w:t>签 发</w:t>
            </w:r>
          </w:p>
        </w:tc>
        <w:tc>
          <w:tcPr>
            <w:tcW w:w="1525" w:type="pct"/>
            <w:gridSpan w:val="2"/>
            <w:tcBorders>
              <w:top w:val="single" w:color="auto" w:sz="8" w:space="0"/>
              <w:left w:val="single" w:color="auto" w:sz="8" w:space="0"/>
              <w:bottom w:val="single" w:color="auto" w:sz="12" w:space="0"/>
              <w:right w:val="single" w:color="auto" w:sz="8" w:space="0"/>
            </w:tcBorders>
            <w:vAlign w:val="center"/>
          </w:tcPr>
          <w:p w14:paraId="0B4C01DE">
            <w:pPr>
              <w:spacing w:line="400" w:lineRule="exact"/>
              <w:jc w:val="center"/>
              <w:rPr>
                <w:rFonts w:hint="eastAsia" w:ascii="宋体" w:hAnsi="宋体" w:eastAsia="宋体" w:cs="Arial"/>
                <w:lang w:eastAsia="zh-CN"/>
              </w:rPr>
            </w:pPr>
            <w:r>
              <w:rPr>
                <w:rFonts w:hint="eastAsia" w:ascii="宋体" w:hAnsi="宋体" w:cs="Arial"/>
                <w:lang w:eastAsia="zh-CN"/>
              </w:rPr>
              <w:t>孟飞</w:t>
            </w:r>
          </w:p>
        </w:tc>
        <w:tc>
          <w:tcPr>
            <w:tcW w:w="762" w:type="pct"/>
            <w:gridSpan w:val="2"/>
            <w:tcBorders>
              <w:top w:val="single" w:color="auto" w:sz="8" w:space="0"/>
              <w:left w:val="single" w:color="auto" w:sz="8" w:space="0"/>
              <w:bottom w:val="single" w:color="auto" w:sz="12" w:space="0"/>
              <w:right w:val="single" w:color="auto" w:sz="4" w:space="0"/>
            </w:tcBorders>
            <w:vAlign w:val="center"/>
          </w:tcPr>
          <w:p w14:paraId="7DF05AF7">
            <w:pPr>
              <w:spacing w:line="400" w:lineRule="exact"/>
              <w:jc w:val="center"/>
              <w:rPr>
                <w:rFonts w:ascii="宋体" w:hAnsi="宋体" w:cs="Arial"/>
              </w:rPr>
            </w:pPr>
            <w:r>
              <w:rPr>
                <w:rFonts w:ascii="宋体" w:hAnsi="宋体" w:cs="Arial"/>
              </w:rPr>
              <w:t>整 理</w:t>
            </w:r>
          </w:p>
        </w:tc>
        <w:tc>
          <w:tcPr>
            <w:tcW w:w="2006" w:type="pct"/>
            <w:tcBorders>
              <w:top w:val="single" w:color="auto" w:sz="8" w:space="0"/>
              <w:left w:val="nil"/>
              <w:bottom w:val="single" w:color="auto" w:sz="12" w:space="0"/>
              <w:right w:val="single" w:color="auto" w:sz="12" w:space="0"/>
            </w:tcBorders>
            <w:vAlign w:val="center"/>
          </w:tcPr>
          <w:p w14:paraId="08DEB437">
            <w:pPr>
              <w:spacing w:line="400" w:lineRule="exact"/>
              <w:jc w:val="center"/>
              <w:rPr>
                <w:rFonts w:hint="eastAsia" w:ascii="宋体" w:hAnsi="宋体" w:eastAsia="宋体" w:cs="Arial"/>
                <w:lang w:eastAsia="zh-CN"/>
              </w:rPr>
            </w:pPr>
            <w:r>
              <w:rPr>
                <w:rFonts w:hint="eastAsia" w:ascii="宋体" w:hAnsi="宋体" w:cs="Arial"/>
                <w:lang w:eastAsia="zh-CN"/>
              </w:rPr>
              <w:t>魏树成</w:t>
            </w:r>
          </w:p>
        </w:tc>
      </w:tr>
    </w:tbl>
    <w:p w14:paraId="3900550B"/>
    <w:sectPr>
      <w:pgSz w:w="11906" w:h="16838"/>
      <w:pgMar w:top="1134" w:right="851" w:bottom="113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6596F"/>
    <w:multiLevelType w:val="singleLevel"/>
    <w:tmpl w:val="E116596F"/>
    <w:lvl w:ilvl="0" w:tentative="0">
      <w:start w:val="2"/>
      <w:numFmt w:val="chineseCounting"/>
      <w:suff w:val="nothing"/>
      <w:lvlText w:val="%1、"/>
      <w:lvlJc w:val="left"/>
      <w:rPr>
        <w:rFonts w:hint="eastAsia"/>
      </w:rPr>
    </w:lvl>
  </w:abstractNum>
  <w:abstractNum w:abstractNumId="1">
    <w:nsid w:val="EDEB5117"/>
    <w:multiLevelType w:val="singleLevel"/>
    <w:tmpl w:val="EDEB5117"/>
    <w:lvl w:ilvl="0" w:tentative="0">
      <w:start w:val="1"/>
      <w:numFmt w:val="decimal"/>
      <w:lvlText w:val="%1."/>
      <w:lvlJc w:val="left"/>
      <w:pPr>
        <w:tabs>
          <w:tab w:val="left" w:pos="312"/>
        </w:tabs>
      </w:pPr>
    </w:lvl>
  </w:abstractNum>
  <w:abstractNum w:abstractNumId="2">
    <w:nsid w:val="F054F6D7"/>
    <w:multiLevelType w:val="singleLevel"/>
    <w:tmpl w:val="F054F6D7"/>
    <w:lvl w:ilvl="0" w:tentative="0">
      <w:start w:val="1"/>
      <w:numFmt w:val="decimal"/>
      <w:lvlText w:val="%1."/>
      <w:lvlJc w:val="left"/>
      <w:pPr>
        <w:ind w:left="425" w:hanging="425"/>
      </w:pPr>
      <w:rPr>
        <w:rFonts w:hint="default"/>
      </w:rPr>
    </w:lvl>
  </w:abstractNum>
  <w:abstractNum w:abstractNumId="3">
    <w:nsid w:val="0F30B211"/>
    <w:multiLevelType w:val="singleLevel"/>
    <w:tmpl w:val="0F30B211"/>
    <w:lvl w:ilvl="0" w:tentative="0">
      <w:start w:val="4"/>
      <w:numFmt w:val="chineseCounting"/>
      <w:suff w:val="nothing"/>
      <w:lvlText w:val="%1、"/>
      <w:lvlJc w:val="left"/>
      <w:rPr>
        <w:rFonts w:hint="eastAsia"/>
      </w:rPr>
    </w:lvl>
  </w:abstractNum>
  <w:abstractNum w:abstractNumId="4">
    <w:nsid w:val="6D298FC4"/>
    <w:multiLevelType w:val="singleLevel"/>
    <w:tmpl w:val="6D298FC4"/>
    <w:lvl w:ilvl="0" w:tentative="0">
      <w:start w:val="1"/>
      <w:numFmt w:val="decimal"/>
      <w:lvlText w:val="%1."/>
      <w:lvlJc w:val="left"/>
      <w:pPr>
        <w:tabs>
          <w:tab w:val="left" w:pos="312"/>
        </w:tabs>
      </w:pPr>
    </w:lvl>
  </w:abstractNum>
  <w:abstractNum w:abstractNumId="5">
    <w:nsid w:val="728FA7D3"/>
    <w:multiLevelType w:val="singleLevel"/>
    <w:tmpl w:val="728FA7D3"/>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2FkY2E2ZTRiZWIyMDAwNDc4ZWY3OTA3OTkwOWQifQ=="/>
  </w:docVars>
  <w:rsids>
    <w:rsidRoot w:val="7F6D563C"/>
    <w:rsid w:val="004D339F"/>
    <w:rsid w:val="006F0493"/>
    <w:rsid w:val="00C5268E"/>
    <w:rsid w:val="00C71F87"/>
    <w:rsid w:val="00DC4CF8"/>
    <w:rsid w:val="0299608A"/>
    <w:rsid w:val="04E24A04"/>
    <w:rsid w:val="06BB10EC"/>
    <w:rsid w:val="07DD1355"/>
    <w:rsid w:val="0B253B4C"/>
    <w:rsid w:val="0E783B41"/>
    <w:rsid w:val="0F7200CA"/>
    <w:rsid w:val="10452A20"/>
    <w:rsid w:val="157D3F83"/>
    <w:rsid w:val="17FF2717"/>
    <w:rsid w:val="188923C5"/>
    <w:rsid w:val="1A0F0851"/>
    <w:rsid w:val="20517C3F"/>
    <w:rsid w:val="2341203E"/>
    <w:rsid w:val="26ED0D51"/>
    <w:rsid w:val="2CF3344F"/>
    <w:rsid w:val="30024173"/>
    <w:rsid w:val="3140197F"/>
    <w:rsid w:val="34A65F84"/>
    <w:rsid w:val="35D1160B"/>
    <w:rsid w:val="3C3025F0"/>
    <w:rsid w:val="3C4D13F4"/>
    <w:rsid w:val="3E6F38A3"/>
    <w:rsid w:val="40912F34"/>
    <w:rsid w:val="45F32DD9"/>
    <w:rsid w:val="4FB97829"/>
    <w:rsid w:val="50436E67"/>
    <w:rsid w:val="50F831C8"/>
    <w:rsid w:val="52F87C1E"/>
    <w:rsid w:val="536A41E2"/>
    <w:rsid w:val="54D7236E"/>
    <w:rsid w:val="5556506C"/>
    <w:rsid w:val="58D22D38"/>
    <w:rsid w:val="591945BD"/>
    <w:rsid w:val="5DD57434"/>
    <w:rsid w:val="604559CC"/>
    <w:rsid w:val="616926D2"/>
    <w:rsid w:val="63402869"/>
    <w:rsid w:val="6BBA3D1A"/>
    <w:rsid w:val="6D756DBC"/>
    <w:rsid w:val="6E647D53"/>
    <w:rsid w:val="6E65538C"/>
    <w:rsid w:val="6EBE4BB5"/>
    <w:rsid w:val="72E15E16"/>
    <w:rsid w:val="737E1108"/>
    <w:rsid w:val="78674C1F"/>
    <w:rsid w:val="7BE32935"/>
    <w:rsid w:val="7CAB1735"/>
    <w:rsid w:val="7CF25C0D"/>
    <w:rsid w:val="7D080444"/>
    <w:rsid w:val="7D4B4788"/>
    <w:rsid w:val="7D9D293A"/>
    <w:rsid w:val="7F6D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78" w:beforeLines="25" w:after="78" w:afterLines="25" w:line="360" w:lineRule="auto"/>
      <w:ind w:firstLine="200" w:firstLineChars="200"/>
      <w:jc w:val="left"/>
    </w:pPr>
    <w:rPr>
      <w:sz w:val="24"/>
    </w:rPr>
  </w:style>
  <w:style w:type="paragraph" w:customStyle="1" w:styleId="3">
    <w:name w:val="_Style 2"/>
    <w:basedOn w:val="1"/>
    <w:next w:val="1"/>
    <w:qFormat/>
    <w:uiPriority w:val="0"/>
    <w:pPr>
      <w:ind w:firstLine="420" w:firstLineChars="200"/>
    </w:pPr>
  </w:style>
  <w:style w:type="paragraph" w:styleId="4">
    <w:name w:val="Body Text Indent"/>
    <w:basedOn w:val="1"/>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character" w:customStyle="1" w:styleId="12">
    <w:name w:val="UserStyle_0"/>
    <w:autoRedefine/>
    <w:qFormat/>
    <w:uiPriority w:val="0"/>
    <w:rPr>
      <w:rFonts w:ascii="Times New Roman" w:hAnsi="Times New Roman" w:eastAsia="宋体" w:cs="Times New Roman"/>
      <w:kern w:val="2"/>
      <w:sz w:val="21"/>
      <w:szCs w:val="24"/>
      <w:lang w:val="en-US" w:eastAsia="zh-CN" w:bidi="ar-SA"/>
    </w:rPr>
  </w:style>
  <w:style w:type="paragraph" w:styleId="13">
    <w:name w:val="List Paragraph"/>
    <w:basedOn w:val="1"/>
    <w:autoRedefine/>
    <w:qFormat/>
    <w:uiPriority w:val="34"/>
    <w:pPr>
      <w:ind w:firstLine="420" w:firstLineChars="200"/>
    </w:pPr>
  </w:style>
  <w:style w:type="paragraph" w:customStyle="1" w:styleId="14">
    <w:name w:val="Default"/>
    <w:autoRedefine/>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 w:type="paragraph" w:customStyle="1" w:styleId="15">
    <w:name w:val="Table Paragraph"/>
    <w:basedOn w:val="1"/>
    <w:qFormat/>
    <w:uiPriority w:val="1"/>
    <w:pPr>
      <w:spacing w:before="159"/>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2590</Words>
  <Characters>2693</Characters>
  <Lines>8</Lines>
  <Paragraphs>2</Paragraphs>
  <TotalTime>7</TotalTime>
  <ScaleCrop>false</ScaleCrop>
  <LinksUpToDate>false</LinksUpToDate>
  <CharactersWithSpaces>2749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2023-10-08T07:12:00Z</dcterms:created>
  <dc:creator>继续努力。。。</dc:creator>
  <cp:lastModifiedBy>飞</cp:lastModifiedBy>
  <cp:lastPrinted>2024-01-31T01:17:00Z</cp:lastPrinted>
  <dcterms:modified xsi:type="dcterms:W3CDTF">2024-11-22T08:04:13Z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594DBD9C6072476DB1614C3474ADFE7D_13</vt:lpwstr>
  </property>
</Properties>
</file>