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u w:val="single"/>
          <w:lang w:eastAsia="zh-CN"/>
        </w:rPr>
      </w:pPr>
      <w:r>
        <w:rPr>
          <w:rFonts w:hint="eastAsia"/>
          <w:b/>
          <w:bCs/>
          <w:sz w:val="28"/>
          <w:szCs w:val="28"/>
          <w:u w:val="single"/>
          <w:lang w:val="en-US" w:eastAsia="zh-CN"/>
        </w:rPr>
        <w:t>丰县绿源电动车江苏有限公司屋顶5.87</w:t>
      </w:r>
      <w:r>
        <w:rPr>
          <w:rFonts w:hint="eastAsia"/>
          <w:b/>
          <w:bCs/>
          <w:sz w:val="28"/>
          <w:szCs w:val="28"/>
          <w:u w:val="single"/>
          <w:lang w:eastAsia="zh-CN"/>
        </w:rPr>
        <w:t>MW分布式光伏</w:t>
      </w:r>
      <w:r>
        <w:rPr>
          <w:rFonts w:hint="eastAsia"/>
          <w:b/>
          <w:bCs/>
          <w:sz w:val="28"/>
          <w:szCs w:val="28"/>
          <w:u w:val="single"/>
          <w:lang w:val="en-US" w:eastAsia="zh-CN"/>
        </w:rPr>
        <w:t>发电</w:t>
      </w:r>
      <w:r>
        <w:rPr>
          <w:rFonts w:hint="eastAsia"/>
          <w:b/>
          <w:bCs/>
          <w:sz w:val="28"/>
          <w:szCs w:val="28"/>
          <w:u w:val="single"/>
          <w:lang w:eastAsia="zh-CN"/>
        </w:rPr>
        <w:t>项目</w:t>
      </w:r>
    </w:p>
    <w:p>
      <w:pPr>
        <w:rPr>
          <w:sz w:val="28"/>
          <w:szCs w:val="28"/>
        </w:rPr>
      </w:pPr>
      <w:r>
        <w:rPr>
          <w:rFonts w:hint="eastAsia"/>
          <w:b/>
          <w:bCs/>
          <w:sz w:val="28"/>
          <w:szCs w:val="28"/>
          <w:lang w:val="en-US" w:eastAsia="zh-CN"/>
        </w:rPr>
        <w:t xml:space="preserve">                       630并网规划</w:t>
      </w:r>
    </w:p>
    <w:p>
      <w:pPr>
        <w:rPr>
          <w:sz w:val="24"/>
          <w:u w:val="single"/>
        </w:rPr>
      </w:pPr>
      <w:r>
        <w:rPr>
          <w:rFonts w:hint="eastAsia"/>
          <w:sz w:val="24"/>
        </w:rPr>
        <w:t>报告日期：</w:t>
      </w:r>
      <w:r>
        <w:rPr>
          <w:rFonts w:hint="eastAsia"/>
          <w:sz w:val="24"/>
          <w:u w:val="single"/>
        </w:rPr>
        <w:t xml:space="preserve"> 201</w:t>
      </w:r>
      <w:r>
        <w:rPr>
          <w:rFonts w:hint="eastAsia"/>
          <w:sz w:val="24"/>
          <w:u w:val="single"/>
          <w:lang w:val="en-US" w:eastAsia="zh-CN"/>
        </w:rPr>
        <w:t>7.06.15</w:t>
      </w:r>
      <w:r>
        <w:rPr>
          <w:rFonts w:hint="eastAsia"/>
          <w:sz w:val="24"/>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42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sz w:val="21"/>
                <w:szCs w:val="21"/>
              </w:rPr>
              <w:t>项目名称</w:t>
            </w:r>
          </w:p>
        </w:tc>
        <w:tc>
          <w:tcPr>
            <w:tcW w:w="2834"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绿源电动车江苏有限公司屋顶5.87MW分布式光伏发电项目</w:t>
            </w:r>
          </w:p>
        </w:tc>
        <w:tc>
          <w:tcPr>
            <w:tcW w:w="145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sz w:val="21"/>
                <w:szCs w:val="21"/>
              </w:rPr>
              <w:t>业主单位</w:t>
            </w:r>
          </w:p>
        </w:tc>
        <w:tc>
          <w:tcPr>
            <w:tcW w:w="280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eastAsia="zh-CN"/>
              </w:rPr>
            </w:pPr>
            <w:r>
              <w:rPr>
                <w:rFonts w:hint="eastAsia"/>
                <w:sz w:val="21"/>
                <w:szCs w:val="21"/>
                <w:lang w:val="en-US" w:eastAsia="zh-CN"/>
              </w:rPr>
              <w:t>徐州北控光伏科技发展有限公司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sz w:val="21"/>
                <w:szCs w:val="21"/>
                <w:lang w:val="en-US" w:eastAsia="zh-CN"/>
              </w:rPr>
              <w:t>并网容量</w:t>
            </w:r>
          </w:p>
        </w:tc>
        <w:tc>
          <w:tcPr>
            <w:tcW w:w="2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sz w:val="21"/>
                <w:szCs w:val="21"/>
                <w:lang w:val="en-US" w:eastAsia="zh-CN"/>
              </w:rPr>
              <w:t>5.87M</w:t>
            </w:r>
            <w:r>
              <w:rPr>
                <w:rFonts w:hint="eastAsia"/>
                <w:sz w:val="21"/>
                <w:szCs w:val="21"/>
              </w:rPr>
              <w:t>Wp</w:t>
            </w:r>
          </w:p>
        </w:tc>
        <w:tc>
          <w:tcPr>
            <w:tcW w:w="145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并网时间</w:t>
            </w:r>
          </w:p>
        </w:tc>
        <w:tc>
          <w:tcPr>
            <w:tcW w:w="280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sz w:val="21"/>
                <w:szCs w:val="21"/>
              </w:rPr>
              <w:t>监理负责人</w:t>
            </w:r>
          </w:p>
        </w:tc>
        <w:tc>
          <w:tcPr>
            <w:tcW w:w="2834"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eastAsia="zh-CN"/>
              </w:rPr>
            </w:pPr>
            <w:r>
              <w:rPr>
                <w:rFonts w:hint="eastAsia"/>
                <w:sz w:val="21"/>
                <w:szCs w:val="21"/>
                <w:lang w:val="en-US" w:eastAsia="zh-CN"/>
              </w:rPr>
              <w:t>李云</w:t>
            </w:r>
          </w:p>
        </w:tc>
        <w:tc>
          <w:tcPr>
            <w:tcW w:w="145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sz w:val="21"/>
                <w:szCs w:val="21"/>
              </w:rPr>
              <w:t>监理人数</w:t>
            </w:r>
          </w:p>
        </w:tc>
        <w:tc>
          <w:tcPr>
            <w:tcW w:w="280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sz w:val="21"/>
                <w:szCs w:val="21"/>
              </w:rPr>
            </w:pPr>
            <w:r>
              <w:rPr>
                <w:rFonts w:hint="eastAsia"/>
                <w:sz w:val="21"/>
                <w:szCs w:val="21"/>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当前工程进度情况。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xml:space="preserve">    1、钢结构加固有1#、2#两个厂房。其中1#厂房除了喷漆车间外基本完成，2#厂房正在施工，已完成98%。</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20" w:firstLineChars="0"/>
              <w:jc w:val="left"/>
              <w:textAlignment w:val="auto"/>
              <w:outlineLvl w:val="9"/>
              <w:rPr>
                <w:rFonts w:hint="eastAsia"/>
                <w:sz w:val="21"/>
                <w:szCs w:val="21"/>
                <w:lang w:val="en-US" w:eastAsia="zh-CN"/>
              </w:rPr>
            </w:pPr>
            <w:r>
              <w:rPr>
                <w:rFonts w:hint="eastAsia"/>
                <w:sz w:val="21"/>
                <w:szCs w:val="21"/>
                <w:lang w:val="en-US" w:eastAsia="zh-CN"/>
              </w:rPr>
              <w:t>2、一次舱、二次舱和箱变基础已完成</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20" w:firstLineChars="0"/>
              <w:jc w:val="left"/>
              <w:textAlignment w:val="auto"/>
              <w:outlineLvl w:val="9"/>
              <w:rPr>
                <w:rFonts w:hint="eastAsia"/>
                <w:sz w:val="21"/>
                <w:szCs w:val="21"/>
                <w:lang w:val="en-US" w:eastAsia="zh-CN"/>
              </w:rPr>
            </w:pPr>
            <w:r>
              <w:rPr>
                <w:rFonts w:hint="eastAsia"/>
                <w:sz w:val="21"/>
                <w:szCs w:val="21"/>
                <w:lang w:val="en-US" w:eastAsia="zh-CN"/>
              </w:rPr>
              <w:t>3、1#、2#厂房屋面支架安装已完成，电缆桥架已到货未安装。</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Arial" w:hAnsi="Arial" w:eastAsia="宋体" w:cs="Arial"/>
                <w:color w:val="333333"/>
                <w:sz w:val="21"/>
                <w:szCs w:val="21"/>
                <w:shd w:val="clear" w:color="auto" w:fill="FFFFFF"/>
              </w:rPr>
            </w:pPr>
            <w:r>
              <w:rPr>
                <w:rFonts w:hint="eastAsia"/>
                <w:sz w:val="21"/>
                <w:szCs w:val="21"/>
                <w:lang w:val="en-US" w:eastAsia="zh-CN"/>
              </w:rPr>
              <w:t xml:space="preserve">    3、其他还未施工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二、剩余工程量后续施工计划。</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1、2#厂房钢结构加固计划6月15日完成。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2、组件未到货。</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sz w:val="21"/>
                <w:szCs w:val="21"/>
              </w:rPr>
            </w:pPr>
            <w:r>
              <w:rPr>
                <w:rFonts w:hint="eastAsia" w:ascii="宋体" w:hAnsi="宋体"/>
                <w:b w:val="0"/>
                <w:bCs/>
                <w:sz w:val="21"/>
                <w:szCs w:val="21"/>
                <w:lang w:val="en-US" w:eastAsia="zh-CN"/>
              </w:rPr>
              <w:t>3、汇流箱、逆变器支架、电缆桥架安装要等到组件到货一起安装。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三、工程进度滞后的原因，包括政策处理方面、原材料设备供货方面、人员投入等各方面客观原因。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1、厂房未加固完成，厂房不让在屋顶进行组件安装。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2、组件到货时间未定。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4"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四、总结</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sz w:val="21"/>
                <w:szCs w:val="21"/>
                <w:lang w:val="en-US" w:eastAsia="zh-CN"/>
              </w:rPr>
              <w:t xml:space="preserve">   </w:t>
            </w:r>
            <w:r>
              <w:rPr>
                <w:rFonts w:hint="eastAsia" w:ascii="宋体" w:hAnsi="宋体"/>
                <w:b w:val="0"/>
                <w:bCs/>
                <w:sz w:val="21"/>
                <w:szCs w:val="21"/>
                <w:lang w:val="en-US" w:eastAsia="zh-CN"/>
              </w:rPr>
              <w:t xml:space="preserve">1、 依据本工程分部工程施工监理的质量检查报告，监理总结范围内的各分部工程施工质量达到合格质量标准要求。经监理项目部对分部工程质量等级评定要求、质量保证资料的审查要求进行评定和核查。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 xml:space="preserve">    2、 工程施工过程中进度、质量和安全文明施工是监理工作中的主要内容，我们首先根据业主要求和公司质量体系程序文件的规定，编制了本工程监理规划，并经公司审批完成，用以指导和规范现场监理处的各项工作，同时根据现场的具体情况，监理了相关管理制度，随着工程项目的陆续开展，监理处先后编制了各专业监理实施细则，以更好的指导和规范各监理人员的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 xml:space="preserve">    3、按照工程施工阶段监理的有关要求，对本工程实行了“四控制、两管理、一协调”。对工程目标控制采取了主动控制为主，主动与被动控制相结合的方法进行管理，通过事前预控、事中检查跟踪、事后严格验评把关三个阶段的有机结合，并根据实际情况，在技术、经济、合同和组织等方面采取必要的措施来保证监理目标的全面实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 xml:space="preserve">   4、监理人员在本工程中虽然认真，勤奋，竭诚地进行了服务，协助建设单位实现了预定的目标，但是今后更要按照独立、自主、公平的原则开展监理工作。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sz w:val="21"/>
                <w:szCs w:val="21"/>
                <w:lang w:val="en-US" w:eastAsia="zh-CN"/>
              </w:rPr>
            </w:pPr>
            <w:r>
              <w:rPr>
                <w:rFonts w:hint="eastAsia" w:ascii="宋体" w:hAnsi="宋体"/>
                <w:b w:val="0"/>
                <w:bCs/>
                <w:sz w:val="21"/>
                <w:szCs w:val="21"/>
                <w:lang w:val="en-US" w:eastAsia="zh-CN"/>
              </w:rPr>
              <w:t xml:space="preserve">   5、光伏发电是一个新兴产业、绿色产业、环保产业，正因为如此发展前景较大。但从目前光伏发电施工整体看缺少一套完整的验收标准规范。这在今后的工作中作为工程监理单位将会同业主要求进一步探索创新并吸取同行业的先进经验来充实和完善我们的工作，使光伏发电这朝阳产业在健康、有序、完善的基础上向前迈进。</w:t>
            </w:r>
            <w:r>
              <w:rPr>
                <w:sz w:val="21"/>
                <w:szCs w:val="21"/>
              </w:rPr>
              <mc:AlternateContent>
                <mc:Choice Requires="wps">
                  <w:drawing>
                    <wp:anchor distT="0" distB="0" distL="114300" distR="114300" simplePos="0" relativeHeight="251659264" behindDoc="0" locked="0" layoutInCell="1" allowOverlap="1">
                      <wp:simplePos x="0" y="0"/>
                      <wp:positionH relativeFrom="column">
                        <wp:posOffset>2306955</wp:posOffset>
                      </wp:positionH>
                      <wp:positionV relativeFrom="paragraph">
                        <wp:posOffset>196850</wp:posOffset>
                      </wp:positionV>
                      <wp:extent cx="0" cy="247650"/>
                      <wp:effectExtent l="4445" t="0" r="10795" b="11430"/>
                      <wp:wrapNone/>
                      <wp:docPr id="2" name="直接连接符 2"/>
                      <wp:cNvGraphicFramePr/>
                      <a:graphic xmlns:a="http://schemas.openxmlformats.org/drawingml/2006/main">
                        <a:graphicData uri="http://schemas.microsoft.com/office/word/2010/wordprocessingShape">
                          <wps:wsp>
                            <wps:cNvCnPr/>
                            <wps:spPr>
                              <a:xfrm>
                                <a:off x="3449955" y="309880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1.65pt;margin-top:15.5pt;height:19.5pt;width:0pt;z-index:251659264;mso-width-relative:page;mso-height-relative:page;" filled="f" stroked="t" coordsize="21600,21600" o:gfxdata="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0aZ/1QAAAAkBAAAPAAAAAAAAAAEAIAAA&#10;ACIAAABkcnMvZG93bnJldi54bWxQSwECFAAUAAAACACHTuJAlaCDB9YBAABuAwAADgAAAAAAAAAB&#10;ACAAAAAkAQAAZHJzL2Uyb0RvYy54bWxQSwUGAAAAAAYABgBZAQAAbAU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2468880</wp:posOffset>
                      </wp:positionH>
                      <wp:positionV relativeFrom="paragraph">
                        <wp:posOffset>-1905</wp:posOffset>
                      </wp:positionV>
                      <wp:extent cx="0" cy="259715"/>
                      <wp:effectExtent l="5080" t="0" r="10160" b="14605"/>
                      <wp:wrapNone/>
                      <wp:docPr id="4" name="直接连接符 4"/>
                      <wp:cNvGraphicFramePr/>
                      <a:graphic xmlns:a="http://schemas.openxmlformats.org/drawingml/2006/main">
                        <a:graphicData uri="http://schemas.microsoft.com/office/word/2010/wordprocessingShape">
                          <wps:wsp>
                            <wps:cNvCnPr/>
                            <wps:spPr>
                              <a:xfrm>
                                <a:off x="3611880" y="8763635"/>
                                <a:ext cx="0" cy="259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4.4pt;margin-top:-0.15pt;height:20.45pt;width:0pt;z-index:251661312;mso-width-relative:page;mso-height-relative:page;" filled="f" stroked="t" coordsize="21600,21600" o:gfxdata="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WPnttUAAAAIAQAADwAAAAAAAAABACAAAAAi&#10;AAAAZHJzL2Rvd25yZXYueG1sUEsBAhQAFAAAAAgAh07iQGTGpHDUAQAAbgMAAA4AAAAAAAAAAQAg&#10;AAAAJAEAAGRycy9lMm9Eb2MueG1sUEsFBgAAAAAGAAYAWQEAAGoFAAAAAA==&#10;">
                      <v:fill on="f" focussize="0,0"/>
                      <v:stroke weight="0.5pt" color="#000000 [3213]" miterlimit="8" joinstyle="miter"/>
                      <v:imagedata o:title=""/>
                      <o:lock v:ext="edit" aspectratio="f"/>
                    </v:line>
                  </w:pict>
                </mc:Fallback>
              </mc:AlternateContent>
            </w:r>
            <w:r>
              <w:rPr>
                <w:sz w:val="21"/>
                <w:szCs w:val="21"/>
              </w:rPr>
              <mc:AlternateContent>
                <mc:Choice Requires="wps">
                  <w:drawing>
                    <wp:anchor distT="0" distB="0" distL="114300" distR="114300" simplePos="0" relativeHeight="251660288" behindDoc="0" locked="0" layoutInCell="1" allowOverlap="1">
                      <wp:simplePos x="0" y="0"/>
                      <wp:positionH relativeFrom="column">
                        <wp:posOffset>3075305</wp:posOffset>
                      </wp:positionH>
                      <wp:positionV relativeFrom="paragraph">
                        <wp:posOffset>5080</wp:posOffset>
                      </wp:positionV>
                      <wp:extent cx="0" cy="234950"/>
                      <wp:effectExtent l="4445" t="0" r="10795" b="8890"/>
                      <wp:wrapNone/>
                      <wp:docPr id="3" name="直接连接符 3"/>
                      <wp:cNvGraphicFramePr/>
                      <a:graphic xmlns:a="http://schemas.openxmlformats.org/drawingml/2006/main">
                        <a:graphicData uri="http://schemas.microsoft.com/office/word/2010/wordprocessingShape">
                          <wps:wsp>
                            <wps:cNvCnPr/>
                            <wps:spPr>
                              <a:xfrm>
                                <a:off x="4218305" y="3111500"/>
                                <a:ext cx="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2.15pt;margin-top:0.4pt;height:18.5pt;width:0pt;z-index:251660288;mso-width-relative:page;mso-height-relative:page;" filled="f" stroked="t" coordsize="21600,21600" o:gfxdata="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JoR/TAAAABwEAAA8AAAAAAAAAAQAgAAAAIgAA&#10;AGRycy9kb3ducmV2LnhtbFBLAQIUABQAAAAIAIdO4kCvwaHZ1AEAAG4DAAAOAAAAAAAAAAEAIAAA&#10;ACIBAABkcnMvZTJvRG9jLnhtbFBLBQYAAAAABgAGAFkBAABoBQAAAAA=&#10;">
                      <v:fill on="f" focussize="0,0"/>
                      <v:stroke weight="0.5pt" color="#000000 [3200]" miterlimit="8" joinstyle="miter"/>
                      <v:imagedata o:title=""/>
                      <o:lock v:ext="edit" aspectratio="f"/>
                    </v:line>
                  </w:pict>
                </mc:Fallback>
              </mc:AlternateContent>
            </w:r>
            <w:r>
              <w:rPr>
                <w:sz w:val="21"/>
                <w:szCs w:val="21"/>
              </w:rPr>
              <mc:AlternateContent>
                <mc:Choice Requires="wps">
                  <w:drawing>
                    <wp:anchor distT="0" distB="0" distL="114300" distR="114300" simplePos="0" relativeHeight="251658240" behindDoc="0" locked="0" layoutInCell="1" allowOverlap="1">
                      <wp:simplePos x="0" y="0"/>
                      <wp:positionH relativeFrom="column">
                        <wp:posOffset>713105</wp:posOffset>
                      </wp:positionH>
                      <wp:positionV relativeFrom="paragraph">
                        <wp:posOffset>5080</wp:posOffset>
                      </wp:positionV>
                      <wp:extent cx="0" cy="247650"/>
                      <wp:effectExtent l="4445" t="0" r="10795" b="11430"/>
                      <wp:wrapNone/>
                      <wp:docPr id="1" name="直接连接符 1"/>
                      <wp:cNvGraphicFramePr/>
                      <a:graphic xmlns:a="http://schemas.openxmlformats.org/drawingml/2006/main">
                        <a:graphicData uri="http://schemas.microsoft.com/office/word/2010/wordprocessingShape">
                          <wps:wsp>
                            <wps:cNvCnPr/>
                            <wps:spPr>
                              <a:xfrm>
                                <a:off x="1856105" y="311150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15pt;margin-top:0.4pt;height:19.5pt;width:0pt;z-index:251658240;mso-width-relative:page;mso-height-relative:page;" filled="f" stroked="t" coordsize="21600,21600" o:gfxdata="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fGBqtMAAAAHAQAADwAAAAAAAAABACAAAAAiAAAA&#10;ZHJzL2Rvd25yZXYueG1sUEsBAhQAFAAAAAgAh07iQLYtvMDTAQAAbgMAAA4AAAAAAAAAAQAgAAAA&#10;IgEAAGRycy9lMm9Eb2MueG1sUEsFBgAAAAAGAAYAWQEAAGcFAAAAAA==&#10;">
                      <v:fill on="f" focussize="0,0"/>
                      <v:stroke weight="0.5pt" color="#000000 [3200]" miterlimit="8" joinstyle="miter"/>
                      <v:imagedata o:title=""/>
                      <o:lock v:ext="edit" aspectratio="f"/>
                    </v:line>
                  </w:pict>
                </mc:Fallback>
              </mc:AlternateContent>
            </w:r>
            <w:r>
              <w:rPr>
                <w:rFonts w:hint="eastAsia"/>
                <w:sz w:val="21"/>
                <w:szCs w:val="21"/>
                <w:lang w:val="en-US" w:eastAsia="zh-CN"/>
              </w:rPr>
              <w:t xml:space="preserve"> 签发人         李云                   时间     2017年6月15日</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sz w:val="24"/>
        </w:rPr>
      </w:pPr>
      <w:r>
        <w:rPr>
          <w:rFonts w:hint="eastAsia"/>
          <w:sz w:val="21"/>
          <w:szCs w:val="21"/>
          <w:lang w:val="en-US" w:eastAsia="zh-CN"/>
        </w:rPr>
        <w:t>丰县绿源电动车江苏有限公司5.87MW分布式发电项目</w:t>
      </w:r>
      <w:r>
        <w:rPr>
          <w:rFonts w:hint="eastAsia"/>
          <w:sz w:val="21"/>
          <w:szCs w:val="21"/>
        </w:rPr>
        <w:t>监理项目部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199" w:firstLine="0" w:firstLineChars="0"/>
        <w:jc w:val="center"/>
        <w:textAlignment w:val="auto"/>
        <w:outlineLvl w:val="9"/>
        <w:rPr>
          <w:sz w:val="28"/>
          <w:szCs w:val="28"/>
        </w:rPr>
      </w:pPr>
      <w:r>
        <w:rPr>
          <w:rFonts w:hint="eastAsia"/>
          <w:sz w:val="24"/>
        </w:rPr>
        <w:t xml:space="preserve">    </w:t>
      </w:r>
      <w:bookmarkStart w:id="0" w:name="_GoBack"/>
      <w:bookmarkEnd w:id="0"/>
      <w:r>
        <w:rPr>
          <w:rFonts w:hint="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1FC7"/>
    <w:multiLevelType w:val="singleLevel"/>
    <w:tmpl w:val="59411FC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06"/>
    <w:rsid w:val="000175E8"/>
    <w:rsid w:val="000476E3"/>
    <w:rsid w:val="001526CA"/>
    <w:rsid w:val="001652B5"/>
    <w:rsid w:val="002344A1"/>
    <w:rsid w:val="002C63A4"/>
    <w:rsid w:val="003103C3"/>
    <w:rsid w:val="005C19D1"/>
    <w:rsid w:val="006F3DE8"/>
    <w:rsid w:val="007F4AFA"/>
    <w:rsid w:val="0081415F"/>
    <w:rsid w:val="008655D5"/>
    <w:rsid w:val="0089105A"/>
    <w:rsid w:val="00897860"/>
    <w:rsid w:val="00975A37"/>
    <w:rsid w:val="00A22010"/>
    <w:rsid w:val="00B74406"/>
    <w:rsid w:val="00B85B4E"/>
    <w:rsid w:val="00BC4F8E"/>
    <w:rsid w:val="00BF465E"/>
    <w:rsid w:val="00C43F5D"/>
    <w:rsid w:val="00CC09FC"/>
    <w:rsid w:val="00DB7302"/>
    <w:rsid w:val="00F0251E"/>
    <w:rsid w:val="01241930"/>
    <w:rsid w:val="01EF424A"/>
    <w:rsid w:val="04045AA4"/>
    <w:rsid w:val="049E5EE2"/>
    <w:rsid w:val="07BF4777"/>
    <w:rsid w:val="07FE4809"/>
    <w:rsid w:val="0D156AAB"/>
    <w:rsid w:val="0DF22813"/>
    <w:rsid w:val="12EC32C6"/>
    <w:rsid w:val="17F856A7"/>
    <w:rsid w:val="19F42122"/>
    <w:rsid w:val="20144DDC"/>
    <w:rsid w:val="203B2E6D"/>
    <w:rsid w:val="204977FD"/>
    <w:rsid w:val="219F220F"/>
    <w:rsid w:val="240A2912"/>
    <w:rsid w:val="27013F96"/>
    <w:rsid w:val="27BF61B9"/>
    <w:rsid w:val="27DF2C2C"/>
    <w:rsid w:val="286D0085"/>
    <w:rsid w:val="294F3CFD"/>
    <w:rsid w:val="2ABB5198"/>
    <w:rsid w:val="2B75517A"/>
    <w:rsid w:val="2C220F63"/>
    <w:rsid w:val="2CC026BE"/>
    <w:rsid w:val="307E3EC0"/>
    <w:rsid w:val="34C738D6"/>
    <w:rsid w:val="34CE4BB1"/>
    <w:rsid w:val="36BA2A9E"/>
    <w:rsid w:val="37394DD6"/>
    <w:rsid w:val="39851790"/>
    <w:rsid w:val="39CD4FE4"/>
    <w:rsid w:val="3AFB3FCE"/>
    <w:rsid w:val="3B5A744A"/>
    <w:rsid w:val="3D96239A"/>
    <w:rsid w:val="3F6A777D"/>
    <w:rsid w:val="40AB3B91"/>
    <w:rsid w:val="4188458D"/>
    <w:rsid w:val="41A94DB4"/>
    <w:rsid w:val="43981378"/>
    <w:rsid w:val="446A4458"/>
    <w:rsid w:val="45B95234"/>
    <w:rsid w:val="4602426D"/>
    <w:rsid w:val="46494BA1"/>
    <w:rsid w:val="475A1918"/>
    <w:rsid w:val="48133579"/>
    <w:rsid w:val="493E7905"/>
    <w:rsid w:val="4B5A1468"/>
    <w:rsid w:val="4BB2138D"/>
    <w:rsid w:val="4E770081"/>
    <w:rsid w:val="4F654D96"/>
    <w:rsid w:val="52272D61"/>
    <w:rsid w:val="58454B01"/>
    <w:rsid w:val="5BFB61C8"/>
    <w:rsid w:val="5C767D01"/>
    <w:rsid w:val="5DBF2622"/>
    <w:rsid w:val="5F6E3096"/>
    <w:rsid w:val="5FEE0A1C"/>
    <w:rsid w:val="6A11764C"/>
    <w:rsid w:val="6AFE31EF"/>
    <w:rsid w:val="6B7E1D72"/>
    <w:rsid w:val="6D334D77"/>
    <w:rsid w:val="6E2F7599"/>
    <w:rsid w:val="6F760E5C"/>
    <w:rsid w:val="708C4E7A"/>
    <w:rsid w:val="71C1635D"/>
    <w:rsid w:val="74C87301"/>
    <w:rsid w:val="79C26A44"/>
    <w:rsid w:val="7A0A4202"/>
    <w:rsid w:val="7E7923C9"/>
    <w:rsid w:val="7F905B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unhideWhenUsed/>
    <w:qFormat/>
    <w:uiPriority w:val="99"/>
    <w:pPr>
      <w:ind w:firstLine="420" w:firstLineChars="200"/>
    </w:p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Company>
  <Pages>3</Pages>
  <Words>441</Words>
  <Characters>2519</Characters>
  <Lines>20</Lines>
  <Paragraphs>5</Paragraphs>
  <ScaleCrop>false</ScaleCrop>
  <LinksUpToDate>false</LinksUpToDate>
  <CharactersWithSpaces>2955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2016-08-28T14:58:00Z</dcterms:created>
  <dc:creator>zh1</dc:creator>
  <cp:lastModifiedBy>MaiBenBen</cp:lastModifiedBy>
  <dcterms:modified xsi:type="dcterms:W3CDTF">2017-06-15T02:53:09Z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