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FA" w:rsidRDefault="0024341A">
      <w:pPr>
        <w:spacing w:line="72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承德围场县</w:t>
      </w:r>
      <w:r>
        <w:rPr>
          <w:rFonts w:hint="eastAsia"/>
          <w:b/>
          <w:bCs/>
          <w:sz w:val="36"/>
          <w:szCs w:val="36"/>
        </w:rPr>
        <w:t>6.6MW</w:t>
      </w:r>
      <w:r>
        <w:rPr>
          <w:rFonts w:hint="eastAsia"/>
          <w:b/>
          <w:bCs/>
          <w:sz w:val="36"/>
          <w:szCs w:val="36"/>
        </w:rPr>
        <w:t>扶贫电站监理阶段性工作总结</w:t>
      </w:r>
    </w:p>
    <w:p w:rsidR="00450EFA" w:rsidRDefault="0024341A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光伏扶贫电站概述：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近期，光伏扶贫电站作为一种新型的光伏电站投资运营模式，正逐渐展现出其特有的活力，它把国家新能源发展和国家扶贫工作有机的结合起来，由地方政府扶贫办统一管理，并给予一定的资金支持，然后由企业进行投资建设和运营管理。每年企业拿出一部分利润作为扶贫资金，运营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年后交由地方政府管理，从而达到百姓、地方政府、企业三赢。针对光伏扶贫电站的特点，结合本项目的具体情况，谈谈自己的一点体会。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二、工程概况：</w:t>
      </w:r>
    </w:p>
    <w:p w:rsidR="00450EFA" w:rsidRDefault="0024341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本项目共分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的发电单元，分布在多个乡镇自然村，原则上每个村建设一个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的小型光伏电站。由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分别负责施工。</w:t>
      </w:r>
    </w:p>
    <w:p w:rsidR="00450EFA" w:rsidRDefault="0024341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电站分布情况如下：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御道口镇一复兴地村（共建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的发电单元）；</w:t>
      </w:r>
      <w:r>
        <w:rPr>
          <w:rFonts w:hint="eastAsia"/>
          <w:sz w:val="24"/>
        </w:rPr>
        <w:t xml:space="preserve">  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山湾子乡红葫芦村（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哈里哈乡莫里莫村（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 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哈里哈乡扣花营村（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杨家湾乡小洼村（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银窝沟乡银水泉村（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御道口镇桦树林村（共建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黄土坎乡海</w:t>
      </w:r>
      <w:r>
        <w:rPr>
          <w:rFonts w:hint="eastAsia"/>
          <w:sz w:val="24"/>
        </w:rPr>
        <w:t>子村（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黄土坎乡二上村（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下伙房乡万泉沟村（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450EFA" w:rsidRDefault="002434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石桌子乡盖子沟村（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）。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以上（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）号项目由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负责施工，（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）号项目由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负责施工。共分部十一个施工区域。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三、参建单位介绍：</w:t>
      </w:r>
    </w:p>
    <w:p w:rsidR="00450EFA" w:rsidRDefault="0024341A">
      <w:pPr>
        <w:numPr>
          <w:ilvl w:val="0"/>
          <w:numId w:val="3"/>
        </w:num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业主单位为</w:t>
      </w:r>
      <w:r>
        <w:rPr>
          <w:rFonts w:hint="eastAsia"/>
          <w:sz w:val="24"/>
          <w:u w:val="single"/>
        </w:rPr>
        <w:t>围场满族蒙古族自治县扶贫和农业开发办公室</w:t>
      </w:r>
      <w:r>
        <w:rPr>
          <w:rFonts w:hint="eastAsia"/>
          <w:sz w:val="24"/>
        </w:rPr>
        <w:t>，项目的具体负</w:t>
      </w:r>
      <w:r>
        <w:rPr>
          <w:rFonts w:hint="eastAsia"/>
          <w:sz w:val="24"/>
        </w:rPr>
        <w:lastRenderedPageBreak/>
        <w:t>责人是吕文杰，县扶贫办副主任</w:t>
      </w:r>
      <w:bookmarkStart w:id="0" w:name="_GoBack"/>
      <w:bookmarkEnd w:id="0"/>
      <w:r>
        <w:rPr>
          <w:rFonts w:hint="eastAsia"/>
          <w:sz w:val="24"/>
        </w:rPr>
        <w:t>。此人虽然对工程管理、工程监理了解不多，但比较容易相处和沟通，经过几次交流和沟通，开始逐步重视项目的监理工作，并</w:t>
      </w:r>
      <w:r>
        <w:rPr>
          <w:rFonts w:hint="eastAsia"/>
          <w:sz w:val="24"/>
        </w:rPr>
        <w:t>予以大力支持，他向各施工方明确指出，项目在没有通过监理项目部验收前，扶贫办拒付各项目的扶贫资金，起到了极大的震慑作用，同时也扭转了项目监理工作的被动局面。</w:t>
      </w:r>
    </w:p>
    <w:p w:rsidR="00450EFA" w:rsidRDefault="0024341A">
      <w:pPr>
        <w:numPr>
          <w:ilvl w:val="0"/>
          <w:numId w:val="3"/>
        </w:num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施工单位为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，</w:t>
      </w:r>
    </w:p>
    <w:p w:rsidR="00450EFA" w:rsidRDefault="0024341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为一家民营公司，主要从事小型户用光伏</w:t>
      </w:r>
      <w:r>
        <w:rPr>
          <w:rFonts w:hint="eastAsia"/>
          <w:sz w:val="24"/>
        </w:rPr>
        <w:t xml:space="preserve"> </w:t>
      </w:r>
    </w:p>
    <w:p w:rsidR="00450EFA" w:rsidRDefault="0024341A">
      <w:pPr>
        <w:spacing w:line="360" w:lineRule="auto"/>
        <w:ind w:leftChars="114" w:left="239"/>
        <w:rPr>
          <w:sz w:val="24"/>
        </w:rPr>
      </w:pPr>
      <w:r>
        <w:rPr>
          <w:rFonts w:hint="eastAsia"/>
          <w:sz w:val="24"/>
        </w:rPr>
        <w:t>电站的建设，实力较弱，负责人是亓文峰。进场后第一次和此人接触，其就明确表态，全力支持监理工作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，在以后的工作中，整体配合良好。</w:t>
      </w:r>
    </w:p>
    <w:p w:rsidR="00450EFA" w:rsidRDefault="0024341A">
      <w:pPr>
        <w:spacing w:line="360" w:lineRule="auto"/>
        <w:ind w:leftChars="114" w:left="239"/>
        <w:rPr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是一家有限责任公司，项目负责人是李建波，和此人只有一面之交，此人对监理工作不屑一顾，态度傲慢。后期监理工作主要和其项目部朱总对接，此人刚开始对监理工作也极不配合，要求其提交施工图纸，前后半个多月迟迟未能提交，最近态度有所改善。</w:t>
      </w:r>
    </w:p>
    <w:p w:rsidR="00450EFA" w:rsidRDefault="0024341A">
      <w:pPr>
        <w:numPr>
          <w:ilvl w:val="0"/>
          <w:numId w:val="3"/>
        </w:numPr>
        <w:spacing w:line="360" w:lineRule="auto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本项目设计单位有两家</w:t>
      </w:r>
    </w:p>
    <w:p w:rsidR="00450EFA" w:rsidRDefault="0024341A" w:rsidP="003C7FE1">
      <w:pPr>
        <w:numPr>
          <w:ilvl w:val="0"/>
          <w:numId w:val="4"/>
        </w:numPr>
        <w:spacing w:line="360" w:lineRule="auto"/>
        <w:ind w:leftChars="214" w:left="449"/>
        <w:rPr>
          <w:rFonts w:ascii="宋体" w:hAnsi="宋体"/>
          <w:sz w:val="24"/>
        </w:rPr>
      </w:pPr>
      <w:r>
        <w:rPr>
          <w:rFonts w:hint="eastAsia"/>
          <w:sz w:val="24"/>
        </w:rPr>
        <w:t>负责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施工项目设计的为</w:t>
      </w:r>
      <w:r>
        <w:rPr>
          <w:rFonts w:ascii="宋体" w:hAnsi="宋体" w:hint="eastAsia"/>
          <w:sz w:val="24"/>
          <w:u w:val="single"/>
        </w:rPr>
        <w:t>山西国源盛世电力设计咨询有限公司</w:t>
      </w:r>
      <w:r>
        <w:rPr>
          <w:rFonts w:ascii="宋体" w:hAnsi="宋体" w:hint="eastAsia"/>
          <w:sz w:val="24"/>
        </w:rPr>
        <w:t>，目前本设计单位只提供了图纸电子版，施工蓝图未见。目前尚未和此设计单位人员进行接触。</w:t>
      </w:r>
    </w:p>
    <w:p w:rsidR="00450EFA" w:rsidRDefault="0024341A">
      <w:pPr>
        <w:topLinePunct/>
        <w:snapToGrid w:val="0"/>
        <w:spacing w:before="60" w:after="60" w:line="360" w:lineRule="auto"/>
        <w:ind w:leftChars="114" w:left="239" w:firstLineChars="100" w:firstLine="24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2) </w:t>
      </w:r>
      <w:r>
        <w:rPr>
          <w:rFonts w:hint="eastAsia"/>
          <w:sz w:val="24"/>
        </w:rPr>
        <w:t>负责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施工项目设计的为</w:t>
      </w:r>
      <w:r>
        <w:rPr>
          <w:rFonts w:ascii="宋体" w:hAnsi="宋体" w:hint="eastAsia"/>
          <w:sz w:val="24"/>
          <w:u w:val="single"/>
        </w:rPr>
        <w:t>智方工程设计有限公司</w:t>
      </w:r>
      <w:r>
        <w:rPr>
          <w:rFonts w:ascii="宋体" w:hAnsi="宋体" w:hint="eastAsia"/>
          <w:sz w:val="24"/>
        </w:rPr>
        <w:t>，此公司目前已提供施工蓝图，</w:t>
      </w:r>
      <w:r>
        <w:rPr>
          <w:rFonts w:ascii="宋体" w:hAnsi="宋体" w:hint="eastAsia"/>
          <w:sz w:val="24"/>
        </w:rPr>
        <w:t>在对此施工蓝图进行预检后，发现多处错误和漏洞，主要有一下几点</w:t>
      </w:r>
      <w:r>
        <w:rPr>
          <w:rFonts w:ascii="宋体" w:hAnsi="宋体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 xml:space="preserve"> 1</w:t>
      </w:r>
      <w:r>
        <w:rPr>
          <w:rFonts w:asciiTheme="minorEastAsia" w:hAnsiTheme="minorEastAsia" w:cstheme="minorEastAsia" w:hint="eastAsia"/>
          <w:sz w:val="24"/>
        </w:rPr>
        <w:t>、图号</w:t>
      </w:r>
      <w:r>
        <w:rPr>
          <w:rFonts w:asciiTheme="minorEastAsia" w:hAnsiTheme="minorEastAsia" w:cstheme="minorEastAsia" w:hint="eastAsia"/>
          <w:sz w:val="24"/>
        </w:rPr>
        <w:t>CDWC(01--05),</w:t>
      </w:r>
      <w:r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-3-2</w:t>
      </w:r>
      <w:r>
        <w:rPr>
          <w:rFonts w:asciiTheme="minorEastAsia" w:hAnsiTheme="minorEastAsia" w:cstheme="minorEastAsia" w:hint="eastAsia"/>
          <w:sz w:val="24"/>
        </w:rPr>
        <w:t>）中的“直流回流箱”，在设备器材表中未见；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、设计要求使用</w:t>
      </w:r>
      <w:r>
        <w:rPr>
          <w:rFonts w:asciiTheme="minorEastAsia" w:hAnsiTheme="minorEastAsia" w:cstheme="minorEastAsia" w:hint="eastAsia"/>
          <w:sz w:val="24"/>
        </w:rPr>
        <w:t>280W</w:t>
      </w:r>
      <w:r>
        <w:rPr>
          <w:rFonts w:asciiTheme="minorEastAsia" w:hAnsiTheme="minorEastAsia" w:cstheme="minorEastAsia" w:hint="eastAsia"/>
          <w:sz w:val="24"/>
        </w:rPr>
        <w:t>单晶硅太阳能组件，而实际使用的是</w:t>
      </w:r>
      <w:r>
        <w:rPr>
          <w:rFonts w:asciiTheme="minorEastAsia" w:hAnsiTheme="minorEastAsia" w:cstheme="minorEastAsia" w:hint="eastAsia"/>
          <w:sz w:val="24"/>
        </w:rPr>
        <w:t>270W</w:t>
      </w:r>
      <w:r>
        <w:rPr>
          <w:rFonts w:asciiTheme="minorEastAsia" w:hAnsiTheme="minorEastAsia" w:cstheme="minorEastAsia" w:hint="eastAsia"/>
          <w:sz w:val="24"/>
        </w:rPr>
        <w:t>多晶硅组件；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、图号</w:t>
      </w:r>
      <w:r>
        <w:rPr>
          <w:rFonts w:asciiTheme="minorEastAsia" w:hAnsiTheme="minorEastAsia" w:cstheme="minorEastAsia" w:hint="eastAsia"/>
          <w:sz w:val="24"/>
        </w:rPr>
        <w:t>CDWC(01--05)-01-3</w:t>
      </w:r>
      <w:r>
        <w:rPr>
          <w:rFonts w:asciiTheme="minorEastAsia" w:hAnsiTheme="minorEastAsia" w:cstheme="minorEastAsia" w:hint="eastAsia"/>
          <w:sz w:val="24"/>
        </w:rPr>
        <w:t>，第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中描述，“交流汇流箱安装在低压配电室内”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“输出至厂房低压配电室的并网点”。</w:t>
      </w:r>
      <w:r>
        <w:rPr>
          <w:rFonts w:asciiTheme="minorEastAsia" w:hAnsiTheme="minorEastAsia" w:cstheme="minorEastAsia" w:hint="eastAsia"/>
          <w:sz w:val="24"/>
        </w:rPr>
        <w:t>而</w:t>
      </w:r>
      <w:r>
        <w:rPr>
          <w:rFonts w:asciiTheme="minorEastAsia" w:hAnsiTheme="minorEastAsia" w:cstheme="minorEastAsia" w:hint="eastAsia"/>
          <w:sz w:val="24"/>
        </w:rPr>
        <w:t>施工现场没有新建的低压配电室，交流汇流箱直接安装在露天支架上。图中注明螺旋地桩长度为</w:t>
      </w:r>
      <w:r>
        <w:rPr>
          <w:rFonts w:asciiTheme="minorEastAsia" w:hAnsiTheme="minorEastAsia" w:cstheme="minorEastAsia" w:hint="eastAsia"/>
          <w:sz w:val="24"/>
        </w:rPr>
        <w:t>1800mm,</w:t>
      </w:r>
      <w:r>
        <w:rPr>
          <w:rFonts w:asciiTheme="minorEastAsia" w:hAnsiTheme="minorEastAsia" w:cstheme="minorEastAsia" w:hint="eastAsia"/>
          <w:sz w:val="24"/>
        </w:rPr>
        <w:t>现场使用的螺旋地桩长度为</w:t>
      </w:r>
      <w:r>
        <w:rPr>
          <w:rFonts w:asciiTheme="minorEastAsia" w:hAnsiTheme="minorEastAsia" w:cstheme="minorEastAsia" w:hint="eastAsia"/>
          <w:sz w:val="24"/>
        </w:rPr>
        <w:t>1600mm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、图号</w:t>
      </w:r>
      <w:r>
        <w:rPr>
          <w:rFonts w:asciiTheme="minorEastAsia" w:hAnsiTheme="minorEastAsia" w:cstheme="minorEastAsia" w:hint="eastAsia"/>
          <w:sz w:val="24"/>
        </w:rPr>
        <w:t>CDWC(01-</w:t>
      </w:r>
      <w:r>
        <w:rPr>
          <w:rFonts w:asciiTheme="minorEastAsia" w:hAnsiTheme="minorEastAsia" w:cstheme="minorEastAsia" w:hint="eastAsia"/>
          <w:sz w:val="24"/>
        </w:rPr>
        <w:t>-05)-07</w:t>
      </w:r>
      <w:r>
        <w:rPr>
          <w:rFonts w:asciiTheme="minorEastAsia" w:hAnsiTheme="minorEastAsia" w:cstheme="minorEastAsia" w:hint="eastAsia"/>
          <w:sz w:val="24"/>
        </w:rPr>
        <w:t>，图中明确注明了后拉杆安装图，现场施工未看到安装的后拉杆。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、未见接地网施工图。</w:t>
      </w:r>
      <w:r>
        <w:rPr>
          <w:rFonts w:asciiTheme="minorEastAsia" w:hAnsiTheme="minorEastAsia" w:cstheme="minorEastAsia" w:hint="eastAsia"/>
          <w:sz w:val="24"/>
        </w:rPr>
        <w:t>我监理项目部</w:t>
      </w:r>
      <w:r>
        <w:rPr>
          <w:rFonts w:ascii="宋体" w:hAnsi="宋体" w:hint="eastAsia"/>
          <w:sz w:val="24"/>
        </w:rPr>
        <w:t>已经以监理工作联系单的形式通知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施工项目部，及时和设计单位进行沟通，对图纸进行修改或变更。目前尚未和此设计单位进行接触。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四、工程进度情况及存在的问题：</w:t>
      </w:r>
    </w:p>
    <w:p w:rsidR="00450EFA" w:rsidRDefault="0024341A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负责施工的项目中，（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）号项目完成了全部并网，围栏还没有落实施工。其他（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）号项目只完成了极少数并网，支架、电气安装全部完成，由于组件采购迟迟不能落实，目前施工进展</w:t>
      </w:r>
      <w:r>
        <w:rPr>
          <w:rFonts w:hint="eastAsia"/>
          <w:sz w:val="24"/>
        </w:rPr>
        <w:t>迟缓，组件进场日期还无法确定。</w:t>
      </w:r>
    </w:p>
    <w:p w:rsidR="00450EFA" w:rsidRDefault="0024341A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负责施工的项目中，（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）号项目完成全部并网，（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）号项目只完成了局部并网。由于前期材料、构配件的丢失，造成剩余支架、组件无法正常安装施工，施工方正在积极进行采购，所缺材料、构配件已通过物流发往项目，一周内有望完成剩余（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）号项目的全部并网。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五、施工过程中存在的问题：</w:t>
      </w:r>
    </w:p>
    <w:p w:rsidR="00450EFA" w:rsidRDefault="0024341A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各施工单位存在的质量通病：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）支架安装整体直线度、平整度误差较大；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）部分支架、组件螺栓紧固不到位，弹垫、平垫位置安装颠倒；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）部分组件压块安装不规范，边压块用中压块代替；</w:t>
      </w:r>
    </w:p>
    <w:p w:rsidR="00450EFA" w:rsidRDefault="0024341A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）穿线管埋设长短不一，排布不整齐，埋设不牢固，防火封堵不彻底；</w:t>
      </w:r>
    </w:p>
    <w:p w:rsidR="00450EFA" w:rsidRDefault="0024341A">
      <w:pPr>
        <w:spacing w:line="360" w:lineRule="auto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）接地焊接不规范，接地扁铁焊接长度不够，焊缝成型差，有未焊透、夹</w:t>
      </w:r>
    </w:p>
    <w:p w:rsidR="00450EFA" w:rsidRDefault="0024341A">
      <w:pPr>
        <w:spacing w:line="360" w:lineRule="auto"/>
        <w:ind w:leftChars="114" w:left="959" w:hangingChars="300" w:hanging="720"/>
        <w:jc w:val="left"/>
        <w:rPr>
          <w:sz w:val="24"/>
        </w:rPr>
      </w:pPr>
      <w:r>
        <w:rPr>
          <w:rFonts w:hint="eastAsia"/>
          <w:sz w:val="24"/>
        </w:rPr>
        <w:t>渣、焊瘤等缺陷，焊接接头没有进行有效的防腐处理；</w:t>
      </w:r>
    </w:p>
    <w:p w:rsidR="00450EFA" w:rsidRDefault="0024341A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²光伏电缆没有按照设计要求敷设在支架檩条内，光伏电缆直埋时没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有进行穿管保护而直接埋设；</w:t>
      </w:r>
    </w:p>
    <w:p w:rsidR="00450EFA" w:rsidRDefault="0024341A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部分电缆沟开挖深度不够，不能保证电缆埋设在冻土层以下；</w:t>
      </w:r>
    </w:p>
    <w:p w:rsidR="00450EFA" w:rsidRDefault="0024341A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光伏区局部存在遮挡现象。</w:t>
      </w:r>
    </w:p>
    <w:p w:rsidR="00450EFA" w:rsidRDefault="0024341A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各施工单位存在的突出问题：</w:t>
      </w:r>
    </w:p>
    <w:p w:rsidR="00450EFA" w:rsidRDefault="0024341A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存在的突出问题：</w:t>
      </w:r>
    </w:p>
    <w:p w:rsidR="00450EFA" w:rsidRDefault="0024341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支架后拉杆安装完成后明显弯曲，起不到应有的作用；</w:t>
      </w:r>
    </w:p>
    <w:p w:rsidR="00450EFA" w:rsidRDefault="0024341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b  4mm</w:t>
      </w:r>
      <w:r>
        <w:rPr>
          <w:rFonts w:hint="eastAsia"/>
          <w:sz w:val="24"/>
        </w:rPr>
        <w:t>²光伏电缆穿线管跨度大，没有进行有效的固定；</w:t>
      </w:r>
    </w:p>
    <w:p w:rsidR="00450EFA" w:rsidRDefault="0024341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电站正常运行时，在没有围栏保护的情况下，并网柜，汇流箱等箱柜门</w:t>
      </w:r>
    </w:p>
    <w:p w:rsidR="00450EFA" w:rsidRDefault="0024341A">
      <w:pPr>
        <w:tabs>
          <w:tab w:val="left" w:pos="921"/>
        </w:tabs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没有上锁，可以随意打开，造成极大的安全隐患。</w:t>
      </w:r>
    </w:p>
    <w:p w:rsidR="00450EFA" w:rsidRDefault="0024341A">
      <w:pPr>
        <w:numPr>
          <w:ilvl w:val="0"/>
          <w:numId w:val="8"/>
        </w:numPr>
        <w:tabs>
          <w:tab w:val="left" w:pos="921"/>
        </w:tabs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存在的突出问题：</w:t>
      </w:r>
    </w:p>
    <w:p w:rsidR="00450EFA" w:rsidRDefault="0024341A">
      <w:pPr>
        <w:tabs>
          <w:tab w:val="left" w:pos="921"/>
        </w:tabs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a </w:t>
      </w:r>
      <w:r>
        <w:rPr>
          <w:rFonts w:hint="eastAsia"/>
          <w:sz w:val="24"/>
        </w:rPr>
        <w:t>由于二上村、盖子沟村等项目地质情况复杂，螺旋桩无法直接旋入地下，</w:t>
      </w:r>
      <w:r>
        <w:rPr>
          <w:rFonts w:hint="eastAsia"/>
          <w:sz w:val="24"/>
        </w:rPr>
        <w:t xml:space="preserve"> </w:t>
      </w:r>
    </w:p>
    <w:p w:rsidR="00450EFA" w:rsidRDefault="0024341A">
      <w:pPr>
        <w:tabs>
          <w:tab w:val="left" w:pos="907"/>
        </w:tabs>
        <w:spacing w:line="360" w:lineRule="auto"/>
        <w:ind w:leftChars="342" w:left="958" w:hangingChars="100" w:hanging="240"/>
        <w:jc w:val="left"/>
        <w:rPr>
          <w:sz w:val="24"/>
        </w:rPr>
      </w:pPr>
      <w:r>
        <w:rPr>
          <w:rFonts w:hint="eastAsia"/>
          <w:sz w:val="24"/>
        </w:rPr>
        <w:t>施工方改变了螺旋桩的施工方法，采用机械直接压入地下或挖坑直埋，导</w:t>
      </w:r>
    </w:p>
    <w:p w:rsidR="00450EFA" w:rsidRDefault="0024341A">
      <w:pPr>
        <w:tabs>
          <w:tab w:val="left" w:pos="744"/>
        </w:tabs>
        <w:spacing w:line="360" w:lineRule="auto"/>
        <w:jc w:val="left"/>
        <w:rPr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</w:rPr>
        <w:t>致整个支架明显松动，整体牢固性受到极大影响。</w:t>
      </w:r>
    </w:p>
    <w:p w:rsidR="00450EFA" w:rsidRDefault="0024341A">
      <w:pPr>
        <w:tabs>
          <w:tab w:val="left" w:pos="744"/>
        </w:tabs>
        <w:spacing w:line="360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    b </w:t>
      </w:r>
      <w:r>
        <w:rPr>
          <w:rFonts w:hint="eastAsia"/>
          <w:sz w:val="24"/>
        </w:rPr>
        <w:t>江苏瑞海提供的施工图纸中没有接地网施工的内容，其施工的项目没有进行接地网的施工，严重影响了整个光伏电站的运行安全。</w:t>
      </w:r>
    </w:p>
    <w:p w:rsidR="00450EFA" w:rsidRDefault="0024341A" w:rsidP="003C7FE1">
      <w:pPr>
        <w:tabs>
          <w:tab w:val="left" w:pos="744"/>
        </w:tabs>
        <w:spacing w:line="360" w:lineRule="auto"/>
        <w:ind w:leftChars="-300" w:left="-630" w:firstLineChars="300" w:firstLine="723"/>
        <w:jc w:val="left"/>
        <w:rPr>
          <w:sz w:val="24"/>
        </w:rPr>
      </w:pPr>
      <w:r>
        <w:rPr>
          <w:rFonts w:hint="eastAsia"/>
          <w:b/>
          <w:bCs/>
          <w:sz w:val="24"/>
        </w:rPr>
        <w:t>六、后期运维存在的问题：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）红葫芦村项目坡度比较大，地质为疏松的沙土，极易出现水土流失的现象，应采取科学有效的措施，重点做好水土保持。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）扣花营村项目选址在淤积的水库中，应重点做好雨季的防洪。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）二上村项目局部支架基础距离陡坡边缘太近，后期可能由于陡坡坍塌造成支架受损，应对局部陡坡进行护砌。另外局部明显低洼，后期会出现严重积水现象，应做好排</w:t>
      </w:r>
      <w:r>
        <w:rPr>
          <w:rFonts w:hint="eastAsia"/>
          <w:sz w:val="24"/>
        </w:rPr>
        <w:t>水工作。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）盖子沟村项目光伏区内，后期可能会出现雨水冲刷的现象，应做好光伏区的局部硬化。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）二上村、海子村等项目存在树荫、杂草遮挡，既影响发电量，又给电站的安全运行带来影响。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）在巡视过程中，发现扣花营项目变压器高压侧断路器烧毁，悬挂在空中，导致电站两相运行，造成极大的安全隐患。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）由于大部分电站靠近村庄，务必做好后期电站的安全管理工作，安排专人值班，明确值班制度，确保电站运行安全。</w:t>
      </w:r>
    </w:p>
    <w:p w:rsidR="00450EFA" w:rsidRDefault="0024341A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以上存在的问题已经以邮件的形式通知各施工方，并明确了相应的整改要求，</w:t>
      </w:r>
    </w:p>
    <w:p w:rsidR="00450EFA" w:rsidRDefault="0024341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监理项目部将督促各施工方及时进行相应的整改消缺，并逐一进行检查确认。目前正在积极地进行整改消缺。</w:t>
      </w:r>
    </w:p>
    <w:p w:rsidR="00450EFA" w:rsidRDefault="0024341A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七、工程资料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、监理资料：由于光伏扶贫电站和传统的地面电站区别很大，就近经变压器升压到</w:t>
      </w:r>
      <w:r>
        <w:rPr>
          <w:rFonts w:hint="eastAsia"/>
          <w:sz w:val="24"/>
        </w:rPr>
        <w:t>10KV</w:t>
      </w:r>
      <w:r>
        <w:rPr>
          <w:rFonts w:hint="eastAsia"/>
          <w:sz w:val="24"/>
        </w:rPr>
        <w:t>并网，没有升压站、外线部分，所以前期报审资料不能死套模板，应针对项目的实际施工内容进行编制，项目划分要清晰，充分体现我们公司专业的监理团队素质。由于光伏扶贫电站过于分散，容量小、周期短，大部分不能提供集中的项目部办公地点，各项目部</w:t>
      </w:r>
      <w:r>
        <w:rPr>
          <w:rFonts w:hint="eastAsia"/>
          <w:sz w:val="24"/>
        </w:rPr>
        <w:t>驻地分散，组织召开监理例会十分困难，各项</w:t>
      </w:r>
      <w:r>
        <w:rPr>
          <w:rFonts w:hint="eastAsia"/>
          <w:sz w:val="24"/>
        </w:rPr>
        <w:lastRenderedPageBreak/>
        <w:t>目部之间的协调沟通主要以邮件发送的形式进行，所以，平时发送的邮件尤为重要，在这里，我建议所发往各项目部的邮件要签字盖章后，以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的格式进行发送，确保发送文件的安全性，并保存好发送记录，做到有据可查。</w:t>
      </w:r>
    </w:p>
    <w:p w:rsidR="00450EFA" w:rsidRDefault="0024341A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施工资料：各施工方对施工资料极不重视，针对施工资料的编制，我监理项目部已经和各施工方进行了当面说明和指导，并明确了施工资料的格式和内容，并以监理工作联系单的形式督促各施工方，到目前为止，监理项目部没有收到各施工方的任何施工资料。</w:t>
      </w:r>
    </w:p>
    <w:p w:rsidR="00450EFA" w:rsidRDefault="0024341A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目前，关于资料归档方面，业主还没有明确的要求，由于后期项目验收的形式和传统的地面电站验收形式不同，现在还不好确定。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八、监理云使用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由于扶贫电站的管理模式和传统的地面电站管理模式区别较大，相当一部分过程资料不能形成纸质文件，所以上传到云平台的内容可能有限，很难达到公司的上传要求。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九、商务部分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由于扶贫电站规模小、过于分散、施工内容一致、具有普遍的质量通病、日常巡视成本过高等，在后续扶贫项目商务洽商和合同条款制定时，针对监理现场巡视方面，可以采用阶段性巡视和针对性巡视相结合的模式，既能做好现场管</w:t>
      </w:r>
      <w:r>
        <w:rPr>
          <w:rFonts w:hint="eastAsia"/>
          <w:sz w:val="24"/>
        </w:rPr>
        <w:t>理，又能降低相应成本。</w:t>
      </w:r>
    </w:p>
    <w:p w:rsidR="00450EFA" w:rsidRDefault="0024341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十、总结</w:t>
      </w:r>
    </w:p>
    <w:p w:rsidR="00450EFA" w:rsidRDefault="0024341A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结合扶贫电站的特点，现场监理工作的方法要灵活多变，重点要善于总结各个项目存在的共性问题，在处理好共性问题的基础上，针对各项目存在的不同的突出问题进行重点管控，做到工作思路清晰，工作方法科学，工作成效明显，努力做到以投入最小的工作成本，赢得最大的工作效益。</w:t>
      </w:r>
    </w:p>
    <w:p w:rsidR="00450EFA" w:rsidRDefault="0024341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由于在日常工作中，大部分时间是驾车行驶在不同路况的道路上，有车流量拥挤的国道、省道，有蜿蜒盘旋的山路，有坑洼不平、狭窄泥泞的乡间小路。所以平时巡视时的交通安全就显得尤为重要，要随时关注天气的变化，在出现大雾、暴雨、冰</w:t>
      </w:r>
      <w:r>
        <w:rPr>
          <w:rFonts w:hint="eastAsia"/>
          <w:sz w:val="24"/>
        </w:rPr>
        <w:t>雹等严重影响行车安全的情况时，及时调整巡视的行程安排，确保安全施工是重要的，确保自身的安全是更重要的。</w:t>
      </w:r>
    </w:p>
    <w:p w:rsidR="00450EFA" w:rsidRDefault="0024341A">
      <w:pPr>
        <w:tabs>
          <w:tab w:val="left" w:pos="3048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  <w:t xml:space="preserve">       </w:t>
      </w:r>
      <w:r w:rsidR="003C7FE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围场项目监理项目部</w:t>
      </w:r>
      <w:r>
        <w:rPr>
          <w:rFonts w:hint="eastAsia"/>
          <w:sz w:val="24"/>
        </w:rPr>
        <w:t xml:space="preserve">   2017</w:t>
      </w:r>
      <w:r w:rsidR="003C7FE1">
        <w:rPr>
          <w:rFonts w:hint="eastAsia"/>
          <w:sz w:val="24"/>
        </w:rPr>
        <w:t>0</w:t>
      </w:r>
      <w:r>
        <w:rPr>
          <w:rFonts w:hint="eastAsia"/>
          <w:sz w:val="24"/>
        </w:rPr>
        <w:t>8</w:t>
      </w:r>
      <w:r w:rsidR="003C7FE1">
        <w:rPr>
          <w:rFonts w:hint="eastAsia"/>
          <w:sz w:val="24"/>
        </w:rPr>
        <w:t>0</w:t>
      </w:r>
      <w:r>
        <w:rPr>
          <w:rFonts w:hint="eastAsia"/>
          <w:sz w:val="24"/>
        </w:rPr>
        <w:t>8</w:t>
      </w:r>
    </w:p>
    <w:sectPr w:rsidR="00450EFA" w:rsidSect="00450E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1A" w:rsidRDefault="0024341A" w:rsidP="00450EFA">
      <w:r>
        <w:separator/>
      </w:r>
    </w:p>
  </w:endnote>
  <w:endnote w:type="continuationSeparator" w:id="0">
    <w:p w:rsidR="0024341A" w:rsidRDefault="0024341A" w:rsidP="0045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FA" w:rsidRDefault="00450EFA">
    <w:pPr>
      <w:pStyle w:val="a3"/>
      <w:jc w:val="center"/>
    </w:pPr>
    <w:r>
      <w:rPr>
        <w:rFonts w:hint="eastAsia"/>
      </w:rPr>
      <w:fldChar w:fldCharType="begin"/>
    </w:r>
    <w:r w:rsidR="0024341A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3C7FE1">
      <w:rPr>
        <w:noProof/>
      </w:rPr>
      <w:t>5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1A" w:rsidRDefault="0024341A" w:rsidP="00450EFA">
      <w:r>
        <w:separator/>
      </w:r>
    </w:p>
  </w:footnote>
  <w:footnote w:type="continuationSeparator" w:id="0">
    <w:p w:rsidR="0024341A" w:rsidRDefault="0024341A" w:rsidP="0045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3062"/>
    <w:multiLevelType w:val="singleLevel"/>
    <w:tmpl w:val="59803062"/>
    <w:lvl w:ilvl="0">
      <w:start w:val="1"/>
      <w:numFmt w:val="decimal"/>
      <w:suff w:val="nothing"/>
      <w:lvlText w:val="（%1）"/>
      <w:lvlJc w:val="left"/>
    </w:lvl>
  </w:abstractNum>
  <w:abstractNum w:abstractNumId="1">
    <w:nsid w:val="5980359F"/>
    <w:multiLevelType w:val="singleLevel"/>
    <w:tmpl w:val="5980359F"/>
    <w:lvl w:ilvl="0">
      <w:start w:val="1"/>
      <w:numFmt w:val="decimal"/>
      <w:suff w:val="nothing"/>
      <w:lvlText w:val="%1、"/>
      <w:lvlJc w:val="left"/>
    </w:lvl>
  </w:abstractNum>
  <w:abstractNum w:abstractNumId="2">
    <w:nsid w:val="59803B01"/>
    <w:multiLevelType w:val="singleLevel"/>
    <w:tmpl w:val="59803B01"/>
    <w:lvl w:ilvl="0">
      <w:start w:val="1"/>
      <w:numFmt w:val="decimal"/>
      <w:suff w:val="nothing"/>
      <w:lvlText w:val="%1、"/>
      <w:lvlJc w:val="left"/>
    </w:lvl>
  </w:abstractNum>
  <w:abstractNum w:abstractNumId="3">
    <w:nsid w:val="59804291"/>
    <w:multiLevelType w:val="singleLevel"/>
    <w:tmpl w:val="59804291"/>
    <w:lvl w:ilvl="0">
      <w:start w:val="7"/>
      <w:numFmt w:val="decimal"/>
      <w:suff w:val="nothing"/>
      <w:lvlText w:val="（%1）"/>
      <w:lvlJc w:val="left"/>
    </w:lvl>
  </w:abstractNum>
  <w:abstractNum w:abstractNumId="4">
    <w:nsid w:val="59804389"/>
    <w:multiLevelType w:val="singleLevel"/>
    <w:tmpl w:val="59804389"/>
    <w:lvl w:ilvl="0">
      <w:start w:val="1"/>
      <w:numFmt w:val="decimal"/>
      <w:suff w:val="nothing"/>
      <w:lvlText w:val="（%1）"/>
      <w:lvlJc w:val="left"/>
    </w:lvl>
  </w:abstractNum>
  <w:abstractNum w:abstractNumId="5">
    <w:nsid w:val="59842BE6"/>
    <w:multiLevelType w:val="singleLevel"/>
    <w:tmpl w:val="59842BE6"/>
    <w:lvl w:ilvl="0">
      <w:start w:val="1"/>
      <w:numFmt w:val="decimal"/>
      <w:suff w:val="nothing"/>
      <w:lvlText w:val="%1、"/>
      <w:lvlJc w:val="left"/>
    </w:lvl>
  </w:abstractNum>
  <w:abstractNum w:abstractNumId="6">
    <w:nsid w:val="5984379D"/>
    <w:multiLevelType w:val="singleLevel"/>
    <w:tmpl w:val="5984379D"/>
    <w:lvl w:ilvl="0">
      <w:start w:val="1"/>
      <w:numFmt w:val="decimal"/>
      <w:suff w:val="nothing"/>
      <w:lvlText w:val="%1）"/>
      <w:lvlJc w:val="left"/>
    </w:lvl>
  </w:abstractNum>
  <w:abstractNum w:abstractNumId="7">
    <w:nsid w:val="598476E5"/>
    <w:multiLevelType w:val="singleLevel"/>
    <w:tmpl w:val="598476E5"/>
    <w:lvl w:ilvl="0">
      <w:start w:val="2"/>
      <w:numFmt w:val="decimal"/>
      <w:suff w:val="nothing"/>
      <w:lvlText w:val="%1、"/>
      <w:lvlJc w:val="left"/>
    </w:lvl>
  </w:abstractNum>
  <w:abstractNum w:abstractNumId="8">
    <w:nsid w:val="598AC5A6"/>
    <w:multiLevelType w:val="singleLevel"/>
    <w:tmpl w:val="598AC5A6"/>
    <w:lvl w:ilvl="0">
      <w:start w:val="1"/>
      <w:numFmt w:val="chineseCounting"/>
      <w:suff w:val="nothing"/>
      <w:lvlText w:val="%1、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730693"/>
    <w:rsid w:val="0024341A"/>
    <w:rsid w:val="003C7FE1"/>
    <w:rsid w:val="00450EFA"/>
    <w:rsid w:val="02264287"/>
    <w:rsid w:val="02534214"/>
    <w:rsid w:val="05FE4B58"/>
    <w:rsid w:val="066A6D81"/>
    <w:rsid w:val="095F763D"/>
    <w:rsid w:val="0A1A14C9"/>
    <w:rsid w:val="0CC36C52"/>
    <w:rsid w:val="102339FC"/>
    <w:rsid w:val="11676C6E"/>
    <w:rsid w:val="132002EA"/>
    <w:rsid w:val="189641F4"/>
    <w:rsid w:val="19867952"/>
    <w:rsid w:val="1A6809F5"/>
    <w:rsid w:val="1FC911BB"/>
    <w:rsid w:val="250926F6"/>
    <w:rsid w:val="250F33FD"/>
    <w:rsid w:val="25612AA8"/>
    <w:rsid w:val="283D5CFF"/>
    <w:rsid w:val="28DD1C81"/>
    <w:rsid w:val="2A065101"/>
    <w:rsid w:val="2B713659"/>
    <w:rsid w:val="30153DFA"/>
    <w:rsid w:val="33B82157"/>
    <w:rsid w:val="35C55B30"/>
    <w:rsid w:val="366D4202"/>
    <w:rsid w:val="37495AD8"/>
    <w:rsid w:val="389D25B2"/>
    <w:rsid w:val="3E06406E"/>
    <w:rsid w:val="3E0A08D3"/>
    <w:rsid w:val="3E730693"/>
    <w:rsid w:val="45BF64E9"/>
    <w:rsid w:val="486D267E"/>
    <w:rsid w:val="48806072"/>
    <w:rsid w:val="493D3DA5"/>
    <w:rsid w:val="49837E77"/>
    <w:rsid w:val="49FA026E"/>
    <w:rsid w:val="4B741B6A"/>
    <w:rsid w:val="4F6145AB"/>
    <w:rsid w:val="501E757A"/>
    <w:rsid w:val="51D16F74"/>
    <w:rsid w:val="52B452F3"/>
    <w:rsid w:val="56933F1A"/>
    <w:rsid w:val="57061E1D"/>
    <w:rsid w:val="58BC52FC"/>
    <w:rsid w:val="5ABE3FBD"/>
    <w:rsid w:val="5ADF5B06"/>
    <w:rsid w:val="5C7E71F2"/>
    <w:rsid w:val="5EF22564"/>
    <w:rsid w:val="61951A93"/>
    <w:rsid w:val="64E86A3B"/>
    <w:rsid w:val="66F65E8A"/>
    <w:rsid w:val="67B33951"/>
    <w:rsid w:val="69BC3CF8"/>
    <w:rsid w:val="6E365A9A"/>
    <w:rsid w:val="705A7688"/>
    <w:rsid w:val="72580B59"/>
    <w:rsid w:val="73BC1A13"/>
    <w:rsid w:val="74322482"/>
    <w:rsid w:val="782B0362"/>
    <w:rsid w:val="78992463"/>
    <w:rsid w:val="79976811"/>
    <w:rsid w:val="7BD6328D"/>
    <w:rsid w:val="7FA466C5"/>
    <w:rsid w:val="7FC5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0E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50E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微软中国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微软用户</cp:lastModifiedBy>
  <cp:revision>3</cp:revision>
  <cp:lastPrinted>2017-10-06T08:14:00Z</cp:lastPrinted>
  <dcterms:created xsi:type="dcterms:W3CDTF">2017-08-01T07:10:00Z</dcterms:created>
  <dcterms:modified xsi:type="dcterms:W3CDTF">2017-10-06T08:14:00Z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