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sz w:val="21"/>
          <w:szCs w:val="21"/>
        </w:rPr>
      </w:pPr>
    </w:p>
    <w:p>
      <w:pPr>
        <w:rPr>
          <w:rFonts w:ascii="Times New Roman" w:hAnsi="Times New Roman" w:eastAsia="Times New Roman" w:cs="Times New Roman"/>
          <w:sz w:val="20"/>
          <w:szCs w:val="20"/>
        </w:rPr>
      </w:pPr>
    </w:p>
    <w:p>
      <w:pPr>
        <w:spacing w:before="13"/>
        <w:ind w:right="690"/>
        <w:jc w:val="both"/>
        <w:rPr>
          <w:rFonts w:hint="eastAsia" w:ascii="宋体" w:hAnsi="宋体" w:eastAsia="宋体" w:cs="宋体"/>
          <w:b/>
          <w:bCs/>
          <w:sz w:val="28"/>
          <w:szCs w:val="28"/>
          <w:lang w:val="en-US" w:eastAsia="zh-CN"/>
        </w:rPr>
      </w:pPr>
    </w:p>
    <w:p>
      <w:pPr>
        <w:spacing w:before="13"/>
        <w:ind w:right="690"/>
        <w:jc w:val="both"/>
        <w:rPr>
          <w:rFonts w:hint="eastAsia" w:ascii="宋体" w:hAnsi="宋体" w:eastAsia="宋体" w:cs="宋体"/>
          <w:b/>
          <w:bCs/>
          <w:sz w:val="28"/>
          <w:szCs w:val="28"/>
          <w:lang w:val="en-US" w:eastAsia="zh-CN"/>
        </w:rPr>
      </w:pPr>
    </w:p>
    <w:p>
      <w:pPr>
        <w:pStyle w:val="14"/>
        <w:spacing w:before="500" w:after="500" w:line="500" w:lineRule="exact"/>
        <w:rPr>
          <w:rFonts w:hint="eastAsia" w:ascii="宋体" w:hAnsi="宋体" w:eastAsia="宋体" w:cs="宋体"/>
          <w:b/>
          <w:bCs/>
          <w:spacing w:val="30"/>
          <w:sz w:val="32"/>
          <w:szCs w:val="32"/>
          <w:lang w:eastAsia="zh-CN"/>
        </w:rPr>
      </w:pPr>
      <w:r>
        <w:rPr>
          <w:rFonts w:hint="eastAsia" w:hAnsi="宋体" w:cs="宋体"/>
          <w:sz w:val="32"/>
          <w:szCs w:val="32"/>
          <w:lang w:eastAsia="zh-CN"/>
        </w:rPr>
        <w:t>胜华波汽车电器【滁州】有限公司</w:t>
      </w:r>
      <w:r>
        <w:rPr>
          <w:rFonts w:hint="eastAsia" w:cs="宋体"/>
          <w:sz w:val="32"/>
          <w:szCs w:val="32"/>
          <w:lang w:val="en-US" w:eastAsia="zh-CN"/>
        </w:rPr>
        <w:t>1.0098MWP屋顶</w:t>
      </w:r>
      <w:r>
        <w:rPr>
          <w:rFonts w:hint="eastAsia" w:hAnsi="宋体" w:cs="宋体"/>
          <w:sz w:val="32"/>
          <w:szCs w:val="32"/>
          <w:lang w:eastAsia="zh-CN"/>
        </w:rPr>
        <w:t>分布式</w:t>
      </w:r>
      <w:r>
        <w:rPr>
          <w:rFonts w:hint="eastAsia" w:hAnsi="宋体" w:cs="宋体"/>
          <w:sz w:val="32"/>
          <w:szCs w:val="32"/>
          <w:lang w:val="en-US" w:eastAsia="zh-CN"/>
        </w:rPr>
        <w:t>光伏</w:t>
      </w:r>
      <w:r>
        <w:rPr>
          <w:rFonts w:hint="eastAsia" w:hAnsi="宋体" w:cs="宋体"/>
          <w:sz w:val="32"/>
          <w:szCs w:val="32"/>
          <w:lang w:eastAsia="zh-CN"/>
        </w:rPr>
        <w:t>电</w:t>
      </w:r>
      <w:r>
        <w:rPr>
          <w:rFonts w:hint="eastAsia" w:cs="宋体"/>
          <w:sz w:val="32"/>
          <w:szCs w:val="32"/>
          <w:lang w:eastAsia="zh-CN"/>
        </w:rPr>
        <w:t>站</w:t>
      </w:r>
      <w:r>
        <w:rPr>
          <w:rFonts w:hint="eastAsia" w:hAnsi="宋体" w:cs="宋体"/>
          <w:sz w:val="32"/>
          <w:szCs w:val="32"/>
          <w:lang w:eastAsia="zh-CN"/>
        </w:rPr>
        <w:t>项目</w:t>
      </w:r>
    </w:p>
    <w:p>
      <w:pPr>
        <w:jc w:val="center"/>
        <w:rPr>
          <w:rFonts w:hint="eastAsia" w:ascii="宋体" w:hAnsi="宋体" w:cs="宋体"/>
          <w:sz w:val="32"/>
          <w:szCs w:val="28"/>
          <w:lang w:val="en-US"/>
        </w:rPr>
      </w:pPr>
    </w:p>
    <w:p>
      <w:pPr>
        <w:jc w:val="center"/>
        <w:rPr>
          <w:rFonts w:ascii="宋体" w:hAnsi="宋体" w:eastAsia="宋体" w:cs="宋体"/>
          <w:b/>
          <w:bCs/>
          <w:sz w:val="30"/>
          <w:szCs w:val="30"/>
          <w:lang w:eastAsia="zh-CN"/>
        </w:rPr>
      </w:pPr>
    </w:p>
    <w:p>
      <w:pPr>
        <w:jc w:val="center"/>
        <w:rPr>
          <w:rFonts w:ascii="宋体" w:hAnsi="宋体" w:eastAsia="宋体" w:cs="宋体"/>
          <w:b/>
          <w:bCs/>
          <w:sz w:val="30"/>
          <w:szCs w:val="30"/>
          <w:lang w:eastAsia="zh-CN"/>
        </w:rPr>
      </w:pPr>
    </w:p>
    <w:p>
      <w:pPr>
        <w:jc w:val="center"/>
        <w:rPr>
          <w:rFonts w:ascii="宋体" w:hAnsi="宋体" w:eastAsia="宋体" w:cs="宋体"/>
          <w:b/>
          <w:bCs/>
          <w:sz w:val="30"/>
          <w:szCs w:val="30"/>
          <w:lang w:eastAsia="zh-CN"/>
        </w:rPr>
      </w:pPr>
    </w:p>
    <w:p>
      <w:pPr>
        <w:jc w:val="center"/>
        <w:rPr>
          <w:rFonts w:ascii="宋体" w:hAnsi="宋体" w:eastAsia="宋体" w:cs="宋体"/>
          <w:b/>
          <w:bCs/>
          <w:sz w:val="28"/>
          <w:szCs w:val="28"/>
          <w:lang w:eastAsia="zh-CN"/>
        </w:rPr>
      </w:pPr>
    </w:p>
    <w:p>
      <w:pPr>
        <w:jc w:val="center"/>
        <w:rPr>
          <w:rFonts w:ascii="宋体" w:hAnsi="宋体" w:eastAsia="宋体" w:cs="宋体"/>
          <w:b/>
          <w:bCs/>
          <w:sz w:val="30"/>
          <w:szCs w:val="30"/>
          <w:lang w:eastAsia="zh-CN"/>
        </w:rPr>
      </w:pPr>
    </w:p>
    <w:p>
      <w:pPr>
        <w:jc w:val="center"/>
        <w:rPr>
          <w:rFonts w:ascii="宋体" w:hAnsi="宋体" w:eastAsia="宋体" w:cs="宋体"/>
          <w:b/>
          <w:bCs/>
          <w:sz w:val="30"/>
          <w:szCs w:val="30"/>
          <w:lang w:eastAsia="zh-CN"/>
        </w:rPr>
      </w:pPr>
    </w:p>
    <w:p>
      <w:pPr>
        <w:jc w:val="center"/>
        <w:rPr>
          <w:rFonts w:ascii="宋体" w:hAnsi="宋体" w:eastAsia="宋体" w:cs="宋体"/>
          <w:b/>
          <w:bCs/>
          <w:sz w:val="30"/>
          <w:szCs w:val="30"/>
          <w:lang w:eastAsia="zh-CN"/>
        </w:rPr>
      </w:pPr>
    </w:p>
    <w:p>
      <w:pPr>
        <w:spacing w:before="11"/>
        <w:jc w:val="center"/>
        <w:rPr>
          <w:rFonts w:ascii="宋体" w:hAnsi="宋体" w:eastAsia="宋体" w:cs="宋体"/>
          <w:b/>
          <w:bCs/>
          <w:sz w:val="26"/>
          <w:szCs w:val="26"/>
          <w:lang w:eastAsia="zh-CN"/>
        </w:rPr>
      </w:pPr>
    </w:p>
    <w:p>
      <w:pPr>
        <w:ind w:right="613"/>
        <w:jc w:val="center"/>
        <w:rPr>
          <w:rFonts w:ascii="宋体" w:hAnsi="宋体" w:eastAsia="宋体" w:cs="宋体"/>
          <w:sz w:val="48"/>
          <w:szCs w:val="48"/>
          <w:lang w:eastAsia="zh-CN"/>
        </w:rPr>
      </w:pPr>
      <w:r>
        <w:rPr>
          <w:rFonts w:ascii="宋体" w:hAnsi="宋体" w:eastAsia="宋体" w:cs="宋体"/>
          <w:b/>
          <w:bCs/>
          <w:spacing w:val="1"/>
          <w:sz w:val="48"/>
          <w:szCs w:val="48"/>
          <w:lang w:eastAsia="zh-CN"/>
        </w:rPr>
        <w:t>监理工作总结</w:t>
      </w:r>
    </w:p>
    <w:p>
      <w:pPr>
        <w:jc w:val="center"/>
        <w:rPr>
          <w:rFonts w:ascii="宋体" w:hAnsi="宋体" w:eastAsia="宋体" w:cs="宋体"/>
          <w:b/>
          <w:bCs/>
          <w:sz w:val="48"/>
          <w:szCs w:val="48"/>
          <w:lang w:eastAsia="zh-CN"/>
        </w:rPr>
      </w:pPr>
    </w:p>
    <w:p>
      <w:pPr>
        <w:jc w:val="center"/>
        <w:rPr>
          <w:rFonts w:ascii="宋体" w:hAnsi="宋体" w:eastAsia="宋体" w:cs="宋体"/>
          <w:b/>
          <w:bCs/>
          <w:sz w:val="48"/>
          <w:szCs w:val="48"/>
          <w:lang w:eastAsia="zh-CN"/>
        </w:rPr>
      </w:pPr>
    </w:p>
    <w:p>
      <w:pPr>
        <w:jc w:val="center"/>
        <w:rPr>
          <w:rFonts w:ascii="宋体" w:hAnsi="宋体" w:eastAsia="宋体" w:cs="宋体"/>
          <w:b/>
          <w:bCs/>
          <w:sz w:val="48"/>
          <w:szCs w:val="48"/>
          <w:lang w:eastAsia="zh-CN"/>
        </w:rPr>
      </w:pPr>
    </w:p>
    <w:p>
      <w:pPr>
        <w:jc w:val="center"/>
        <w:rPr>
          <w:rFonts w:ascii="宋体" w:hAnsi="宋体" w:eastAsia="宋体" w:cs="宋体"/>
          <w:b/>
          <w:bCs/>
          <w:sz w:val="48"/>
          <w:szCs w:val="48"/>
          <w:lang w:eastAsia="zh-CN"/>
        </w:rPr>
      </w:pPr>
    </w:p>
    <w:p>
      <w:pPr>
        <w:jc w:val="both"/>
        <w:rPr>
          <w:rFonts w:ascii="宋体" w:hAnsi="宋体" w:eastAsia="宋体" w:cs="宋体"/>
          <w:b/>
          <w:bCs/>
          <w:sz w:val="48"/>
          <w:szCs w:val="48"/>
          <w:lang w:eastAsia="zh-CN"/>
        </w:rPr>
      </w:pPr>
    </w:p>
    <w:p>
      <w:pPr>
        <w:jc w:val="center"/>
        <w:rPr>
          <w:rFonts w:ascii="宋体" w:hAnsi="宋体" w:eastAsia="宋体" w:cs="宋体"/>
          <w:b/>
          <w:bCs/>
          <w:sz w:val="48"/>
          <w:szCs w:val="48"/>
          <w:lang w:eastAsia="zh-CN"/>
        </w:rPr>
      </w:pPr>
    </w:p>
    <w:p>
      <w:pPr>
        <w:spacing w:before="349"/>
        <w:ind w:right="690"/>
        <w:jc w:val="center"/>
        <w:rPr>
          <w:rFonts w:hint="eastAsia" w:ascii="宋体" w:hAnsi="宋体" w:cs="宋体" w:eastAsiaTheme="minorEastAsia"/>
          <w:sz w:val="28"/>
          <w:szCs w:val="28"/>
          <w:lang w:val="en-US" w:eastAsia="zh-CN" w:bidi="ar-SA"/>
        </w:rPr>
      </w:pPr>
      <w:r>
        <w:rPr>
          <w:rFonts w:hint="eastAsia" w:ascii="宋体" w:hAnsi="宋体" w:cs="宋体" w:eastAsiaTheme="minorEastAsia"/>
          <w:sz w:val="28"/>
          <w:szCs w:val="28"/>
          <w:lang w:val="en-US" w:eastAsia="zh-CN" w:bidi="ar-SA"/>
        </w:rPr>
        <w:t>常州正衡电力工程监理有限公司</w:t>
      </w:r>
    </w:p>
    <w:p>
      <w:pPr>
        <w:pStyle w:val="14"/>
        <w:spacing w:before="500" w:after="500" w:line="500" w:lineRule="exact"/>
        <w:rPr>
          <w:rFonts w:hint="eastAsia" w:ascii="宋体" w:hAnsi="宋体" w:eastAsia="宋体" w:cs="宋体"/>
          <w:b/>
          <w:bCs/>
          <w:spacing w:val="30"/>
          <w:sz w:val="24"/>
          <w:szCs w:val="24"/>
          <w:lang w:eastAsia="zh-CN"/>
        </w:rPr>
      </w:pPr>
      <w:r>
        <w:rPr>
          <w:rFonts w:hint="eastAsia" w:hAnsi="宋体" w:cs="宋体"/>
          <w:sz w:val="24"/>
          <w:szCs w:val="24"/>
          <w:lang w:eastAsia="zh-CN"/>
        </w:rPr>
        <w:t>胜华波汽车电器【滁州】有限公司</w:t>
      </w:r>
      <w:r>
        <w:rPr>
          <w:rFonts w:hint="eastAsia" w:cs="宋体"/>
          <w:sz w:val="24"/>
          <w:szCs w:val="24"/>
          <w:lang w:val="en-US" w:eastAsia="zh-CN"/>
        </w:rPr>
        <w:t>1.0098MWP屋顶</w:t>
      </w:r>
      <w:r>
        <w:rPr>
          <w:rFonts w:hint="eastAsia" w:hAnsi="宋体" w:cs="宋体"/>
          <w:sz w:val="24"/>
          <w:szCs w:val="24"/>
          <w:lang w:eastAsia="zh-CN"/>
        </w:rPr>
        <w:t>分布式</w:t>
      </w:r>
      <w:r>
        <w:rPr>
          <w:rFonts w:hint="eastAsia" w:hAnsi="宋体" w:cs="宋体"/>
          <w:sz w:val="24"/>
          <w:szCs w:val="24"/>
          <w:lang w:val="en-US" w:eastAsia="zh-CN"/>
        </w:rPr>
        <w:t>光伏</w:t>
      </w:r>
      <w:r>
        <w:rPr>
          <w:rFonts w:hint="eastAsia" w:hAnsi="宋体" w:cs="宋体"/>
          <w:sz w:val="24"/>
          <w:szCs w:val="24"/>
          <w:lang w:eastAsia="zh-CN"/>
        </w:rPr>
        <w:t>电</w:t>
      </w:r>
      <w:r>
        <w:rPr>
          <w:rFonts w:hint="eastAsia" w:cs="宋体"/>
          <w:sz w:val="24"/>
          <w:szCs w:val="24"/>
          <w:lang w:eastAsia="zh-CN"/>
        </w:rPr>
        <w:t>站</w:t>
      </w:r>
      <w:r>
        <w:rPr>
          <w:rFonts w:hint="eastAsia" w:hAnsi="宋体" w:cs="宋体"/>
          <w:sz w:val="24"/>
          <w:szCs w:val="24"/>
          <w:lang w:eastAsia="zh-CN"/>
        </w:rPr>
        <w:t>项目</w:t>
      </w:r>
    </w:p>
    <w:p>
      <w:pPr>
        <w:jc w:val="center"/>
        <w:rPr>
          <w:rFonts w:hint="eastAsia" w:ascii="宋体" w:hAnsi="宋体" w:cs="宋体"/>
          <w:sz w:val="32"/>
          <w:szCs w:val="28"/>
          <w:lang w:val="en-US"/>
        </w:rPr>
      </w:pPr>
    </w:p>
    <w:p>
      <w:pPr>
        <w:ind w:right="690"/>
        <w:jc w:val="center"/>
        <w:rPr>
          <w:rFonts w:hint="eastAsia" w:ascii="宋体" w:hAnsi="宋体" w:cs="宋体" w:eastAsiaTheme="minorEastAsia"/>
          <w:sz w:val="28"/>
          <w:szCs w:val="28"/>
          <w:lang w:val="en-US" w:eastAsia="zh-CN" w:bidi="ar-SA"/>
        </w:rPr>
      </w:pPr>
      <w:r>
        <w:rPr>
          <w:rFonts w:hint="eastAsia" w:ascii="宋体" w:hAnsi="宋体" w:cs="宋体"/>
          <w:sz w:val="28"/>
          <w:szCs w:val="28"/>
          <w:lang w:val="en-US" w:eastAsia="zh-CN" w:bidi="ar-SA"/>
        </w:rPr>
        <w:t xml:space="preserve">                      </w:t>
      </w:r>
      <w:r>
        <w:rPr>
          <w:rFonts w:hint="eastAsia" w:ascii="宋体" w:hAnsi="宋体" w:cs="宋体" w:eastAsiaTheme="minorEastAsia"/>
          <w:sz w:val="28"/>
          <w:szCs w:val="28"/>
          <w:lang w:val="en-US" w:eastAsia="zh-CN" w:bidi="ar-SA"/>
        </w:rPr>
        <w:t xml:space="preserve">年 </w:t>
      </w:r>
      <w:r>
        <w:rPr>
          <w:rFonts w:hint="eastAsia" w:ascii="宋体" w:hAnsi="宋体" w:cs="宋体"/>
          <w:sz w:val="28"/>
          <w:szCs w:val="28"/>
          <w:lang w:val="en-US" w:eastAsia="zh-CN" w:bidi="ar-SA"/>
        </w:rPr>
        <w:t xml:space="preserve">   </w:t>
      </w:r>
      <w:r>
        <w:rPr>
          <w:rFonts w:hint="eastAsia" w:ascii="宋体" w:hAnsi="宋体" w:cs="宋体" w:eastAsiaTheme="minorEastAsia"/>
          <w:sz w:val="28"/>
          <w:szCs w:val="28"/>
          <w:lang w:val="en-US" w:eastAsia="zh-CN" w:bidi="ar-SA"/>
        </w:rPr>
        <w:t>月</w:t>
      </w:r>
    </w:p>
    <w:p>
      <w:pPr>
        <w:ind w:right="690"/>
        <w:jc w:val="center"/>
        <w:rPr>
          <w:rFonts w:ascii="Calibri" w:hAnsi="Calibri" w:eastAsia="Calibri" w:cs="Calibri"/>
          <w:sz w:val="21"/>
          <w:szCs w:val="21"/>
          <w:lang w:eastAsia="zh-CN"/>
        </w:rPr>
        <w:sectPr>
          <w:pgSz w:w="11910" w:h="16840"/>
          <w:pgMar w:top="1600" w:right="1680" w:bottom="280" w:left="1680" w:header="720" w:footer="720" w:gutter="0"/>
          <w:cols w:space="720" w:num="1"/>
        </w:sectPr>
      </w:pPr>
    </w:p>
    <w:p>
      <w:pPr>
        <w:jc w:val="both"/>
        <w:rPr>
          <w:rFonts w:ascii="宋体" w:hAnsi="宋体" w:eastAsia="宋体" w:cs="宋体"/>
          <w:sz w:val="20"/>
          <w:szCs w:val="20"/>
          <w:lang w:eastAsia="zh-CN"/>
        </w:rPr>
      </w:pPr>
    </w:p>
    <w:p>
      <w:pPr>
        <w:spacing w:before="4"/>
        <w:jc w:val="both"/>
        <w:rPr>
          <w:rFonts w:ascii="宋体" w:hAnsi="宋体" w:eastAsia="宋体" w:cs="宋体"/>
          <w:sz w:val="16"/>
          <w:szCs w:val="16"/>
          <w:lang w:eastAsia="zh-CN"/>
        </w:rPr>
      </w:pPr>
    </w:p>
    <w:p>
      <w:pPr>
        <w:keepNext w:val="0"/>
        <w:keepLines w:val="0"/>
        <w:pageBreakBefore w:val="0"/>
        <w:widowControl w:val="0"/>
        <w:kinsoku/>
        <w:wordWrap/>
        <w:overflowPunct/>
        <w:topLinePunct w:val="0"/>
        <w:autoSpaceDE/>
        <w:autoSpaceDN/>
        <w:bidi w:val="0"/>
        <w:adjustRightInd/>
        <w:snapToGrid/>
        <w:spacing w:line="460" w:lineRule="exact"/>
        <w:ind w:left="0"/>
        <w:jc w:val="left"/>
        <w:textAlignment w:val="top"/>
        <w:rPr>
          <w:rFonts w:ascii="宋体" w:hAnsi="宋体" w:eastAsia="宋体" w:cs="宋体"/>
          <w:sz w:val="36"/>
          <w:szCs w:val="36"/>
          <w:lang w:eastAsia="zh-CN"/>
        </w:rPr>
      </w:pPr>
      <w:bookmarkStart w:id="0" w:name="阳谷监理工作总结"/>
      <w:bookmarkEnd w:id="0"/>
      <w:r>
        <w:rPr>
          <w:rFonts w:ascii="宋体" w:hAnsi="宋体" w:eastAsia="宋体" w:cs="宋体"/>
          <w:b/>
          <w:bCs/>
          <w:spacing w:val="1"/>
          <w:sz w:val="36"/>
          <w:szCs w:val="36"/>
          <w:lang w:eastAsia="zh-CN"/>
        </w:rPr>
        <w:t>监理工作总结</w:t>
      </w:r>
    </w:p>
    <w:p>
      <w:pPr>
        <w:keepNext w:val="0"/>
        <w:keepLines w:val="0"/>
        <w:pageBreakBefore w:val="0"/>
        <w:widowControl w:val="0"/>
        <w:kinsoku/>
        <w:wordWrap/>
        <w:overflowPunct/>
        <w:topLinePunct w:val="0"/>
        <w:autoSpaceDE/>
        <w:autoSpaceDN/>
        <w:bidi w:val="0"/>
        <w:adjustRightInd/>
        <w:snapToGrid/>
        <w:spacing w:before="13"/>
        <w:ind w:left="0"/>
        <w:jc w:val="left"/>
        <w:textAlignment w:val="top"/>
        <w:rPr>
          <w:rFonts w:ascii="宋体" w:hAnsi="宋体" w:eastAsia="宋体" w:cs="宋体"/>
          <w:b/>
          <w:bCs/>
          <w:sz w:val="23"/>
          <w:szCs w:val="23"/>
          <w:lang w:eastAsia="zh-CN"/>
        </w:rPr>
      </w:pPr>
    </w:p>
    <w:p>
      <w:pPr>
        <w:pStyle w:val="4"/>
        <w:keepNext w:val="0"/>
        <w:keepLines w:val="0"/>
        <w:pageBreakBefore w:val="0"/>
        <w:widowControl w:val="0"/>
        <w:tabs>
          <w:tab w:val="left" w:pos="1759"/>
        </w:tabs>
        <w:kinsoku/>
        <w:wordWrap/>
        <w:overflowPunct/>
        <w:topLinePunct w:val="0"/>
        <w:autoSpaceDE/>
        <w:autoSpaceDN/>
        <w:bidi w:val="0"/>
        <w:adjustRightInd/>
        <w:snapToGrid/>
        <w:spacing w:before="7"/>
        <w:ind w:left="0"/>
        <w:jc w:val="left"/>
        <w:textAlignment w:val="top"/>
        <w:rPr>
          <w:b w:val="0"/>
          <w:bCs w:val="0"/>
          <w:lang w:eastAsia="zh-CN"/>
        </w:rPr>
      </w:pPr>
      <w:r>
        <w:rPr>
          <w:w w:val="95"/>
          <w:lang w:eastAsia="zh-CN"/>
        </w:rPr>
        <w:t>一</w:t>
      </w:r>
      <w:r>
        <w:rPr>
          <w:rFonts w:hint="eastAsia"/>
          <w:w w:val="95"/>
          <w:lang w:val="en-US" w:eastAsia="zh-CN"/>
        </w:rPr>
        <w:t xml:space="preserve"> 、</w:t>
      </w:r>
      <w:r>
        <w:rPr>
          <w:lang w:eastAsia="zh-CN"/>
        </w:rPr>
        <w:t>工程概况</w:t>
      </w:r>
    </w:p>
    <w:p>
      <w:pPr>
        <w:keepNext w:val="0"/>
        <w:keepLines w:val="0"/>
        <w:pageBreakBefore w:val="0"/>
        <w:widowControl w:val="0"/>
        <w:kinsoku/>
        <w:wordWrap/>
        <w:overflowPunct/>
        <w:topLinePunct w:val="0"/>
        <w:autoSpaceDE/>
        <w:autoSpaceDN/>
        <w:bidi w:val="0"/>
        <w:adjustRightInd/>
        <w:snapToGrid/>
        <w:spacing w:before="7"/>
        <w:ind w:left="0"/>
        <w:jc w:val="left"/>
        <w:textAlignment w:val="top"/>
        <w:rPr>
          <w:rFonts w:hint="eastAsia" w:ascii="宋体" w:hAnsi="宋体" w:eastAsia="宋体" w:cstheme="minorBidi"/>
          <w:sz w:val="24"/>
          <w:szCs w:val="24"/>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微软雅黑" w:hAnsi="微软雅黑" w:eastAsia="微软雅黑" w:cs="微软雅黑"/>
          <w:b w:val="0"/>
          <w:i w:val="0"/>
          <w:caps w:val="0"/>
          <w:color w:val="3175AF"/>
          <w:spacing w:val="0"/>
          <w:sz w:val="18"/>
          <w:szCs w:val="18"/>
          <w:u w:val="none"/>
          <w:shd w:val="clear" w:fill="FFFFFF"/>
        </w:rPr>
      </w:pPr>
      <w:r>
        <w:rPr>
          <w:rFonts w:hint="eastAsia" w:ascii="宋体" w:hAnsi="宋体"/>
          <w:sz w:val="24"/>
          <w:szCs w:val="24"/>
          <w:lang w:val="en-US" w:eastAsia="zh-CN"/>
        </w:rPr>
        <w:t>本项目位于</w:t>
      </w:r>
      <w:r>
        <w:rPr>
          <w:rFonts w:hint="eastAsia"/>
          <w:sz w:val="24"/>
          <w:szCs w:val="24"/>
          <w:lang w:val="en-US" w:eastAsia="zh-CN"/>
        </w:rPr>
        <w:t>胜华波汽车电器【滁州】</w:t>
      </w:r>
      <w:r>
        <w:rPr>
          <w:rFonts w:hint="eastAsia" w:ascii="宋体" w:hAnsi="宋体"/>
          <w:sz w:val="24"/>
          <w:szCs w:val="24"/>
          <w:lang w:val="en-US" w:eastAsia="zh-CN"/>
        </w:rPr>
        <w:t>有限公司院内，本期容量为</w:t>
      </w:r>
      <w:r>
        <w:rPr>
          <w:rFonts w:hint="eastAsia"/>
          <w:sz w:val="24"/>
          <w:szCs w:val="24"/>
          <w:lang w:val="en-US" w:eastAsia="zh-CN"/>
        </w:rPr>
        <w:t>1.0098Mwp</w:t>
      </w:r>
      <w:r>
        <w:rPr>
          <w:rFonts w:hint="eastAsia" w:ascii="宋体" w:hAnsi="宋体"/>
          <w:sz w:val="24"/>
          <w:szCs w:val="24"/>
          <w:lang w:val="en-US" w:eastAsia="zh-CN"/>
        </w:rPr>
        <w:t>，计划与20</w:t>
      </w:r>
      <w:r>
        <w:rPr>
          <w:rFonts w:hint="eastAsia"/>
          <w:sz w:val="24"/>
          <w:szCs w:val="24"/>
          <w:lang w:val="en-US" w:eastAsia="zh-CN"/>
        </w:rPr>
        <w:t>23</w:t>
      </w:r>
      <w:r>
        <w:rPr>
          <w:rFonts w:hint="eastAsia" w:ascii="宋体" w:hAnsi="宋体"/>
          <w:sz w:val="24"/>
          <w:szCs w:val="24"/>
          <w:lang w:val="en-US" w:eastAsia="zh-CN"/>
        </w:rPr>
        <w:t>年</w:t>
      </w:r>
      <w:r>
        <w:rPr>
          <w:rFonts w:hint="eastAsia"/>
          <w:sz w:val="24"/>
          <w:szCs w:val="24"/>
          <w:lang w:val="en-US" w:eastAsia="zh-CN"/>
        </w:rPr>
        <w:t>01</w:t>
      </w:r>
      <w:r>
        <w:rPr>
          <w:rFonts w:hint="eastAsia" w:ascii="宋体" w:hAnsi="宋体"/>
          <w:sz w:val="24"/>
          <w:szCs w:val="24"/>
          <w:lang w:val="en-US" w:eastAsia="zh-CN"/>
        </w:rPr>
        <w:t>月并网投运，本项目为</w:t>
      </w:r>
      <w:r>
        <w:rPr>
          <w:rFonts w:hint="eastAsia" w:ascii="宋体" w:hAnsi="宋体"/>
          <w:sz w:val="24"/>
        </w:rPr>
        <w:t>新建并网型</w:t>
      </w:r>
      <w:r>
        <w:rPr>
          <w:rFonts w:hint="eastAsia" w:ascii="宋体" w:hAnsi="宋体"/>
          <w:sz w:val="24"/>
          <w:lang w:val="en-US" w:eastAsia="zh-CN"/>
        </w:rPr>
        <w:t>屋面</w:t>
      </w:r>
      <w:r>
        <w:rPr>
          <w:rFonts w:hint="eastAsia" w:ascii="宋体" w:hAnsi="宋体"/>
          <w:sz w:val="24"/>
        </w:rPr>
        <w:t>光伏电站</w:t>
      </w:r>
      <w:r>
        <w:rPr>
          <w:rFonts w:hint="eastAsia" w:ascii="宋体" w:hAnsi="宋体"/>
          <w:sz w:val="24"/>
          <w:lang w:eastAsia="zh-CN"/>
        </w:rPr>
        <w:t>。</w:t>
      </w:r>
    </w:p>
    <w:p>
      <w:pPr>
        <w:rPr>
          <w:rFonts w:hint="default"/>
          <w:sz w:val="24"/>
          <w:szCs w:val="24"/>
          <w:lang w:val="en-US" w:eastAsia="zh-CN"/>
        </w:rPr>
      </w:pPr>
      <w:r>
        <w:rPr>
          <w:rFonts w:hint="eastAsia"/>
          <w:sz w:val="24"/>
          <w:szCs w:val="24"/>
          <w:lang w:val="en-US" w:eastAsia="zh-CN"/>
        </w:rPr>
        <w:t>建设单位：滁州沛思光伏发电有限公司</w:t>
      </w:r>
    </w:p>
    <w:p>
      <w:pPr>
        <w:rPr>
          <w:rFonts w:hint="eastAsia"/>
          <w:sz w:val="24"/>
          <w:szCs w:val="24"/>
          <w:lang w:val="en-US" w:eastAsia="zh-CN"/>
        </w:rPr>
      </w:pPr>
      <w:r>
        <w:rPr>
          <w:rFonts w:hint="eastAsia"/>
          <w:sz w:val="24"/>
          <w:szCs w:val="24"/>
          <w:lang w:val="en-US" w:eastAsia="zh-CN"/>
        </w:rPr>
        <w:t>施工单位：浙江西子联合工程有限公司</w:t>
      </w:r>
    </w:p>
    <w:p>
      <w:pPr>
        <w:rPr>
          <w:rFonts w:hint="eastAsia"/>
          <w:sz w:val="24"/>
          <w:szCs w:val="24"/>
          <w:lang w:val="en-US" w:eastAsia="zh-CN"/>
        </w:rPr>
      </w:pPr>
      <w:r>
        <w:rPr>
          <w:rFonts w:hint="eastAsia"/>
          <w:sz w:val="24"/>
          <w:szCs w:val="24"/>
          <w:lang w:val="en-US" w:eastAsia="zh-CN"/>
        </w:rPr>
        <w:t>设计单位：同上</w:t>
      </w:r>
    </w:p>
    <w:p>
      <w:pPr>
        <w:rPr>
          <w:lang w:eastAsia="zh-CN"/>
        </w:rPr>
      </w:pPr>
      <w:r>
        <w:rPr>
          <w:rFonts w:hint="eastAsia"/>
          <w:sz w:val="24"/>
          <w:szCs w:val="24"/>
          <w:lang w:val="en-US" w:eastAsia="zh-CN"/>
        </w:rPr>
        <w:t>监理单位：常州正衡电力工程监理有限公司</w:t>
      </w:r>
      <w:r>
        <w:rPr>
          <w:lang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p>
    <w:p>
      <w:pPr>
        <w:pStyle w:val="4"/>
        <w:keepNext w:val="0"/>
        <w:keepLines w:val="0"/>
        <w:pageBreakBefore w:val="0"/>
        <w:widowControl w:val="0"/>
        <w:tabs>
          <w:tab w:val="left" w:pos="1759"/>
        </w:tabs>
        <w:kinsoku/>
        <w:wordWrap/>
        <w:overflowPunct/>
        <w:topLinePunct w:val="0"/>
        <w:autoSpaceDE/>
        <w:autoSpaceDN/>
        <w:bidi w:val="0"/>
        <w:adjustRightInd/>
        <w:snapToGrid/>
        <w:spacing w:before="7"/>
        <w:ind w:left="0"/>
        <w:jc w:val="left"/>
        <w:textAlignment w:val="top"/>
        <w:rPr>
          <w:rFonts w:hint="eastAsia"/>
          <w:w w:val="95"/>
          <w:lang w:val="en-US" w:eastAsia="zh-CN"/>
        </w:rPr>
      </w:pPr>
      <w:r>
        <w:rPr>
          <w:rFonts w:hint="eastAsia"/>
          <w:w w:val="95"/>
          <w:lang w:val="en-US" w:eastAsia="zh-CN"/>
        </w:rPr>
        <w:t>二、监理范围和监理工作开展过程</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 xml:space="preserve">1、 本工程针对监理委托合同范围内的 </w:t>
      </w:r>
      <w:r>
        <w:rPr>
          <w:rFonts w:hint="eastAsia" w:cstheme="minorBidi"/>
          <w:sz w:val="24"/>
          <w:szCs w:val="24"/>
          <w:lang w:val="en-US" w:eastAsia="zh-CN" w:bidi="ar-SA"/>
        </w:rPr>
        <w:t>1.0098MWP</w:t>
      </w:r>
      <w:r>
        <w:rPr>
          <w:rFonts w:hint="eastAsia" w:ascii="宋体" w:hAnsi="宋体" w:eastAsia="宋体" w:cstheme="minorBidi"/>
          <w:sz w:val="24"/>
          <w:szCs w:val="24"/>
          <w:lang w:val="en-US" w:eastAsia="zh-CN" w:bidi="ar-SA"/>
        </w:rPr>
        <w:t>屋顶分布式光伏发电项目</w:t>
      </w:r>
      <w:r>
        <w:rPr>
          <w:rFonts w:hint="eastAsia" w:cstheme="minorBidi"/>
          <w:sz w:val="24"/>
          <w:szCs w:val="24"/>
          <w:lang w:val="en-US" w:eastAsia="zh-CN" w:bidi="ar-SA"/>
        </w:rPr>
        <w:t>的光伏项目的安装、调试工作，包括设备、基础施工检查验收、安装控制、设备调试工作</w:t>
      </w:r>
      <w:r>
        <w:rPr>
          <w:rFonts w:hint="eastAsia" w:ascii="宋体" w:hAnsi="宋体" w:eastAsia="宋体" w:cstheme="minorBidi"/>
          <w:sz w:val="24"/>
          <w:szCs w:val="24"/>
          <w:lang w:val="en-US" w:eastAsia="zh-CN" w:bidi="ar-SA"/>
        </w:rPr>
        <w:t>，</w:t>
      </w:r>
      <w:r>
        <w:rPr>
          <w:rFonts w:hint="eastAsia" w:cstheme="minorBidi"/>
          <w:sz w:val="24"/>
          <w:szCs w:val="24"/>
          <w:lang w:val="en-US" w:eastAsia="zh-CN" w:bidi="ar-SA"/>
        </w:rPr>
        <w:t>以及配套的送变电项目监理等</w:t>
      </w:r>
      <w:r>
        <w:rPr>
          <w:rFonts w:hint="eastAsia" w:ascii="宋体" w:hAnsi="宋体" w:eastAsia="宋体" w:cstheme="minorBidi"/>
          <w:sz w:val="24"/>
          <w:szCs w:val="24"/>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2、 监理工作目标，通过现场监理人员的工作，在与建设单位和施工单位密切的配合下，使该工程达到合同规定的预期目标和标准，安全、优 质、文明、高效的完成光伏电站的建设，保证工程质量、进度和投资符合 要求，将光伏电站顺利移交，力争使在建工程达到光伏电站优质工程。</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cstheme="minorBidi"/>
          <w:sz w:val="24"/>
          <w:szCs w:val="24"/>
          <w:lang w:val="en-US" w:eastAsia="zh-CN" w:bidi="ar-SA"/>
        </w:rPr>
      </w:pPr>
      <w:r>
        <w:rPr>
          <w:rFonts w:hint="eastAsia" w:ascii="宋体" w:hAnsi="宋体" w:eastAsia="宋体" w:cstheme="minorBidi"/>
          <w:sz w:val="24"/>
          <w:szCs w:val="24"/>
          <w:lang w:val="en-US" w:eastAsia="zh-CN" w:bidi="ar-SA"/>
        </w:rPr>
        <w:t>安全目标：杜绝人身伤亡和设备事故</w:t>
      </w:r>
      <w:r>
        <w:rPr>
          <w:rFonts w:hint="eastAsia" w:cstheme="minorBidi"/>
          <w:sz w:val="24"/>
          <w:szCs w:val="24"/>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质量目标：贯彻质量第一的方针，工程合格率 100%，工程优良率 95%</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进度目标：本期工程于</w:t>
      </w:r>
      <w:r>
        <w:rPr>
          <w:rFonts w:hint="eastAsia" w:cstheme="minorBidi"/>
          <w:sz w:val="24"/>
          <w:szCs w:val="24"/>
          <w:lang w:val="en-US" w:eastAsia="zh-CN" w:bidi="ar-SA"/>
        </w:rPr>
        <w:t>2022</w:t>
      </w:r>
      <w:r>
        <w:rPr>
          <w:rFonts w:hint="eastAsia" w:ascii="宋体" w:hAnsi="宋体" w:eastAsia="宋体" w:cstheme="minorBidi"/>
          <w:sz w:val="24"/>
          <w:szCs w:val="24"/>
          <w:lang w:val="en-US" w:eastAsia="zh-CN" w:bidi="ar-SA"/>
        </w:rPr>
        <w:t xml:space="preserve"> 年</w:t>
      </w:r>
      <w:r>
        <w:rPr>
          <w:rFonts w:hint="eastAsia" w:cstheme="minorBidi"/>
          <w:sz w:val="24"/>
          <w:szCs w:val="24"/>
          <w:lang w:val="en-US" w:eastAsia="zh-CN" w:bidi="ar-SA"/>
        </w:rPr>
        <w:t>11</w:t>
      </w:r>
      <w:r>
        <w:rPr>
          <w:rFonts w:hint="eastAsia" w:ascii="宋体" w:hAnsi="宋体" w:eastAsia="宋体" w:cstheme="minorBidi"/>
          <w:sz w:val="24"/>
          <w:szCs w:val="24"/>
          <w:lang w:val="en-US" w:eastAsia="zh-CN" w:bidi="ar-SA"/>
        </w:rPr>
        <w:t>月</w:t>
      </w:r>
      <w:r>
        <w:rPr>
          <w:rFonts w:hint="eastAsia" w:cstheme="minorBidi"/>
          <w:sz w:val="24"/>
          <w:szCs w:val="24"/>
          <w:lang w:val="en-US" w:eastAsia="zh-CN" w:bidi="ar-SA"/>
        </w:rPr>
        <w:t>17</w:t>
      </w:r>
      <w:r>
        <w:rPr>
          <w:rFonts w:hint="eastAsia" w:ascii="宋体" w:hAnsi="宋体" w:eastAsia="宋体" w:cstheme="minorBidi"/>
          <w:sz w:val="24"/>
          <w:szCs w:val="24"/>
          <w:lang w:val="en-US" w:eastAsia="zh-CN" w:bidi="ar-SA"/>
        </w:rPr>
        <w:t>日开始施工，于 20</w:t>
      </w:r>
      <w:r>
        <w:rPr>
          <w:rFonts w:hint="eastAsia" w:cstheme="minorBidi"/>
          <w:sz w:val="24"/>
          <w:szCs w:val="24"/>
          <w:lang w:val="en-US" w:eastAsia="zh-CN" w:bidi="ar-SA"/>
        </w:rPr>
        <w:t>22</w:t>
      </w:r>
      <w:r>
        <w:rPr>
          <w:rFonts w:hint="eastAsia" w:ascii="宋体" w:hAnsi="宋体" w:eastAsia="宋体" w:cstheme="minorBidi"/>
          <w:sz w:val="24"/>
          <w:szCs w:val="24"/>
          <w:lang w:val="en-US" w:eastAsia="zh-CN" w:bidi="ar-SA"/>
        </w:rPr>
        <w:t>年</w:t>
      </w:r>
      <w:r>
        <w:rPr>
          <w:rFonts w:hint="eastAsia" w:cstheme="minorBidi"/>
          <w:sz w:val="24"/>
          <w:szCs w:val="24"/>
          <w:lang w:val="en-US" w:eastAsia="zh-CN" w:bidi="ar-SA"/>
        </w:rPr>
        <w:t xml:space="preserve">  </w:t>
      </w:r>
      <w:r>
        <w:rPr>
          <w:rFonts w:hint="eastAsia" w:ascii="宋体" w:hAnsi="宋体" w:eastAsia="宋体" w:cstheme="minorBidi"/>
          <w:sz w:val="24"/>
          <w:szCs w:val="24"/>
          <w:lang w:val="en-US" w:eastAsia="zh-CN" w:bidi="ar-SA"/>
        </w:rPr>
        <w:t>月</w:t>
      </w:r>
      <w:r>
        <w:rPr>
          <w:rFonts w:hint="eastAsia" w:cstheme="minorBidi"/>
          <w:sz w:val="24"/>
          <w:szCs w:val="24"/>
          <w:lang w:val="en-US" w:eastAsia="zh-CN" w:bidi="ar-SA"/>
        </w:rPr>
        <w:t xml:space="preserve">   日</w:t>
      </w:r>
      <w:r>
        <w:rPr>
          <w:rFonts w:hint="eastAsia" w:ascii="宋体" w:hAnsi="宋体" w:eastAsia="宋体" w:cstheme="minorBidi"/>
          <w:sz w:val="24"/>
          <w:szCs w:val="24"/>
          <w:lang w:val="en-US" w:eastAsia="zh-CN" w:bidi="ar-SA"/>
        </w:rPr>
        <w:t xml:space="preserve">圆满完成了施工、调试、试运、移交生产的各项工作。 </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文明施工目标：结合光伏电站施工实际情况，现场严格要求，文明施工达标一次合格。</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firstLine="240" w:firstLineChars="10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3、监理工作开展过程，安全、优质、文明、高效地完成光伏电站的建设。</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b/>
          <w:bCs/>
          <w:w w:val="95"/>
          <w:sz w:val="30"/>
          <w:szCs w:val="30"/>
          <w:lang w:val="en-US" w:eastAsia="zh-CN" w:bidi="ar-SA"/>
        </w:rPr>
      </w:pPr>
      <w:r>
        <w:rPr>
          <w:rFonts w:hint="eastAsia" w:ascii="宋体" w:hAnsi="宋体" w:eastAsia="宋体" w:cstheme="minorBidi"/>
          <w:b/>
          <w:bCs/>
          <w:w w:val="95"/>
          <w:sz w:val="30"/>
          <w:szCs w:val="30"/>
          <w:lang w:val="en-US" w:eastAsia="zh-CN" w:bidi="ar-SA"/>
        </w:rPr>
        <w:t>三</w:t>
      </w:r>
      <w:r>
        <w:rPr>
          <w:rFonts w:hint="eastAsia" w:cstheme="minorBidi"/>
          <w:b/>
          <w:bCs/>
          <w:w w:val="95"/>
          <w:sz w:val="30"/>
          <w:szCs w:val="30"/>
          <w:lang w:val="en-US" w:eastAsia="zh-CN" w:bidi="ar-SA"/>
        </w:rPr>
        <w:t>、</w:t>
      </w:r>
      <w:r>
        <w:rPr>
          <w:rFonts w:hint="eastAsia" w:ascii="宋体" w:hAnsi="宋体" w:eastAsia="宋体" w:cstheme="minorBidi"/>
          <w:b/>
          <w:bCs/>
          <w:w w:val="95"/>
          <w:sz w:val="30"/>
          <w:szCs w:val="30"/>
          <w:lang w:val="en-US" w:eastAsia="zh-CN" w:bidi="ar-SA"/>
        </w:rPr>
        <w:t>监理依据</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 项目法人提供的建设工地文件</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2、 关于国家标准《建设工程监理规范》（GB50319-2000）</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3、 中华人民共和国工程建设安全质量管理条例</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4、 中华人民共和国安全生产法</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5、 中华人民共和国工程建设强制性条文</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6、 《电力建设工程质量监督规定(暂行)》(电建质监[2005] 52 号)</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7、 《电力建设工程质量监督检查典型大纲》(光伏发电部分)</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8、 项目法人与监理承包商、设备厂家签订的监理合同、施工合同、 设备合同和技术协议。</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9、 国家及行业的各种规范、标准等</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10、 主要供货厂家的技术要求</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b/>
          <w:bCs/>
          <w:w w:val="95"/>
          <w:sz w:val="30"/>
          <w:szCs w:val="30"/>
          <w:lang w:val="en-US" w:eastAsia="zh-CN" w:bidi="ar-SA"/>
        </w:rPr>
      </w:pPr>
      <w:r>
        <w:rPr>
          <w:rFonts w:hint="eastAsia" w:ascii="宋体" w:hAnsi="宋体" w:eastAsia="宋体" w:cstheme="minorBidi"/>
          <w:b/>
          <w:bCs/>
          <w:w w:val="95"/>
          <w:sz w:val="30"/>
          <w:szCs w:val="30"/>
          <w:lang w:val="en-US" w:eastAsia="zh-CN" w:bidi="ar-SA"/>
        </w:rPr>
        <w:t>四</w:t>
      </w:r>
      <w:r>
        <w:rPr>
          <w:rFonts w:hint="eastAsia" w:cstheme="minorBidi"/>
          <w:b/>
          <w:bCs/>
          <w:w w:val="95"/>
          <w:sz w:val="30"/>
          <w:szCs w:val="30"/>
          <w:lang w:val="en-US" w:eastAsia="zh-CN" w:bidi="ar-SA"/>
        </w:rPr>
        <w:t>、</w:t>
      </w:r>
      <w:r>
        <w:rPr>
          <w:rFonts w:hint="eastAsia" w:ascii="宋体" w:hAnsi="宋体" w:eastAsia="宋体" w:cstheme="minorBidi"/>
          <w:b/>
          <w:bCs/>
          <w:w w:val="95"/>
          <w:sz w:val="30"/>
          <w:szCs w:val="30"/>
          <w:lang w:val="en-US" w:eastAsia="zh-CN" w:bidi="ar-SA"/>
        </w:rPr>
        <w:t>监理职责</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 贯彻国家和上级颁发的各项技术政策法规和技术管理规定，执行有关标准、规定规程、规范以及有半的合同法，对被监理的工程项目进行质量控制、进度控制、安全控制和投资控制。</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2、 按照《监理合同》的各项要求，有效地完成《监理合同》所规定的监理任务</w:t>
      </w:r>
      <w:r>
        <w:rPr>
          <w:rFonts w:hint="eastAsia" w:cstheme="minorBidi"/>
          <w:sz w:val="24"/>
          <w:szCs w:val="24"/>
          <w:lang w:val="en-US" w:eastAsia="zh-CN" w:bidi="ar-SA"/>
        </w:rPr>
        <w:t>，</w:t>
      </w:r>
      <w:r>
        <w:rPr>
          <w:rFonts w:hint="eastAsia" w:ascii="宋体" w:hAnsi="宋体" w:eastAsia="宋体" w:cstheme="minorBidi"/>
          <w:sz w:val="24"/>
          <w:szCs w:val="24"/>
          <w:lang w:val="en-US" w:eastAsia="zh-CN" w:bidi="ar-SA"/>
        </w:rPr>
        <w:t>本工程监理职责以质量安全监理为主。</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b/>
          <w:bCs/>
          <w:w w:val="95"/>
          <w:sz w:val="30"/>
          <w:szCs w:val="30"/>
          <w:lang w:val="en-US" w:eastAsia="zh-CN" w:bidi="ar-SA"/>
        </w:rPr>
        <w:t>五</w:t>
      </w:r>
      <w:r>
        <w:rPr>
          <w:rFonts w:hint="eastAsia" w:cstheme="minorBidi"/>
          <w:b/>
          <w:bCs/>
          <w:w w:val="95"/>
          <w:sz w:val="30"/>
          <w:szCs w:val="30"/>
          <w:lang w:val="en-US" w:eastAsia="zh-CN" w:bidi="ar-SA"/>
        </w:rPr>
        <w:t>、</w:t>
      </w:r>
      <w:r>
        <w:rPr>
          <w:rFonts w:hint="eastAsia" w:ascii="宋体" w:hAnsi="宋体" w:eastAsia="宋体" w:cstheme="minorBidi"/>
          <w:b/>
          <w:bCs/>
          <w:w w:val="95"/>
          <w:sz w:val="30"/>
          <w:szCs w:val="30"/>
          <w:lang w:val="en-US" w:eastAsia="zh-CN" w:bidi="ar-SA"/>
        </w:rPr>
        <w:t>监理权限</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line="346" w:lineRule="auto"/>
        <w:ind w:left="0"/>
        <w:jc w:val="left"/>
        <w:textAlignment w:val="top"/>
        <w:outlineLvl w:val="9"/>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审查承包单位及分包单位的资质、信誉及质量保证体系</w:t>
      </w:r>
      <w:r>
        <w:rPr>
          <w:rFonts w:hint="eastAsia" w:cstheme="minorBidi"/>
          <w:sz w:val="24"/>
          <w:szCs w:val="24"/>
          <w:lang w:val="en-US" w:eastAsia="zh-CN" w:bidi="ar-SA"/>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line="346" w:lineRule="auto"/>
        <w:ind w:left="0"/>
        <w:jc w:val="left"/>
        <w:textAlignment w:val="top"/>
        <w:outlineLvl w:val="9"/>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审查工程有关设计文件和设计图纸，力争在施工前对施工图纸进 行确定，参加施工施工图纸会审。</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3、 审查有关设计变更，设计修改图纸。</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4、 随时跟踪监督施工、调试质量，重视重点工程和隐蔽工程项目的 施工，对影响质量安全进度和投资的问题，负责提出监理意见，审查施工 单位提交的施工设计组织、作业指导书、施工方案。</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5、 监督承建单位履行的承建合同并执行工程施工质量和调试技术标 准，复核施工质量，参加阶段性隐蔽工程的质量检查并验收，并在验收报告中签署意见。</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6、 参加施工、调试单位对重大质量事故的检查、讨论，对调查结果 及处理方案提出监理意见和建议。审查、见证有关工程质量缺陷或质量事故的处理报告。</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7、 参加结合工程进行的科研</w:t>
      </w:r>
      <w:r>
        <w:rPr>
          <w:rFonts w:hint="eastAsia" w:cstheme="minorBidi"/>
          <w:sz w:val="24"/>
          <w:szCs w:val="24"/>
          <w:lang w:val="en-US" w:eastAsia="zh-CN" w:bidi="ar-SA"/>
        </w:rPr>
        <w:t>，</w:t>
      </w:r>
      <w:r>
        <w:rPr>
          <w:rFonts w:hint="eastAsia" w:ascii="宋体" w:hAnsi="宋体" w:eastAsia="宋体" w:cstheme="minorBidi"/>
          <w:sz w:val="24"/>
          <w:szCs w:val="24"/>
          <w:lang w:val="en-US" w:eastAsia="zh-CN" w:bidi="ar-SA"/>
        </w:rPr>
        <w:t>新技术方案的讨论与成果鉴定、审核有关应用新技术、新工艺、新材料、新设备的技术鉴定书，审批其应用申请报告。</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bookmarkStart w:id="1" w:name="_GoBack"/>
      <w:bookmarkEnd w:id="1"/>
      <w:r>
        <w:rPr>
          <w:rFonts w:hint="eastAsia" w:ascii="宋体" w:hAnsi="宋体" w:eastAsia="宋体" w:cstheme="minorBidi"/>
          <w:sz w:val="24"/>
          <w:szCs w:val="24"/>
          <w:lang w:val="en-US" w:eastAsia="zh-CN" w:bidi="ar-SA"/>
        </w:rPr>
        <w:t>8、 检查施工材料、安装设备的质量，参加工程设备的施工现场验收， 坚持其是否满足技术规范和设计要求。</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9、 参加审定调试方案，提出监理意见并予以确认分部及整套试运</w:t>
      </w:r>
      <w:r>
        <w:rPr>
          <w:rFonts w:hint="eastAsia" w:cstheme="minorBidi"/>
          <w:sz w:val="24"/>
          <w:szCs w:val="24"/>
          <w:lang w:val="en-US" w:eastAsia="zh-CN" w:bidi="ar-SA"/>
        </w:rPr>
        <w:t>。</w:t>
      </w:r>
      <w:r>
        <w:rPr>
          <w:rFonts w:hint="eastAsia" w:ascii="宋体" w:hAnsi="宋体" w:eastAsia="宋体" w:cstheme="minorBidi"/>
          <w:sz w:val="24"/>
          <w:szCs w:val="24"/>
          <w:lang w:val="en-US" w:eastAsia="zh-CN" w:bidi="ar-SA"/>
        </w:rPr>
        <w:t>对结果签署意见。</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10、 协助处理工程变更、索赔及违约等事宜。</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11、 协助处理与工程有关的合同文件及技术档案资料，做好监理资料、信息的收集、整理工作。</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12、 核查安装的施工质量，对四级验收项目签字验收。</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13、 参加工程竣工验收，提出监理设施意见。</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14、 按月拿出本工程监理工作月报。</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15、 完成公司总部、领导交办的各项任务。</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b/>
          <w:bCs/>
          <w:w w:val="95"/>
          <w:sz w:val="30"/>
          <w:szCs w:val="30"/>
          <w:lang w:val="en-US" w:eastAsia="zh-CN" w:bidi="ar-SA"/>
        </w:rPr>
      </w:pPr>
      <w:r>
        <w:rPr>
          <w:rFonts w:hint="eastAsia" w:ascii="宋体" w:hAnsi="宋体" w:eastAsia="宋体" w:cstheme="minorBidi"/>
          <w:b/>
          <w:bCs/>
          <w:w w:val="95"/>
          <w:sz w:val="30"/>
          <w:szCs w:val="30"/>
          <w:lang w:val="en-US" w:eastAsia="zh-CN" w:bidi="ar-SA"/>
        </w:rPr>
        <w:t>六</w:t>
      </w:r>
      <w:r>
        <w:rPr>
          <w:rFonts w:hint="eastAsia" w:cstheme="minorBidi"/>
          <w:b/>
          <w:bCs/>
          <w:w w:val="95"/>
          <w:sz w:val="30"/>
          <w:szCs w:val="30"/>
          <w:lang w:val="en-US" w:eastAsia="zh-CN" w:bidi="ar-SA"/>
        </w:rPr>
        <w:t>、</w:t>
      </w:r>
      <w:r>
        <w:rPr>
          <w:rFonts w:hint="eastAsia" w:ascii="宋体" w:hAnsi="宋体" w:eastAsia="宋体" w:cstheme="minorBidi"/>
          <w:b/>
          <w:bCs/>
          <w:w w:val="95"/>
          <w:sz w:val="30"/>
          <w:szCs w:val="30"/>
          <w:lang w:val="en-US" w:eastAsia="zh-CN" w:bidi="ar-SA"/>
        </w:rPr>
        <w:t>监理权利</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监理工程师具有下列权利：</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 对不合格承包商和分包商有权提出否决建议</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2、 就与工程项目建设有关的事宜向业主提出建议</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3、 审查施工设计与技术方案并向承包商和业主提出建议和书面报告。</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4、 审查施工设计和技术方案，并向承包商和业主提出监理建议。</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5、 审查复核工程正在使用的设备、材料和检查检验施工质量，对于不符合设计规范要求和国家质量标准的设备、材料，对不符合规范和质量 标准的工序，分部、分项工程和不安全的施工作业，有权发表监理意见、 监理通知单、联系单，在征得业主同意后发布停工令、复工令。</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6、 在监理工作范围内，当有违反合同或发生争议时，监理人员要站在公正立场参与处理。</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b/>
          <w:bCs/>
          <w:w w:val="95"/>
          <w:sz w:val="30"/>
          <w:szCs w:val="30"/>
          <w:lang w:val="en-US" w:eastAsia="zh-CN" w:bidi="ar-SA"/>
        </w:rPr>
      </w:pPr>
      <w:r>
        <w:rPr>
          <w:rFonts w:hint="eastAsia" w:ascii="宋体" w:hAnsi="宋体" w:eastAsia="宋体" w:cstheme="minorBidi"/>
          <w:b/>
          <w:bCs/>
          <w:w w:val="95"/>
          <w:sz w:val="30"/>
          <w:szCs w:val="30"/>
          <w:lang w:val="en-US" w:eastAsia="zh-CN" w:bidi="ar-SA"/>
        </w:rPr>
        <w:t>七</w:t>
      </w:r>
      <w:r>
        <w:rPr>
          <w:rFonts w:hint="eastAsia" w:cstheme="minorBidi"/>
          <w:b/>
          <w:bCs/>
          <w:w w:val="95"/>
          <w:sz w:val="30"/>
          <w:szCs w:val="30"/>
          <w:lang w:val="en-US" w:eastAsia="zh-CN" w:bidi="ar-SA"/>
        </w:rPr>
        <w:t>、</w:t>
      </w:r>
      <w:r>
        <w:rPr>
          <w:rFonts w:hint="eastAsia" w:ascii="宋体" w:hAnsi="宋体" w:eastAsia="宋体" w:cstheme="minorBidi"/>
          <w:b/>
          <w:bCs/>
          <w:w w:val="95"/>
          <w:sz w:val="30"/>
          <w:szCs w:val="30"/>
          <w:lang w:val="en-US" w:eastAsia="zh-CN" w:bidi="ar-SA"/>
        </w:rPr>
        <w:t>监理内容、方法和手段</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b/>
          <w:bCs/>
          <w:w w:val="95"/>
          <w:sz w:val="30"/>
          <w:szCs w:val="30"/>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工程施工过程中进度、质量和安全文明施工是监理工作中的主要内容， 我们首先根据业主要求和公司质量体系程序文件的规定，编制了本工程监理规划，并经公司审批完成，用以指导和规范现场监理处的各项工作，同 时根据现场的具体情况，建立了相关管理制度，随着工程项目的陆续开展， 监理处先后编制了各专业监理实施细刚，以更好的指导和规范各监理人员的工作。</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按照工程施工阶段监理的有关要求，对本工程持械、实行了“四控制、 两管理、一协调”。对工程目标控制采取了主动控制为主，主动与被动控制相结合的方法进行管理，通过事前预控、事中检查跟踪、事后严格验 评把关三个阶段的有机结合，并根据实际情况，在技术、经济、合同和组 织等方面采取必要的措施来保证监理目标的全面实现。</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 事前控制 事前控制是指施工安装前准备阶段进行的质量控制，主要包括</w:t>
      </w:r>
      <w:r>
        <w:rPr>
          <w:rFonts w:hint="eastAsia" w:cstheme="minorBidi"/>
          <w:sz w:val="24"/>
          <w:szCs w:val="24"/>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 审查施工单位的资质，质保体系，审查施工单位与所承担的任务 要求是否符合，质保体系是否已经建立并有效控制。</w:t>
      </w:r>
    </w:p>
    <w:p>
      <w:pPr>
        <w:pStyle w:val="6"/>
        <w:keepNext w:val="0"/>
        <w:keepLines w:val="0"/>
        <w:pageBreakBefore w:val="0"/>
        <w:widowControl w:val="0"/>
        <w:kinsoku/>
        <w:wordWrap/>
        <w:overflowPunct/>
        <w:topLinePunct w:val="0"/>
        <w:autoSpaceDE/>
        <w:autoSpaceDN/>
        <w:bidi w:val="0"/>
        <w:adjustRightInd/>
        <w:snapToGrid/>
        <w:spacing w:before="69" w:line="345" w:lineRule="auto"/>
        <w:ind w:left="240" w:hanging="240" w:hangingChars="10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2） 审查施工单位编写的《施工组织设计》包括工程概况、进度控制、 质量控制、施工管理、工程设备材料管理、强制性条文执行检查措施、主 要施工方案、施工质量保证措施、施工安全、文明措施、应急预案措施。《作业指导书》应包括：作业内容概况、编制依据、施工条件、技术要求、质量标准、施工范围及工作量、进度、施工人员安排、责任及相应资质，施工需要的机具及质量检验设施、作业程序及施工工艺方法，作业过程中的见证和停工待检点的设定和控制，施工结果的检查记录等。</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3）监督检查现场施工环境，图纸资料是否齐全，施工条件（水、电、 照明、场地、交通、安全等）是否具备，施工机具是否准备好，人员是否齐全。</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4）检查作为施工进场所需要的原材料是否已经报验合格，施工机械设 备能否满足施工需要，劳动力是否已经合格，特殊作业人员是否已经报验 合格等。对于光伏组件、逆变器等相关主要材料进行现场检验，查看材料 的外观质量、复核材料的合格证、质保书和实物是否一致。从而保证工程中使用的材料均为合格产品。</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5）参加施工图纸会审和技术交底。</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6）检查验收到货的设备。</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7）审查开工报告，复核开工条件，开工申请报告是否满足连续工的要求，应包括施工计划、人员及机具装置、设备材料准备情况监理工程师审核，总监批准，业主签发。</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2、事中控制事中控制是指施工过程中进行的所有与施工过程有关各方面的量控制，也包括对施工过程中的中间产品(工序产品或分部、分项的质量控制。主要包括:</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1）监督施工单位的质量管理机构。</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2）检查施工技术记录，参加隐蔽工程验收。</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3）监督施工过程中的工序质量及工序交接检查。主要采取旁站、监督、测量、试验、发布指令等手段。</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4）参加工程质量事故(包括设备、材料质量问题)的调查，分类处理已发现和已发生的质量问题和质量事故。</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5）检查验收设备安装工作应包括:设备到货复查检验、设备基础检验、设备安装就位、光伏组件安装间距和角度确认，安装工作完成后最终验、发电试运等。</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6）参加单位分部、分项工程项目的检查、验收签证。</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7）组织质量信息反馈 由于整个施工过程中，监理人员认真执行巡视、旁站和平行检制度</w:t>
      </w:r>
      <w:r>
        <w:rPr>
          <w:rFonts w:hint="eastAsia" w:cstheme="minorBidi"/>
          <w:sz w:val="24"/>
          <w:szCs w:val="24"/>
          <w:lang w:val="en-US" w:eastAsia="zh-CN" w:bidi="ar-SA"/>
        </w:rPr>
        <w:t>，</w:t>
      </w:r>
      <w:r>
        <w:rPr>
          <w:rFonts w:hint="eastAsia" w:ascii="宋体" w:hAnsi="宋体" w:eastAsia="宋体" w:cstheme="minorBidi"/>
          <w:sz w:val="24"/>
          <w:szCs w:val="24"/>
          <w:lang w:val="en-US" w:eastAsia="zh-CN" w:bidi="ar-SA"/>
        </w:rPr>
        <w:t>在不能满足设计要求的情况出现，及时通知业主联系设计院，共同商量解 决安装施工过程中，对重点项目和部位如光伏组件安装、逆变器安装、查验各系统调试等项目均实行见证和旁钻，与此同时，监理人员既注重有目 的巡视检查，又注重了解掌握施部位的质量情况，发现问题及时提醒纠正</w:t>
      </w:r>
      <w:r>
        <w:rPr>
          <w:rFonts w:hint="eastAsia" w:cstheme="minorBidi"/>
          <w:sz w:val="24"/>
          <w:szCs w:val="24"/>
          <w:lang w:val="en-US" w:eastAsia="zh-CN" w:bidi="ar-SA"/>
        </w:rPr>
        <w:t>，</w:t>
      </w:r>
      <w:r>
        <w:rPr>
          <w:rFonts w:hint="eastAsia" w:ascii="宋体" w:hAnsi="宋体" w:eastAsia="宋体" w:cstheme="minorBidi"/>
          <w:sz w:val="24"/>
          <w:szCs w:val="24"/>
          <w:lang w:val="en-US" w:eastAsia="zh-CN" w:bidi="ar-SA"/>
        </w:rPr>
        <w:t>并做好原始记录，对疑难问题共同商量解决，既保证了工程质量又保证了施工进度。</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3、事后控制 事后控制是指通过施工过程所完成的具有独立的功能和使用价的最</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终产品，(单位工程 分部、分项工程项目)极其有关方面的量控制。其中包括对质量验收、签证后的工程中存在的待整改问题行跟踪监督，实行质量管理的闭环控制。施工完成后，对分项工程、部工程、单位工程均进行了事后控制的工作程序，分项工程完成后，时办理验评签证并查验，完成分项的所有工程和工序的完整，分项工程验收率 100%。优良率 100%。工程至今，监理单位对已完成的施工项目参与和组织施工竣工验收，审查施 工单位提交的竣工技术资料，汇总整理监理资料，写工程监理报告。监理工程师在此环节上主要从事现场验收和竣工料验收两项工作 尤其是竣 工资料，为业主和工程今后留下真实、可靠的原始依据。监理人员在此更突出了资料、数据真实性的把关，力堵弄虚作假现象的发生。</w:t>
      </w:r>
    </w:p>
    <w:p>
      <w:pPr>
        <w:pStyle w:val="6"/>
        <w:keepNext w:val="0"/>
        <w:keepLines w:val="0"/>
        <w:pageBreakBefore w:val="0"/>
        <w:widowControl w:val="0"/>
        <w:numPr>
          <w:ilvl w:val="0"/>
          <w:numId w:val="2"/>
        </w:numPr>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b/>
          <w:bCs/>
          <w:w w:val="95"/>
          <w:sz w:val="30"/>
          <w:szCs w:val="30"/>
          <w:lang w:val="en-US" w:eastAsia="zh-CN" w:bidi="ar-SA"/>
        </w:rPr>
      </w:pPr>
      <w:r>
        <w:rPr>
          <w:rFonts w:hint="eastAsia" w:ascii="宋体" w:hAnsi="宋体" w:eastAsia="宋体" w:cstheme="minorBidi"/>
          <w:b/>
          <w:bCs/>
          <w:w w:val="95"/>
          <w:sz w:val="30"/>
          <w:szCs w:val="30"/>
          <w:lang w:val="en-US" w:eastAsia="zh-CN" w:bidi="ar-SA"/>
        </w:rPr>
        <w:t>对安装承包商和调试承包商评价意见</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69" w:line="345" w:lineRule="auto"/>
        <w:jc w:val="left"/>
        <w:textAlignment w:val="top"/>
        <w:rPr>
          <w:rFonts w:hint="eastAsia" w:ascii="宋体" w:hAnsi="宋体" w:eastAsia="宋体" w:cstheme="minorBidi"/>
          <w:b/>
          <w:bCs/>
          <w:w w:val="95"/>
          <w:sz w:val="30"/>
          <w:szCs w:val="30"/>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本期工程安装是</w:t>
      </w:r>
      <w:r>
        <w:rPr>
          <w:rFonts w:hint="eastAsia" w:cs="宋体"/>
          <w:sz w:val="24"/>
          <w:szCs w:val="24"/>
          <w:lang w:val="en-US" w:eastAsia="zh-CN"/>
        </w:rPr>
        <w:t>苏华建设集团有限公司</w:t>
      </w:r>
      <w:r>
        <w:rPr>
          <w:rFonts w:hint="eastAsia" w:ascii="宋体" w:hAnsi="宋体" w:eastAsia="宋体" w:cstheme="minorBidi"/>
          <w:sz w:val="24"/>
          <w:szCs w:val="24"/>
          <w:lang w:val="en-US" w:eastAsia="zh-CN" w:bidi="ar-SA"/>
        </w:rPr>
        <w:t>承包，在本工程施工中他们发扬了团结一致、齐心协力精神，基本能满足工程需要。整个施工过程中，施工基本能按照强制性条文规定和《电力建设工程质量监督检查 典型大纲》(光伏发电部分)和厂家技术要求进行施工，贯彻安全第一，预防为主的方针，尊重服从监理。所承担的安装项目基本能按照施工前技术交底，结束后基本能按照《电力建设工程质量监督检查典型大纲》(光伏发电部分)进行检查验收，特殊人员能按照国家有关规定做到持证上岗，按照 已审定的施工方案进行施工，现场管理尚可，与兄弟单位合作较好，贯彻 业主、监理要求较及时。不足之处，今后施工要进一步加强和提高，尤其是项目经理要及时到达现场，管理人员从岗位职责做起从项目经理到管工 内部的自查、一级做给一级看，一级带着一级干，加强施工自检和安全施 工，努力使所做工程更上一层楼。为本期工程调试单位为设备供货厂家及公司人员会同安装及相关单位一起在整个工程中兢兢业业，认真负责。希望调试单位在今后的工作中能够更为严格的按照电力部门的相关要求、项目设计方案和采购合同技术要求及现场安装监理的要求进行作业，努力将工程做到更好，更安全。</w:t>
      </w:r>
    </w:p>
    <w:p>
      <w:pPr>
        <w:pStyle w:val="6"/>
        <w:keepNext w:val="0"/>
        <w:keepLines w:val="0"/>
        <w:pageBreakBefore w:val="0"/>
        <w:widowControl w:val="0"/>
        <w:numPr>
          <w:ilvl w:val="0"/>
          <w:numId w:val="2"/>
        </w:numPr>
        <w:kinsoku/>
        <w:wordWrap/>
        <w:overflowPunct/>
        <w:topLinePunct w:val="0"/>
        <w:autoSpaceDE/>
        <w:autoSpaceDN/>
        <w:bidi w:val="0"/>
        <w:adjustRightInd/>
        <w:snapToGrid/>
        <w:spacing w:before="69" w:line="345" w:lineRule="auto"/>
        <w:ind w:left="0" w:leftChars="0" w:firstLine="0" w:firstLineChars="0"/>
        <w:jc w:val="left"/>
        <w:textAlignment w:val="top"/>
        <w:rPr>
          <w:rFonts w:hint="eastAsia" w:ascii="宋体" w:hAnsi="宋体" w:eastAsia="宋体" w:cstheme="minorBidi"/>
          <w:b/>
          <w:bCs/>
          <w:w w:val="95"/>
          <w:sz w:val="30"/>
          <w:szCs w:val="30"/>
          <w:lang w:val="en-US" w:eastAsia="zh-CN" w:bidi="ar-SA"/>
        </w:rPr>
      </w:pPr>
      <w:r>
        <w:rPr>
          <w:rFonts w:hint="eastAsia" w:ascii="宋体" w:hAnsi="宋体" w:eastAsia="宋体" w:cstheme="minorBidi"/>
          <w:b/>
          <w:bCs/>
          <w:w w:val="95"/>
          <w:sz w:val="30"/>
          <w:szCs w:val="30"/>
          <w:lang w:val="en-US" w:eastAsia="zh-CN" w:bidi="ar-SA"/>
        </w:rPr>
        <w:t>本工程体会</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w:t>
      </w:r>
      <w:r>
        <w:rPr>
          <w:rFonts w:hint="eastAsia" w:cstheme="minorBidi"/>
          <w:sz w:val="24"/>
          <w:szCs w:val="24"/>
          <w:lang w:val="en-US" w:eastAsia="zh-CN" w:bidi="ar-SA"/>
        </w:rPr>
        <w:t>胜华波汽车电器【滁州】有限公司1009·8KWP屋顶分布式光伏发电电站发电项目</w:t>
      </w:r>
      <w:r>
        <w:rPr>
          <w:rFonts w:hint="eastAsia" w:ascii="宋体" w:hAnsi="宋体" w:eastAsia="宋体" w:cstheme="minorBidi"/>
          <w:sz w:val="24"/>
          <w:szCs w:val="24"/>
          <w:lang w:val="en-US" w:eastAsia="zh-CN" w:bidi="ar-SA"/>
        </w:rPr>
        <w:t>在</w:t>
      </w:r>
      <w:r>
        <w:rPr>
          <w:rFonts w:hint="eastAsia" w:cstheme="minorBidi"/>
          <w:sz w:val="24"/>
          <w:szCs w:val="24"/>
          <w:lang w:val="en-US" w:eastAsia="zh-CN" w:bidi="ar-SA"/>
        </w:rPr>
        <w:t>二</w:t>
      </w:r>
      <w:r>
        <w:rPr>
          <w:rFonts w:hint="eastAsia" w:ascii="宋体" w:hAnsi="宋体" w:eastAsia="宋体" w:cstheme="minorBidi"/>
          <w:sz w:val="24"/>
          <w:szCs w:val="24"/>
          <w:lang w:val="en-US" w:eastAsia="zh-CN" w:bidi="ar-SA"/>
        </w:rPr>
        <w:t>个月的施工监理工作中，我们深刻体会到了工程监理工作的重要性和必要性。它是市场经济不断发展和工程建设的必然产物，也是光伏发电项目的特殊要求。搞好本项工程监理 工作对保证工程质量具有特别重大的意义，尤其是要对光伏组件安装质量 好坏导致发电效率高低之间的关系进行创造性的工作，为整个工程作好服务。通过对此工程的过程监理，我们觉得已经取得了明显的质量效果。工程建设的监理中心任务是控制工程项目质量目标，也就是控制经过科学规 划下所确定的工程项目的进度、安全、和质量目标，完成建设目标并不十分困难，而要使工程目标能够在计划的投资、进度和质量目标内实现则较为困难，以上这些在本项目中的各个时期体现的较为充分。但是正是社会需要监理的要求所在，我们监理人员在与业主相处的这段日子里，还是感触很深，监理单位在工作中高标准严要求，以自己模范的行为感染和影 响着参与工程建设的每一个人，在整个工程中起到了表率作用。这些都给我们留下了深刻的印像。</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2、监理人员在本工程中认真，勤奋废寝忘我、兢兢业业的工作，竭诚地进行了服务，协助建设单位实现了预定的目标，无论人员的更换和工程处于高温和雨季阶段我们监理人员都会做好交接和衔接等工作，关键的节点我们做好旁站监督，确保了工程的安全施工贯彻到整个工程施工周期当中。另该项目在验收前的施工和验收后消缺及运行中，监理人员同样坚守岗位，服务好施工和业主。</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3、光伏发电是一个新兴产业、绿色产业、环保产业，正因为如此发 前景较大。但从目前光伏发电施工整体看缺少一套完整的验收标准规范。这在今后的工作中作为工程监理单位将会同业主要进一步探和创新并吸 取同行业的先进经验充实和完善我们的工作，使光伏发电这朝阳产业在健康、有序、完善的基础下向前迈进。</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谢谢！</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center"/>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常州正衡电力工程监理有限公司</w:t>
      </w:r>
    </w:p>
    <w:p>
      <w:pPr>
        <w:pStyle w:val="14"/>
        <w:spacing w:before="500" w:after="500" w:line="500" w:lineRule="exact"/>
        <w:rPr>
          <w:rFonts w:hint="eastAsia" w:ascii="宋体" w:hAnsi="宋体" w:eastAsia="宋体" w:cs="宋体"/>
          <w:b/>
          <w:bCs/>
          <w:spacing w:val="30"/>
          <w:sz w:val="24"/>
          <w:szCs w:val="24"/>
          <w:lang w:eastAsia="zh-CN"/>
        </w:rPr>
      </w:pPr>
      <w:r>
        <w:rPr>
          <w:rFonts w:hint="eastAsia" w:hAnsi="宋体" w:cs="宋体"/>
          <w:sz w:val="24"/>
          <w:szCs w:val="24"/>
          <w:lang w:eastAsia="zh-CN"/>
        </w:rPr>
        <w:t>胜华波汽车电器【滁州】有限公司</w:t>
      </w:r>
      <w:r>
        <w:rPr>
          <w:rFonts w:hint="eastAsia" w:cs="宋体"/>
          <w:sz w:val="24"/>
          <w:szCs w:val="24"/>
          <w:lang w:val="en-US" w:eastAsia="zh-CN"/>
        </w:rPr>
        <w:t>1.0098MWP屋顶</w:t>
      </w:r>
      <w:r>
        <w:rPr>
          <w:rFonts w:hint="eastAsia" w:hAnsi="宋体" w:cs="宋体"/>
          <w:sz w:val="24"/>
          <w:szCs w:val="24"/>
          <w:lang w:eastAsia="zh-CN"/>
        </w:rPr>
        <w:t>分布式</w:t>
      </w:r>
      <w:r>
        <w:rPr>
          <w:rFonts w:hint="eastAsia" w:hAnsi="宋体" w:cs="宋体"/>
          <w:sz w:val="24"/>
          <w:szCs w:val="24"/>
          <w:lang w:val="en-US" w:eastAsia="zh-CN"/>
        </w:rPr>
        <w:t>光伏</w:t>
      </w:r>
      <w:r>
        <w:rPr>
          <w:rFonts w:hint="eastAsia" w:hAnsi="宋体" w:cs="宋体"/>
          <w:sz w:val="24"/>
          <w:szCs w:val="24"/>
          <w:lang w:eastAsia="zh-CN"/>
        </w:rPr>
        <w:t>电</w:t>
      </w:r>
      <w:r>
        <w:rPr>
          <w:rFonts w:hint="eastAsia" w:cs="宋体"/>
          <w:sz w:val="24"/>
          <w:szCs w:val="24"/>
          <w:lang w:eastAsia="zh-CN"/>
        </w:rPr>
        <w:t>站</w:t>
      </w:r>
      <w:r>
        <w:rPr>
          <w:rFonts w:hint="eastAsia" w:hAnsi="宋体" w:cs="宋体"/>
          <w:sz w:val="24"/>
          <w:szCs w:val="24"/>
          <w:lang w:eastAsia="zh-CN"/>
        </w:rPr>
        <w:t>项目</w:t>
      </w:r>
    </w:p>
    <w:p>
      <w:pPr>
        <w:jc w:val="center"/>
        <w:rPr>
          <w:rFonts w:hint="eastAsia" w:ascii="宋体" w:hAnsi="宋体" w:cs="宋体"/>
          <w:sz w:val="32"/>
          <w:szCs w:val="28"/>
          <w:lang w:val="en-US"/>
        </w:rPr>
      </w:pP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center"/>
        <w:textAlignment w:val="top"/>
        <w:rPr>
          <w:rFonts w:hint="eastAsia" w:ascii="宋体" w:hAnsi="宋体" w:eastAsia="宋体" w:cstheme="minorBidi"/>
          <w:sz w:val="24"/>
          <w:szCs w:val="24"/>
          <w:lang w:val="en-US" w:eastAsia="zh-CN" w:bidi="ar-SA"/>
        </w:rPr>
      </w:pPr>
    </w:p>
    <w:sectPr>
      <w:footerReference r:id="rId3" w:type="default"/>
      <w:pgSz w:w="11910" w:h="16840"/>
      <w:pgMar w:top="1460" w:right="1280" w:bottom="1180" w:left="2127" w:header="0" w:footer="98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3845560</wp:posOffset>
              </wp:positionH>
              <wp:positionV relativeFrom="page">
                <wp:posOffset>9930130</wp:posOffset>
              </wp:positionV>
              <wp:extent cx="107950"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w="9525">
                        <a:noFill/>
                      </a:ln>
                    </wps:spPr>
                    <wps:txbx>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6</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302.8pt;margin-top:781.9pt;height:11pt;width:8.5pt;mso-position-horizontal-relative:page;mso-position-vertical-relative:page;z-index:-251657216;mso-width-relative:page;mso-height-relative:page;" filled="f" stroked="f" coordsize="21600,21600" o:gfxdata="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l7ei2QAAAA0BAAAPAAAAAAAAAAEAIAAAACIAAABkcnMvZG93bnJl&#10;di54bWxQSwECFAAUAAAACACHTuJAaH315MMBAAB9AwAADgAAAAAAAAABACAAAAAoAQAAZHJzL2Uy&#10;b0RvYy54bWxQSwUGAAAAAAYABgBZAQAAXQUAAAAA&#10;">
              <v:fill on="f" focussize="0,0"/>
              <v:stroke on="f"/>
              <v:imagedata o:title=""/>
              <o:lock v:ext="edit"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EA064C"/>
    <w:multiLevelType w:val="singleLevel"/>
    <w:tmpl w:val="63EA064C"/>
    <w:lvl w:ilvl="0" w:tentative="0">
      <w:start w:val="1"/>
      <w:numFmt w:val="decimal"/>
      <w:suff w:val="space"/>
      <w:lvlText w:val="%1、"/>
      <w:lvlJc w:val="left"/>
    </w:lvl>
  </w:abstractNum>
  <w:abstractNum w:abstractNumId="1">
    <w:nsid w:val="6AF909D5"/>
    <w:multiLevelType w:val="singleLevel"/>
    <w:tmpl w:val="6AF909D5"/>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NmM1NDBkN2M1MzY0Zjg4ZjEyYWFmZTQzYWIzYjgifQ=="/>
  </w:docVars>
  <w:rsids>
    <w:rsidRoot w:val="00FA78D1"/>
    <w:rsid w:val="000B140D"/>
    <w:rsid w:val="007F0CCA"/>
    <w:rsid w:val="00AA25E0"/>
    <w:rsid w:val="00C93DD1"/>
    <w:rsid w:val="00FA78D1"/>
    <w:rsid w:val="02DD32F3"/>
    <w:rsid w:val="090A72C6"/>
    <w:rsid w:val="1B7C12D3"/>
    <w:rsid w:val="1C1B4992"/>
    <w:rsid w:val="1DF61FF7"/>
    <w:rsid w:val="1E157968"/>
    <w:rsid w:val="23DA088D"/>
    <w:rsid w:val="2AD17F55"/>
    <w:rsid w:val="2F406521"/>
    <w:rsid w:val="337E26B7"/>
    <w:rsid w:val="3B711D96"/>
    <w:rsid w:val="44C451A0"/>
    <w:rsid w:val="4A954D50"/>
    <w:rsid w:val="5A3600F1"/>
    <w:rsid w:val="6C597A21"/>
    <w:rsid w:val="75E95B6D"/>
    <w:rsid w:val="778839DD"/>
    <w:rsid w:val="783D60A3"/>
    <w:rsid w:val="7A804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4">
    <w:name w:val="heading 1"/>
    <w:basedOn w:val="1"/>
    <w:next w:val="1"/>
    <w:qFormat/>
    <w:uiPriority w:val="1"/>
    <w:pPr>
      <w:ind w:left="1155"/>
      <w:outlineLvl w:val="0"/>
    </w:pPr>
    <w:rPr>
      <w:rFonts w:ascii="宋体" w:hAnsi="宋体" w:eastAsia="宋体"/>
      <w:b/>
      <w:bCs/>
      <w:sz w:val="30"/>
      <w:szCs w:val="30"/>
    </w:rPr>
  </w:style>
  <w:style w:type="paragraph" w:styleId="5">
    <w:name w:val="heading 2"/>
    <w:basedOn w:val="1"/>
    <w:next w:val="1"/>
    <w:qFormat/>
    <w:uiPriority w:val="1"/>
    <w:pPr>
      <w:ind w:left="1021"/>
      <w:outlineLvl w:val="1"/>
    </w:pPr>
    <w:rPr>
      <w:rFonts w:ascii="宋体" w:hAnsi="宋体" w:eastAsia="宋体"/>
      <w:b/>
      <w:bCs/>
      <w:sz w:val="24"/>
      <w:szCs w:val="2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6">
    <w:name w:val="Body Text"/>
    <w:basedOn w:val="1"/>
    <w:qFormat/>
    <w:uiPriority w:val="1"/>
    <w:pPr>
      <w:spacing w:before="135"/>
      <w:ind w:left="1155"/>
    </w:pPr>
    <w:rPr>
      <w:rFonts w:ascii="宋体" w:hAnsi="宋体" w:eastAsia="宋体"/>
      <w:sz w:val="24"/>
      <w:szCs w:val="24"/>
    </w:rPr>
  </w:style>
  <w:style w:type="paragraph" w:styleId="7">
    <w:name w:val="Plain Text"/>
    <w:basedOn w:val="1"/>
    <w:qFormat/>
    <w:uiPriority w:val="0"/>
    <w:rPr>
      <w:rFonts w:ascii="宋体" w:hAnsi="Courier New"/>
    </w:rPr>
  </w:style>
  <w:style w:type="character" w:styleId="10">
    <w:name w:val="Hyperlink"/>
    <w:basedOn w:val="9"/>
    <w:unhideWhenUsed/>
    <w:qFormat/>
    <w:uiPriority w:val="99"/>
    <w:rPr>
      <w:color w:val="0000FF"/>
      <w:u w:val="single"/>
    </w:rPr>
  </w:style>
  <w:style w:type="table" w:customStyle="1" w:styleId="11">
    <w:name w:val="Table Normal"/>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paragraph" w:customStyle="1" w:styleId="14">
    <w:name w:val="样式5"/>
    <w:basedOn w:val="1"/>
    <w:qFormat/>
    <w:uiPriority w:val="0"/>
    <w:pPr>
      <w:topLinePunct/>
      <w:adjustRightInd w:val="0"/>
      <w:spacing w:line="1200" w:lineRule="auto"/>
      <w:jc w:val="center"/>
    </w:pPr>
    <w:rPr>
      <w:rFonts w:ascii="宋体" w:hAnsi="宋体" w:eastAsia="黑体"/>
      <w:sz w:val="26"/>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195BE6-4398-43C2-8198-32F99D8E5B3D}">
  <ds:schemaRefs/>
</ds:datastoreItem>
</file>

<file path=docProps/app.xml><?xml version="1.0" encoding="utf-8"?>
<Properties xmlns="http://schemas.openxmlformats.org/officeDocument/2006/extended-properties" xmlns:vt="http://schemas.openxmlformats.org/officeDocument/2006/docPropsVTypes">
  <Template>Normal.dotm</Template>
  <Pages>8</Pages>
  <Words>4951</Words>
  <Characters>5040</Characters>
  <Lines>39</Lines>
  <Paragraphs>11</Paragraphs>
  <TotalTime>6</TotalTime>
  <ScaleCrop>false</ScaleCrop>
  <LinksUpToDate>false</LinksUpToDate>
  <CharactersWithSpaces>5163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2018-01-07T12:14:00Z</dcterms:created>
  <dc:creator>&lt;D1C7C4FE&gt;</dc:creator>
  <cp:lastModifiedBy>Administrator</cp:lastModifiedBy>
  <cp:lastPrinted>2022-11-26T11:37:38Z</cp:lastPrinted>
  <dcterms:modified xsi:type="dcterms:W3CDTF">2022-11-26T11:39:17Z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2018-01-07T00:00:00Z</vt:filetime>
  </property>
  <property fmtid="{D5CDD505-2E9C-101B-9397-08002B2CF9AE}" pid="3" name="LastSaved">
    <vt:filetime>2018-01-07T00:00:00Z</vt:filetime>
  </property>
  <property fmtid="{D5CDD505-2E9C-101B-9397-08002B2CF9AE}" pid="4" name="KSOProductBuildVer">
    <vt:lpwstr>2052-11.1.0.12763</vt:lpwstr>
  </property>
  <property fmtid="{D5CDD505-2E9C-101B-9397-08002B2CF9AE}" pid="5" name="ICV">
    <vt:lpwstr>0B2769EEB1404E28B04F97C54D8F65A6</vt:lpwstr>
  </property>
</Properties>
</file>