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/>
        <w:spacing w:before="0" w:after="0" w:line="240" w:lineRule="auto"/>
        <w:ind w:left="0" w:leftChars="0" w:right="0" w:rightChars="0" w:firstLine="0" w:firstLineChars="0"/>
        <w:jc w:val="center"/>
        <w:textAlignment w:val="auto"/>
        <w:outlineLvl w:val="9"/>
        <w:rPr>
          <w:sz w:val="28"/>
          <w:szCs w:val="28"/>
        </w:rPr>
      </w:pPr>
      <w:r>
        <w:rPr>
          <w:rFonts w:hint="eastAsia"/>
          <w:sz w:val="28"/>
          <w:szCs w:val="28"/>
        </w:rPr>
        <w:t>质量</w:t>
      </w:r>
      <w:r>
        <w:rPr>
          <w:rFonts w:hint="eastAsia"/>
          <w:b/>
          <w:sz w:val="28"/>
          <w:szCs w:val="28"/>
        </w:rPr>
        <w:t>/</w:t>
      </w:r>
      <w:r>
        <w:rPr>
          <w:rFonts w:hint="eastAsia"/>
          <w:sz w:val="28"/>
          <w:szCs w:val="28"/>
        </w:rPr>
        <w:t>安全活动记录</w:t>
      </w:r>
    </w:p>
    <w:p>
      <w:pPr>
        <w:tabs>
          <w:tab w:val="left" w:pos="6237"/>
        </w:tabs>
        <w:topLinePunct/>
        <w:rPr>
          <w:kern w:val="21"/>
          <w:sz w:val="21"/>
          <w:szCs w:val="21"/>
        </w:rPr>
      </w:pPr>
      <w:r>
        <w:rPr>
          <w:rFonts w:hint="eastAsia"/>
          <w:kern w:val="21"/>
          <w:sz w:val="21"/>
          <w:szCs w:val="21"/>
        </w:rPr>
        <w:t>工程名称：</w:t>
      </w:r>
      <w:r>
        <w:rPr>
          <w:rFonts w:ascii="宋体" w:hAnsi="宋体" w:eastAsia="宋体" w:cs="宋体"/>
          <w:kern w:val="0"/>
          <w:sz w:val="21"/>
          <w:szCs w:val="21"/>
          <w:lang w:val="en-US" w:eastAsia="zh-CN" w:bidi="ar"/>
        </w:rPr>
        <w:t>森源禹州梨园沟120MWp光伏发电项目送出输变电工程</w:t>
      </w:r>
      <w:r>
        <w:rPr>
          <w:rFonts w:hint="eastAsia" w:ascii="宋体" w:hAnsi="宋体" w:cs="宋体"/>
          <w:kern w:val="0"/>
          <w:sz w:val="21"/>
          <w:szCs w:val="21"/>
          <w:lang w:val="en-US" w:eastAsia="zh-CN" w:bidi="ar"/>
        </w:rPr>
        <w:t xml:space="preserve">            </w:t>
      </w:r>
      <w:r>
        <w:rPr>
          <w:rFonts w:hint="eastAsia"/>
          <w:kern w:val="21"/>
          <w:sz w:val="21"/>
          <w:szCs w:val="21"/>
        </w:rPr>
        <w:t>编号：</w:t>
      </w:r>
      <w:r>
        <w:rPr>
          <w:rFonts w:hint="eastAsia"/>
          <w:kern w:val="21"/>
          <w:sz w:val="21"/>
          <w:szCs w:val="21"/>
          <w:lang w:val="en-US" w:eastAsia="zh-CN"/>
        </w:rPr>
        <w:t>027</w:t>
      </w:r>
    </w:p>
    <w:tbl>
      <w:tblPr>
        <w:tblStyle w:val="4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574"/>
        <w:gridCol w:w="678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7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活动时间</w:t>
            </w:r>
          </w:p>
        </w:tc>
        <w:tc>
          <w:tcPr>
            <w:tcW w:w="678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2017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.</w:t>
            </w: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0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9</w:t>
            </w: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.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27</w:t>
            </w: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上午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7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活动地点</w:t>
            </w:r>
          </w:p>
        </w:tc>
        <w:tc>
          <w:tcPr>
            <w:tcW w:w="678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梨园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沟</w:t>
            </w: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120MWp光伏发电项目部会议室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7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主持（交底）人</w:t>
            </w:r>
          </w:p>
        </w:tc>
        <w:tc>
          <w:tcPr>
            <w:tcW w:w="678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芮金连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586" w:hRule="atLeast"/>
          <w:jc w:val="center"/>
        </w:trPr>
        <w:tc>
          <w:tcPr>
            <w:tcW w:w="836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abs>
                <w:tab w:val="center" w:pos="4156"/>
              </w:tabs>
              <w:topLinePunct/>
              <w:snapToGrid w:val="0"/>
              <w:spacing w:before="60" w:after="60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内容：</w:t>
            </w:r>
          </w:p>
          <w:p>
            <w:pPr>
              <w:tabs>
                <w:tab w:val="center" w:pos="4156"/>
              </w:tabs>
              <w:topLinePunct/>
              <w:snapToGrid w:val="0"/>
              <w:spacing w:before="60" w:after="60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升压站李小忘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：</w:t>
            </w:r>
          </w:p>
          <w:p>
            <w:pPr>
              <w:pStyle w:val="10"/>
              <w:numPr>
                <w:ilvl w:val="0"/>
                <w:numId w:val="1"/>
              </w:numPr>
              <w:spacing w:line="320" w:lineRule="exact"/>
              <w:ind w:firstLineChars="0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排水沟抹面完成；</w:t>
            </w:r>
          </w:p>
          <w:p>
            <w:pPr>
              <w:pStyle w:val="10"/>
              <w:numPr>
                <w:ilvl w:val="0"/>
                <w:numId w:val="1"/>
              </w:numPr>
              <w:spacing w:line="320" w:lineRule="exact"/>
              <w:ind w:firstLineChars="0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护坡抹面消缺完成；</w:t>
            </w:r>
          </w:p>
          <w:p>
            <w:pPr>
              <w:pStyle w:val="10"/>
              <w:numPr>
                <w:ilvl w:val="0"/>
                <w:numId w:val="1"/>
              </w:numPr>
              <w:spacing w:line="320" w:lineRule="exact"/>
              <w:ind w:firstLineChars="0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站区投光灯安装完成；</w:t>
            </w:r>
          </w:p>
          <w:p>
            <w:pPr>
              <w:pStyle w:val="10"/>
              <w:numPr>
                <w:ilvl w:val="0"/>
                <w:numId w:val="1"/>
              </w:numPr>
              <w:spacing w:line="320" w:lineRule="exact"/>
              <w:ind w:firstLineChars="0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其他土建消缺；</w:t>
            </w:r>
          </w:p>
          <w:p>
            <w:pPr>
              <w:pStyle w:val="10"/>
              <w:numPr>
                <w:ilvl w:val="0"/>
                <w:numId w:val="1"/>
              </w:numPr>
              <w:ind w:firstLineChars="0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35KV开关柜电气一次消缺；</w:t>
            </w:r>
          </w:p>
          <w:p>
            <w:pPr>
              <w:pStyle w:val="10"/>
              <w:numPr>
                <w:ilvl w:val="0"/>
                <w:numId w:val="1"/>
              </w:numPr>
              <w:ind w:firstLineChars="0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35KV开关柜电气二次消缺；</w:t>
            </w:r>
          </w:p>
          <w:p>
            <w:pPr>
              <w:pStyle w:val="10"/>
              <w:numPr>
                <w:ilvl w:val="0"/>
                <w:numId w:val="1"/>
              </w:numPr>
              <w:ind w:firstLineChars="0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其他电气消缺。</w:t>
            </w:r>
          </w:p>
          <w:p>
            <w:pPr>
              <w:tabs>
                <w:tab w:val="center" w:pos="4156"/>
              </w:tabs>
              <w:topLinePunct/>
              <w:snapToGrid w:val="0"/>
              <w:spacing w:before="60" w:after="60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35kV汇集线路庄玉玺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:</w:t>
            </w:r>
          </w:p>
          <w:p>
            <w:pPr>
              <w:numPr>
                <w:ilvl w:val="0"/>
                <w:numId w:val="2"/>
              </w:numPr>
              <w:rPr>
                <w:rFonts w:hint="eastAsia" w:ascii="宋体" w:hAnsi="宋体" w:eastAsia="宋体" w:cs="宋体"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Cs/>
                <w:sz w:val="24"/>
              </w:rPr>
              <w:t>D4-D10架线完成；</w:t>
            </w:r>
          </w:p>
          <w:p>
            <w:pPr>
              <w:numPr>
                <w:ilvl w:val="0"/>
                <w:numId w:val="2"/>
              </w:numPr>
              <w:rPr>
                <w:rFonts w:hint="eastAsia" w:ascii="宋体" w:hAnsi="宋体" w:eastAsia="宋体" w:cs="宋体"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Cs/>
                <w:sz w:val="24"/>
              </w:rPr>
              <w:t>C5-C8架线牵引绳展放；</w:t>
            </w:r>
          </w:p>
          <w:p>
            <w:pPr>
              <w:numPr>
                <w:ilvl w:val="0"/>
                <w:numId w:val="2"/>
              </w:numPr>
              <w:rPr>
                <w:rFonts w:hint="eastAsia" w:ascii="宋体" w:hAnsi="宋体" w:eastAsia="宋体" w:cs="宋体"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Cs/>
                <w:sz w:val="24"/>
              </w:rPr>
              <w:t>C9组塔；C11组片；</w:t>
            </w:r>
          </w:p>
          <w:p>
            <w:pPr>
              <w:numPr>
                <w:ilvl w:val="0"/>
                <w:numId w:val="2"/>
              </w:numPr>
              <w:rPr>
                <w:rFonts w:hint="eastAsia" w:ascii="宋体" w:hAnsi="宋体" w:eastAsia="宋体" w:cs="宋体"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Cs/>
                <w:sz w:val="24"/>
              </w:rPr>
              <w:t>C11下塔电缆沟开挖。</w:t>
            </w:r>
          </w:p>
          <w:p>
            <w:pPr>
              <w:keepNext w:val="0"/>
              <w:keepLines w:val="0"/>
              <w:widowControl/>
              <w:numPr>
                <w:numId w:val="0"/>
              </w:numPr>
              <w:suppressLineNumbers w:val="0"/>
              <w:jc w:val="left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numPr>
                <w:numId w:val="0"/>
              </w:numPr>
              <w:suppressLineNumbers w:val="0"/>
              <w:jc w:val="left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numPr>
                <w:numId w:val="0"/>
              </w:numPr>
              <w:suppressLineNumbers w:val="0"/>
              <w:jc w:val="left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numPr>
                <w:numId w:val="0"/>
              </w:numPr>
              <w:suppressLineNumbers w:val="0"/>
              <w:jc w:val="left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numPr>
                <w:numId w:val="0"/>
              </w:numPr>
              <w:suppressLineNumbers w:val="0"/>
              <w:jc w:val="left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numPr>
                <w:numId w:val="0"/>
              </w:numPr>
              <w:suppressLineNumbers w:val="0"/>
              <w:jc w:val="left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numPr>
                <w:numId w:val="0"/>
              </w:numPr>
              <w:suppressLineNumbers w:val="0"/>
              <w:jc w:val="left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57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参加人</w:t>
            </w:r>
            <w:r>
              <w:rPr>
                <w:sz w:val="24"/>
                <w:szCs w:val="24"/>
              </w:rPr>
              <w:t>（签字）</w:t>
            </w:r>
          </w:p>
        </w:tc>
        <w:tc>
          <w:tcPr>
            <w:tcW w:w="678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</w:p>
        </w:tc>
      </w:tr>
    </w:tbl>
    <w:p>
      <w:pPr>
        <w:topLinePunct/>
        <w:ind w:left="1168" w:hanging="811"/>
        <w:rPr>
          <w:sz w:val="24"/>
          <w:szCs w:val="24"/>
        </w:rPr>
      </w:pPr>
      <w:r>
        <w:rPr>
          <w:rFonts w:hint="eastAsia" w:eastAsia="黑体"/>
          <w:sz w:val="24"/>
          <w:szCs w:val="24"/>
        </w:rPr>
        <w:t>注</w:t>
      </w:r>
      <w:r>
        <w:rPr>
          <w:rFonts w:hint="eastAsia"/>
          <w:sz w:val="24"/>
          <w:szCs w:val="24"/>
        </w:rPr>
        <w:t xml:space="preserve">  本表适用监理人员交底、学习、培训记录使用，监理项目部自存。</w:t>
      </w:r>
    </w:p>
    <w:p>
      <w:pPr>
        <w:keepNext w:val="0"/>
        <w:keepLines w:val="0"/>
        <w:widowControl/>
        <w:suppressLineNumbers w:val="0"/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roman"/>
    <w:pitch w:val="default"/>
    <w:sig w:usb0="E0002AFF" w:usb1="C000247B" w:usb2="00000009" w:usb3="00000000" w:csb0="200001F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Microsoft YaHei UI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方正宋黑简体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  <w:font w:name="Garamond">
    <w:altName w:val="RomanS"/>
    <w:panose1 w:val="02020404030301010803"/>
    <w:charset w:val="00"/>
    <w:family w:val="roman"/>
    <w:pitch w:val="default"/>
    <w:sig w:usb0="00000000" w:usb1="00000000" w:usb2="00000000" w:usb3="00000000" w:csb0="0000009F" w:csb1="DFD7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彩云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Algerian">
    <w:altName w:val="Gabriola"/>
    <w:panose1 w:val="04020705040A02060702"/>
    <w:charset w:val="00"/>
    <w:family w:val="auto"/>
    <w:pitch w:val="default"/>
    <w:sig w:usb0="00000000" w:usb1="00000000" w:usb2="00000000" w:usb3="00000000" w:csb0="20000001" w:csb1="00000000"/>
  </w:font>
  <w:font w:name="Arial Black">
    <w:panose1 w:val="020B0A04020102020204"/>
    <w:charset w:val="00"/>
    <w:family w:val="auto"/>
    <w:pitch w:val="default"/>
    <w:sig w:usb0="A00002AF" w:usb1="400078FB" w:usb2="00000000" w:usb3="00000000" w:csb0="6000009F" w:csb1="DFD70000"/>
  </w:font>
  <w:font w:name="EU-F1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RomanS">
    <w:panose1 w:val="02000400000000000000"/>
    <w:charset w:val="00"/>
    <w:family w:val="auto"/>
    <w:pitch w:val="default"/>
    <w:sig w:usb0="00000207" w:usb1="00000000" w:usb2="00000000" w:usb3="00000000" w:csb0="000001FF" w:csb1="0000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C54C06"/>
    <w:multiLevelType w:val="multilevel"/>
    <w:tmpl w:val="3EC54C06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99E7BD6"/>
    <w:multiLevelType w:val="singleLevel"/>
    <w:tmpl w:val="599E7BD6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D0F2A0F"/>
    <w:rsid w:val="18730B0E"/>
    <w:rsid w:val="3A765894"/>
    <w:rsid w:val="3C221BF2"/>
    <w:rsid w:val="46E14DEB"/>
    <w:rsid w:val="4AB85D4A"/>
    <w:rsid w:val="4C762EFF"/>
    <w:rsid w:val="52D507DF"/>
    <w:rsid w:val="7BE727B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5"/>
    <w:qFormat/>
    <w:uiPriority w:val="0"/>
    <w:pPr>
      <w:keepNext/>
      <w:keepLines/>
      <w:spacing w:before="340" w:after="330" w:line="576" w:lineRule="auto"/>
      <w:outlineLvl w:val="0"/>
    </w:pPr>
    <w:rPr>
      <w:rFonts w:ascii="Times New Roman" w:hAnsi="Times New Roman" w:eastAsia="宋体" w:cs="Times New Roman"/>
      <w:b/>
      <w:bCs/>
      <w:kern w:val="44"/>
      <w:sz w:val="32"/>
      <w:szCs w:val="44"/>
      <w:lang w:val="zh-CN"/>
    </w:rPr>
  </w:style>
  <w:style w:type="character" w:default="1" w:styleId="3">
    <w:name w:val="Default Paragraph Font"/>
    <w:unhideWhenUsed/>
    <w:qFormat/>
    <w:uiPriority w:val="1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标题 1 Char"/>
    <w:basedOn w:val="3"/>
    <w:link w:val="2"/>
    <w:qFormat/>
    <w:uiPriority w:val="0"/>
    <w:rPr>
      <w:rFonts w:ascii="Times New Roman" w:hAnsi="Times New Roman" w:eastAsia="宋体" w:cs="Times New Roman"/>
      <w:b/>
      <w:bCs/>
      <w:kern w:val="44"/>
      <w:sz w:val="32"/>
      <w:szCs w:val="44"/>
      <w:lang w:val="zh-CN" w:eastAsia="zh-CN"/>
    </w:rPr>
  </w:style>
  <w:style w:type="paragraph" w:customStyle="1" w:styleId="6">
    <w:name w:val="正文文本 31"/>
    <w:basedOn w:val="1"/>
    <w:link w:val="7"/>
    <w:qFormat/>
    <w:uiPriority w:val="0"/>
    <w:pPr>
      <w:spacing w:line="360" w:lineRule="auto"/>
      <w:ind w:firstLine="200" w:firstLineChars="200"/>
      <w:jc w:val="center"/>
    </w:pPr>
    <w:rPr>
      <w:rFonts w:ascii="Times New Roman" w:hAnsi="Times New Roman" w:eastAsia="宋体" w:cs="Times New Roman"/>
      <w:b/>
      <w:sz w:val="28"/>
      <w:szCs w:val="24"/>
    </w:rPr>
  </w:style>
  <w:style w:type="character" w:customStyle="1" w:styleId="7">
    <w:name w:val="正文文本 3 Char"/>
    <w:link w:val="6"/>
    <w:qFormat/>
    <w:uiPriority w:val="0"/>
    <w:rPr>
      <w:rFonts w:ascii="Times New Roman" w:hAnsi="Times New Roman" w:eastAsia="宋体" w:cs="Times New Roman"/>
      <w:b/>
      <w:sz w:val="28"/>
      <w:szCs w:val="24"/>
    </w:rPr>
  </w:style>
  <w:style w:type="paragraph" w:customStyle="1" w:styleId="8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9">
    <w:name w:val="List Paragraph"/>
    <w:basedOn w:val="1"/>
    <w:qFormat/>
    <w:uiPriority w:val="99"/>
    <w:pPr>
      <w:ind w:firstLine="420" w:firstLineChars="200"/>
    </w:pPr>
  </w:style>
  <w:style w:type="paragraph" w:customStyle="1" w:styleId="10">
    <w:name w:val="列出段落1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1</Pages>
  <Words>0</Words>
  <Characters>0</Characters>
  <Lines>0</Lines>
  <Paragraphs>0</Paragraphs>
  <ScaleCrop>false</ScaleCrop>
  <LinksUpToDate>false</LinksUpToDate>
  <CharactersWithSpaces>0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18762832028</dc:creator>
  <cp:lastModifiedBy>Administrator</cp:lastModifiedBy>
  <dcterms:modified xsi:type="dcterms:W3CDTF">2017-10-14T02:15:16Z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