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18" w:rsidRDefault="00020AC4">
      <w:pPr>
        <w:pStyle w:val="a5"/>
        <w:rPr>
          <w:rFonts w:eastAsia="宋体" w:hAnsi="Times New Roman"/>
          <w:b/>
          <w:bCs/>
          <w:kern w:val="2"/>
          <w:sz w:val="28"/>
          <w:szCs w:val="28"/>
        </w:rPr>
      </w:pPr>
      <w:r>
        <w:rPr>
          <w:rFonts w:eastAsia="宋体" w:hAnsi="Times New Roman" w:hint="eastAsia"/>
          <w:b/>
          <w:bCs/>
          <w:kern w:val="2"/>
          <w:sz w:val="28"/>
          <w:szCs w:val="28"/>
        </w:rPr>
        <w:t>质量</w:t>
      </w:r>
      <w:r>
        <w:rPr>
          <w:rFonts w:eastAsia="宋体" w:hAnsi="Times New Roman" w:hint="eastAsia"/>
          <w:b/>
          <w:bCs/>
          <w:kern w:val="2"/>
          <w:sz w:val="28"/>
          <w:szCs w:val="28"/>
        </w:rPr>
        <w:t>/</w:t>
      </w:r>
      <w:r>
        <w:rPr>
          <w:rFonts w:eastAsia="宋体" w:hAnsi="Times New Roman" w:hint="eastAsia"/>
          <w:b/>
          <w:bCs/>
          <w:kern w:val="2"/>
          <w:sz w:val="28"/>
          <w:szCs w:val="28"/>
        </w:rPr>
        <w:t>安全活动记录</w:t>
      </w:r>
    </w:p>
    <w:p w:rsidR="002C7B18" w:rsidRDefault="00020AC4">
      <w:pPr>
        <w:tabs>
          <w:tab w:val="left" w:pos="6237"/>
        </w:tabs>
        <w:topLinePunct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工程名称：</w:t>
      </w:r>
      <w:r w:rsidR="007A17A5">
        <w:rPr>
          <w:rFonts w:hint="eastAsia"/>
          <w:sz w:val="28"/>
          <w:szCs w:val="28"/>
        </w:rPr>
        <w:t>安装建设</w:t>
      </w:r>
      <w:r w:rsidR="007A17A5">
        <w:rPr>
          <w:rFonts w:hint="eastAsia"/>
          <w:sz w:val="28"/>
          <w:szCs w:val="28"/>
        </w:rPr>
        <w:t>2MW</w:t>
      </w:r>
      <w:r w:rsidR="007A17A5">
        <w:rPr>
          <w:rFonts w:hint="eastAsia"/>
          <w:sz w:val="28"/>
          <w:szCs w:val="28"/>
        </w:rPr>
        <w:t>屋顶分布式光伏发电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ab/>
      </w:r>
    </w:p>
    <w:p w:rsidR="002C7B18" w:rsidRDefault="00020AC4">
      <w:pPr>
        <w:tabs>
          <w:tab w:val="left" w:pos="6237"/>
        </w:tabs>
        <w:topLinePunct/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>编号：</w:t>
      </w:r>
      <w:r w:rsidR="007A17A5">
        <w:rPr>
          <w:rFonts w:hint="eastAsia"/>
          <w:sz w:val="24"/>
        </w:rPr>
        <w:t>BZJT</w:t>
      </w:r>
      <w:r>
        <w:rPr>
          <w:rFonts w:hint="eastAsia"/>
          <w:sz w:val="24"/>
        </w:rPr>
        <w:t>-ZHJL-AQJD-001</w:t>
      </w:r>
    </w:p>
    <w:tbl>
      <w:tblPr>
        <w:tblW w:w="8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74"/>
        <w:gridCol w:w="6789"/>
      </w:tblGrid>
      <w:tr w:rsidR="002C7B18"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B18" w:rsidRDefault="00020AC4"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B18" w:rsidRDefault="00020AC4" w:rsidP="007A17A5"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A17A5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7A17A5"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C7B18"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B18" w:rsidRDefault="00020AC4"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B18" w:rsidRDefault="00020AC4"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施工现场</w:t>
            </w:r>
          </w:p>
        </w:tc>
      </w:tr>
      <w:tr w:rsidR="002C7B18"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B18" w:rsidRDefault="00020AC4"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主持（交底）人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B18" w:rsidRDefault="00020AC4"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陈坤</w:t>
            </w:r>
          </w:p>
        </w:tc>
      </w:tr>
      <w:tr w:rsidR="002C7B18">
        <w:trPr>
          <w:trHeight w:val="4764"/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内容：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为贯彻安全方针，强化安全管理，保护劳动者的安全，建立安全生产责任制。在施工过程中必须牢固树立“安全生产责任重于泰山”、“安全为了生产，生产必须安全的”的思想，坚持“安全第一、预防为主、管生产必须管安全”的原则，严格管理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进入施工现场必须戴好安全帽，进入现场不得吸烟，严禁酒后进入施工现场。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现场施工严禁穿拖鞋、高跟鞋、赤脚及易滑、带钉的鞋和赤膊工作。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施工现场的脚手架、防护设施、安全标志、警示牌等连接件不得擅自拆除。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施工现场危险处，应设置防护措施并且有明显标志。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遵守现场所有安全警告标志，未经许可不准进入安全警戒区域。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进入施工现场人员必须经过三级安全教育，认真接受安全施工措施交底，并在交底书上签字，施工中必须遵章守纪，不违章作业，服从安全监督员的管理。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爱护现场的安全设施，对孔洞盖板，临时围栏、安全网、脚手</w:t>
            </w:r>
            <w:r>
              <w:rPr>
                <w:rFonts w:hint="eastAsia"/>
                <w:sz w:val="28"/>
                <w:szCs w:val="28"/>
              </w:rPr>
              <w:lastRenderedPageBreak/>
              <w:t>架、安全标志牌等安全设施不得乱拆乱用或移作他用，非火险不得动用消防器材。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施工作业前首先要检查作业场所的安全，以确定是否存在危险问题。工作中可能危及他人或附近设备、材料安全，要事先采取安全措施，以确保做到“三不伤害”（不伤害自己，不伤害他人，不被他人伤害）。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遵守职业道德，不随地大小便，爱护公共设施，不损害污染公物和成品。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吊装作业必须做好安全警戒，无关人员严禁进入吊装区域，起重机械吊臂和吊物的下方严禁有人通过或逗留，吊装作业必须专人指挥。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</w:t>
            </w:r>
            <w:r>
              <w:rPr>
                <w:rFonts w:hint="eastAsia"/>
                <w:sz w:val="28"/>
                <w:szCs w:val="28"/>
              </w:rPr>
              <w:t>当工作地点的风力达到五级以上时，或遇有大雪、大雾、雷雨等恶劣气候及夜间照明不足时，不得进行起吊作业。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</w:t>
            </w:r>
            <w:r>
              <w:rPr>
                <w:rFonts w:hint="eastAsia"/>
                <w:sz w:val="28"/>
                <w:szCs w:val="28"/>
              </w:rPr>
              <w:t>特殊工种人员必须做到持证上岗，严禁非特殊工种作业人员从事特种作业，不操作自己不熟悉的或非本专业使用的机械、设备及工器具。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13.</w:t>
            </w:r>
            <w:r>
              <w:rPr>
                <w:rFonts w:hint="eastAsia"/>
                <w:sz w:val="28"/>
                <w:szCs w:val="28"/>
              </w:rPr>
              <w:t>临时用电严格执行“一机、一闸、一漏（漏电保护器）、一箱”的规定，漏电开关要灵敏可靠，各种电动机械设备、配电箱柜接零或接地应明显。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14.</w:t>
            </w:r>
            <w:r>
              <w:rPr>
                <w:rFonts w:hint="eastAsia"/>
                <w:sz w:val="28"/>
                <w:szCs w:val="28"/>
              </w:rPr>
              <w:t>高处作业时必须系好安全带，安全带要系好斜带或双背带，并挂在上方牢固可靠处，严禁将安全带的扣环搭在梁缘或脚手架钢管头上、低挂高用或不牢固处。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15.</w:t>
            </w:r>
            <w:r>
              <w:rPr>
                <w:rFonts w:hint="eastAsia"/>
                <w:sz w:val="28"/>
                <w:szCs w:val="28"/>
              </w:rPr>
              <w:t>高处作业时，应佩带工具袋，零星物品应放在工具袋内或稳固的地方，较大的工具应系好安全绳，不准抛掷物件。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16.</w:t>
            </w:r>
            <w:r>
              <w:rPr>
                <w:rFonts w:hint="eastAsia"/>
                <w:sz w:val="28"/>
                <w:szCs w:val="28"/>
              </w:rPr>
              <w:t>在屋面上进行作业时，必须有防止坠落的可靠措施，铺设人员行走的脚手板等，工作中和下班前及时清理现场，将施工废料带走，做到工完、料尽、场地清，文明施工。</w:t>
            </w:r>
          </w:p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17.</w:t>
            </w:r>
            <w:r>
              <w:rPr>
                <w:rFonts w:hint="eastAsia"/>
                <w:sz w:val="28"/>
                <w:szCs w:val="28"/>
              </w:rPr>
              <w:t>雨天禁止进行焊接作业等带电施工。</w:t>
            </w: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7A17A5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安装建设</w:t>
            </w:r>
            <w:r>
              <w:rPr>
                <w:rFonts w:hint="eastAsia"/>
                <w:sz w:val="28"/>
                <w:szCs w:val="28"/>
              </w:rPr>
              <w:t>2WM</w:t>
            </w:r>
            <w:r>
              <w:rPr>
                <w:rFonts w:hint="eastAsia"/>
                <w:sz w:val="28"/>
                <w:szCs w:val="28"/>
              </w:rPr>
              <w:t>屋顶分布式光伏发电</w:t>
            </w:r>
            <w:r w:rsidR="00020AC4">
              <w:rPr>
                <w:rFonts w:hint="eastAsia"/>
                <w:sz w:val="28"/>
                <w:szCs w:val="28"/>
              </w:rPr>
              <w:t>项目监理部</w:t>
            </w:r>
          </w:p>
          <w:p w:rsidR="002C7B18" w:rsidRDefault="00020AC4" w:rsidP="007A17A5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2022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A17A5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7A17A5"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C7B18">
        <w:trPr>
          <w:trHeight w:val="6803"/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vAlign w:val="center"/>
          </w:tcPr>
          <w:p w:rsidR="002C7B18" w:rsidRDefault="00020AC4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left="113" w:right="113"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参加人（签字）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  <w:p w:rsidR="002C7B18" w:rsidRDefault="002C7B18"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C7B18" w:rsidRDefault="00020AC4">
      <w:pPr>
        <w:tabs>
          <w:tab w:val="center" w:pos="4156"/>
        </w:tabs>
        <w:topLinePunct/>
        <w:snapToGrid w:val="0"/>
        <w:spacing w:before="60" w:after="60"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本表适用监理人员交底、学习、培训记录使用，监理项目部自存。</w:t>
      </w:r>
    </w:p>
    <w:p w:rsidR="002C7B18" w:rsidRDefault="002C7B18"/>
    <w:sectPr w:rsidR="002C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4C"/>
    <w:rsid w:val="00020AC4"/>
    <w:rsid w:val="00063BE1"/>
    <w:rsid w:val="00216F7B"/>
    <w:rsid w:val="002C7B18"/>
    <w:rsid w:val="003308E9"/>
    <w:rsid w:val="004F3136"/>
    <w:rsid w:val="005C3F4E"/>
    <w:rsid w:val="006B5F43"/>
    <w:rsid w:val="007A17A5"/>
    <w:rsid w:val="00D22C82"/>
    <w:rsid w:val="00D90BA0"/>
    <w:rsid w:val="00FB4D4C"/>
    <w:rsid w:val="03533D7D"/>
    <w:rsid w:val="058455D2"/>
    <w:rsid w:val="0D990BDF"/>
    <w:rsid w:val="112F011F"/>
    <w:rsid w:val="15551BFA"/>
    <w:rsid w:val="1E6F5A7F"/>
    <w:rsid w:val="259F0285"/>
    <w:rsid w:val="283700F8"/>
    <w:rsid w:val="2C023C32"/>
    <w:rsid w:val="3465060D"/>
    <w:rsid w:val="36036BB5"/>
    <w:rsid w:val="3B9D7263"/>
    <w:rsid w:val="5E9E3413"/>
    <w:rsid w:val="65D32A67"/>
    <w:rsid w:val="69A665BC"/>
    <w:rsid w:val="6E726368"/>
    <w:rsid w:val="6F31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qFormat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5">
    <w:name w:val="附表头"/>
    <w:basedOn w:val="a"/>
    <w:qFormat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qFormat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5">
    <w:name w:val="附表头"/>
    <w:basedOn w:val="a"/>
    <w:qFormat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1098</Words>
  <Characters>145</Characters>
  <Application>Microsoft Office Word</Application>
  <DocSecurity>0</DocSecurity>
  <Lines>1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20160730</dc:creator>
  <cp:lastModifiedBy>xb21cn</cp:lastModifiedBy>
  <cp:revision>5</cp:revision>
  <cp:lastPrinted>2022-03-08T08:59:00Z</cp:lastPrinted>
  <dcterms:created xsi:type="dcterms:W3CDTF">2016-12-02T08:05:00Z</dcterms:created>
  <dcterms:modified xsi:type="dcterms:W3CDTF">2022-09-18T10:05:00Z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573FA4C64CA747C4B895C55268163943</vt:lpwstr>
  </property>
</Properties>
</file>