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3C62"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 w14:paraId="492B27C6">
      <w:pPr>
        <w:tabs>
          <w:tab w:val="left" w:pos="6237"/>
        </w:tabs>
        <w:topLinePunct/>
        <w:jc w:val="left"/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</w:p>
    <w:p w14:paraId="51FA4E6A">
      <w:pPr>
        <w:tabs>
          <w:tab w:val="left" w:pos="6237"/>
        </w:tabs>
        <w:topLinePunct/>
        <w:jc w:val="left"/>
        <w:rPr>
          <w:kern w:val="21"/>
          <w:sz w:val="24"/>
        </w:rPr>
      </w:pPr>
      <w:r>
        <w:rPr>
          <w:rFonts w:hint="eastAsia" w:eastAsia="宋体"/>
          <w:sz w:val="24"/>
          <w:lang w:val="en-US" w:eastAsia="zh-CN"/>
        </w:rPr>
        <w:t>编号：ZHJL-</w:t>
      </w:r>
      <w:r>
        <w:rPr>
          <w:rFonts w:hint="eastAsia"/>
          <w:sz w:val="24"/>
          <w:lang w:val="en-US" w:eastAsia="zh-CN"/>
        </w:rPr>
        <w:t>ZXYDEDK01</w:t>
      </w:r>
      <w:r>
        <w:rPr>
          <w:rFonts w:hint="eastAsia" w:eastAsia="宋体"/>
          <w:sz w:val="24"/>
          <w:lang w:val="en-US" w:eastAsia="zh-CN"/>
        </w:rPr>
        <w:t>-ZLAQ-00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/>
          <w:kern w:val="21"/>
          <w:sz w:val="24"/>
        </w:rPr>
        <w:tab/>
      </w:r>
    </w:p>
    <w:tbl>
      <w:tblPr>
        <w:tblStyle w:val="7"/>
        <w:tblW w:w="83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07"/>
        <w:gridCol w:w="6412"/>
      </w:tblGrid>
      <w:tr w14:paraId="63250F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9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0DC071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7E195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</w:t>
            </w:r>
            <w:bookmarkStart w:id="1" w:name="_GoBack"/>
            <w:bookmarkEnd w:id="1"/>
          </w:p>
        </w:tc>
      </w:tr>
      <w:tr w14:paraId="776D5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9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DF9EA0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944F53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项目部会议室</w:t>
            </w:r>
          </w:p>
        </w:tc>
      </w:tr>
      <w:tr w14:paraId="36F84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9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BB731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主持（交底）人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58C67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戚平</w:t>
            </w:r>
          </w:p>
        </w:tc>
      </w:tr>
      <w:tr w14:paraId="780CF7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388" w:hRule="atLeast"/>
          <w:jc w:val="center"/>
        </w:trPr>
        <w:tc>
          <w:tcPr>
            <w:tcW w:w="831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507E45">
            <w:pPr>
              <w:pStyle w:val="6"/>
              <w:tabs>
                <w:tab w:val="center" w:pos="4156"/>
              </w:tabs>
              <w:spacing w:before="156" w:beforeLines="5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</w:p>
          <w:p w14:paraId="16D069D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1）建设工程安全监理，必须坚持“以人为本、安全第一、预防为主、综合治理”的方针。</w:t>
            </w:r>
          </w:p>
          <w:p w14:paraId="06B1E91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2）实施建设工程安全监理应遵循“谁主管、谁负责”的原则。</w:t>
            </w:r>
          </w:p>
          <w:p w14:paraId="7FDDACE9">
            <w:pPr>
              <w:spacing w:line="360" w:lineRule="auto"/>
              <w:jc w:val="left"/>
              <w:rPr>
                <w:rFonts w:hint="eastAsia" w:asci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3）以国家现行安全生产法律、法规、规范、工程建设强制性标准及承包合同为依据，监督承包单位全面实施项目合同约定的安全目标。</w:t>
            </w:r>
          </w:p>
          <w:p w14:paraId="2E81D54F">
            <w:pPr>
              <w:pStyle w:val="15"/>
              <w:adjustRightInd w:val="0"/>
              <w:spacing w:line="360" w:lineRule="auto"/>
              <w:contextualSpacing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4）建设工程安全监理属于管理工作范畴，在实施安全监理工作时，根据《建设工程安全生产管理条例》要求，需遵守“该审的审、该查的查、该管的管、该报的报”的工作原则。</w:t>
            </w:r>
          </w:p>
          <w:p w14:paraId="07574DE9">
            <w:pPr>
              <w:pStyle w:val="15"/>
              <w:adjustRightInd w:val="0"/>
              <w:spacing w:line="360" w:lineRule="auto"/>
              <w:contextualSpacing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5）对工程项目施工阶段的人、机、料、环、法等因素进行全面的安全监理，监督施工单位的安全保证体系和安全责任制落实到位。</w:t>
            </w:r>
          </w:p>
          <w:p w14:paraId="5B9E63C8">
            <w:pPr>
              <w:pStyle w:val="15"/>
              <w:adjustRightInd w:val="0"/>
              <w:spacing w:line="360" w:lineRule="auto"/>
              <w:contextualSpacing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6）安全监理应实行过程监管，采用“事前预控、事中监督、事后总结”的工作方法。</w:t>
            </w:r>
          </w:p>
          <w:p w14:paraId="39D3FE36">
            <w:pPr>
              <w:pStyle w:val="15"/>
              <w:adjustRightInd w:val="0"/>
              <w:spacing w:line="360" w:lineRule="auto"/>
              <w:contextualSpacing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7）“安全生产、人人有责”，监理人员发现现场存在不安全因素或安全事故隐患时，应要求施工单位立即整改，不整改的不准继续施工。</w:t>
            </w:r>
          </w:p>
          <w:p w14:paraId="1D1BD57E">
            <w:pPr>
              <w:pStyle w:val="15"/>
              <w:adjustRightInd w:val="0"/>
              <w:spacing w:line="360" w:lineRule="auto"/>
              <w:contextualSpacing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8）认真贯彻执行国家有关安全施工的方针、政策、法令、法规和上级有关安全文明施工的规定，审查承包单位的安全文明施工制度及措施。</w:t>
            </w:r>
          </w:p>
        </w:tc>
      </w:tr>
      <w:tr w14:paraId="0DAF9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09" w:hRule="atLeast"/>
          <w:jc w:val="center"/>
        </w:trPr>
        <w:tc>
          <w:tcPr>
            <w:tcW w:w="190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526ECC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4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109F5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4CA49274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1C1962E1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3CD74FD6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 w14:paraId="41A6F6A0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 w14:paraId="6EB787CE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2A42044C"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782A4072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FB4D4C"/>
    <w:rsid w:val="00063BE1"/>
    <w:rsid w:val="00216F7B"/>
    <w:rsid w:val="002826BC"/>
    <w:rsid w:val="003308E9"/>
    <w:rsid w:val="004F3136"/>
    <w:rsid w:val="005C3F4E"/>
    <w:rsid w:val="006B5F43"/>
    <w:rsid w:val="006C65A2"/>
    <w:rsid w:val="008374EE"/>
    <w:rsid w:val="00BC6B57"/>
    <w:rsid w:val="00C864F6"/>
    <w:rsid w:val="00D22C82"/>
    <w:rsid w:val="00D90BA0"/>
    <w:rsid w:val="00FB4D4C"/>
    <w:rsid w:val="1CF21C1D"/>
    <w:rsid w:val="32F69066"/>
    <w:rsid w:val="388C3418"/>
    <w:rsid w:val="6F716E81"/>
    <w:rsid w:val="7C450D93"/>
    <w:rsid w:val="FB55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spacing w:line="240" w:lineRule="auto"/>
      <w:ind w:firstLine="660" w:firstLineChars="0"/>
    </w:pPr>
    <w:rPr>
      <w:rFonts w:ascii="宋体" w:eastAsia="宋体"/>
      <w:sz w:val="32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semiHidden/>
    <w:unhideWhenUsed/>
    <w:qFormat/>
    <w:uiPriority w:val="0"/>
    <w:pPr>
      <w:spacing w:after="120" w:line="480" w:lineRule="auto"/>
    </w:pPr>
    <w:rPr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2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3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正文文本 2 字符"/>
    <w:basedOn w:val="9"/>
    <w:link w:val="6"/>
    <w:semiHidden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567</Characters>
  <Lines>4</Lines>
  <Paragraphs>1</Paragraphs>
  <TotalTime>2</TotalTime>
  <ScaleCrop>false</ScaleCrop>
  <LinksUpToDate>false</LinksUpToDate>
  <CharactersWithSpaces>574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2016-12-03T00:05:00Z</dcterms:created>
  <dc:creator>20160730</dc:creator>
  <cp:lastModifiedBy>佑佑</cp:lastModifiedBy>
  <dcterms:modified xsi:type="dcterms:W3CDTF">2024-11-09T15:36:29Z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F2F64E89FCB44942AF9CB6679757880F</vt:lpwstr>
  </property>
</Properties>
</file>