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  <w:t>施工现场管理监理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检查记录</w:t>
      </w:r>
    </w:p>
    <w:p>
      <w:pPr>
        <w:tabs>
          <w:tab w:val="left" w:pos="6237"/>
        </w:tabs>
        <w:topLinePunct/>
        <w:rPr>
          <w:rFonts w:hint="eastAsia" w:ascii="仿宋" w:hAnsi="仿宋" w:eastAsia="仿宋" w:cs="仿宋"/>
          <w:kern w:val="2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eastAsia="zh-CN"/>
        </w:rPr>
        <w:t>淮安中恒99MW风电项目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ZHJL-JLJC-001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tbl>
      <w:tblPr>
        <w:tblStyle w:val="4"/>
        <w:tblW w:w="9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4"/>
        <w:gridCol w:w="2912"/>
        <w:gridCol w:w="1267"/>
        <w:gridCol w:w="485"/>
        <w:gridCol w:w="1490"/>
        <w:gridCol w:w="1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5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河南兴华电力设计有限公司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2020年3月26日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检查地点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87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施工及检查情况简述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升压站综合楼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9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综合楼：升压站综合楼基础钢筋未进行见证取样送检，就开始施工。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整改要求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现要求施工单位立即停止钢筋制作，等进行见证取样送检合格后，方可开始施工，已下达《监理工程师通知单》002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9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</w:t>
            </w:r>
          </w:p>
        </w:tc>
        <w:tc>
          <w:tcPr>
            <w:tcW w:w="466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梁旭、苗守明、高富海、张良玉、申纪涛、郭飞翔</w:t>
            </w: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签收人/日期</w:t>
            </w:r>
          </w:p>
        </w:tc>
        <w:tc>
          <w:tcPr>
            <w:tcW w:w="1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8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复查意见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复查人：               日期</w:t>
            </w:r>
          </w:p>
        </w:tc>
      </w:tr>
    </w:tbl>
    <w:p>
      <w:pPr>
        <w:pStyle w:val="7"/>
        <w:jc w:val="both"/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</w:pPr>
    </w:p>
    <w:p>
      <w:pPr>
        <w:pStyle w:val="7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  <w:t>施工现场管理监理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检查记录</w:t>
      </w:r>
    </w:p>
    <w:p>
      <w:pPr>
        <w:tabs>
          <w:tab w:val="left" w:pos="6237"/>
        </w:tabs>
        <w:topLinePunct/>
        <w:rPr>
          <w:rFonts w:hint="default" w:ascii="仿宋" w:hAnsi="仿宋" w:eastAsia="仿宋" w:cs="仿宋"/>
          <w:kern w:val="21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eastAsia="zh-CN"/>
        </w:rPr>
        <w:t>淮安中恒99MW风电项目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ZHJL-JLJC-002</w:t>
      </w:r>
    </w:p>
    <w:p>
      <w:pPr>
        <w:tabs>
          <w:tab w:val="left" w:pos="2495"/>
        </w:tabs>
        <w:topLinePunct/>
        <w:rPr>
          <w:rFonts w:hint="default" w:ascii="仿宋" w:hAnsi="仿宋" w:eastAsia="仿宋" w:cs="仿宋"/>
          <w:kern w:val="21"/>
          <w:sz w:val="24"/>
          <w:szCs w:val="24"/>
          <w:lang w:val="en-US"/>
        </w:rPr>
      </w:pPr>
    </w:p>
    <w:tbl>
      <w:tblPr>
        <w:tblStyle w:val="4"/>
        <w:tblW w:w="9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4"/>
        <w:gridCol w:w="2912"/>
        <w:gridCol w:w="1267"/>
        <w:gridCol w:w="485"/>
        <w:gridCol w:w="1490"/>
        <w:gridCol w:w="1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5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河南兴华电力设计有限公司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2020年4月3日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检查地点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87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施工及检查情况简述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升压站综合楼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9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综合楼：（1）底板钢筋需垫设压块（2）部分基础梁绑筋保护层未达要求，要求施工方垫块处理。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整改要求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现要求各施工区域针对以上问题逐一整改完成后，报现场监理进行复验。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97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</w:t>
            </w:r>
          </w:p>
        </w:tc>
        <w:tc>
          <w:tcPr>
            <w:tcW w:w="466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梁旭、苗守明、高富海、张良玉、申纪涛、郭飞翔</w:t>
            </w: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签收人/日期</w:t>
            </w:r>
          </w:p>
        </w:tc>
        <w:tc>
          <w:tcPr>
            <w:tcW w:w="1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8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复查意见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复查人：               日期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7"/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</w:pPr>
    </w:p>
    <w:p>
      <w:pPr>
        <w:pStyle w:val="7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  <w:t>施工现场管理监理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检查记录</w:t>
      </w:r>
    </w:p>
    <w:p>
      <w:pPr>
        <w:tabs>
          <w:tab w:val="left" w:pos="6237"/>
        </w:tabs>
        <w:topLinePunct/>
        <w:rPr>
          <w:rFonts w:hint="eastAsia" w:ascii="仿宋" w:hAnsi="仿宋" w:eastAsia="仿宋" w:cs="仿宋"/>
          <w:kern w:val="2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eastAsia="zh-CN"/>
        </w:rPr>
        <w:t>淮安中恒99MW风电项目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ZHJL-JLJC-003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tbl>
      <w:tblPr>
        <w:tblStyle w:val="4"/>
        <w:tblW w:w="9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4"/>
        <w:gridCol w:w="2912"/>
        <w:gridCol w:w="1267"/>
        <w:gridCol w:w="485"/>
        <w:gridCol w:w="1490"/>
        <w:gridCol w:w="1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5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河南兴华电力设计有限公司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2020年4月10日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检查地点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87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施工及检查情况简述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升压站综合楼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9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综合楼：基础梁内需将杂物、泥土清理干净。模板制作符合图纸要求。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整改要求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现要求各施工区域针对以上问题逐一整改完成后，报现场监理进行复验。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9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</w:t>
            </w:r>
          </w:p>
        </w:tc>
        <w:tc>
          <w:tcPr>
            <w:tcW w:w="466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梁旭、苗守明、高富海、张良玉、申纪涛、郭飞翔</w:t>
            </w: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签收人/日期</w:t>
            </w:r>
          </w:p>
        </w:tc>
        <w:tc>
          <w:tcPr>
            <w:tcW w:w="1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8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复查意见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复查人：               日期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7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  <w:t>施工现场管理监理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检查记录</w:t>
      </w:r>
    </w:p>
    <w:p>
      <w:pPr>
        <w:tabs>
          <w:tab w:val="left" w:pos="6237"/>
        </w:tabs>
        <w:topLinePunct/>
        <w:rPr>
          <w:rFonts w:hint="default" w:ascii="仿宋" w:hAnsi="仿宋" w:eastAsia="仿宋" w:cs="仿宋"/>
          <w:kern w:val="21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eastAsia="zh-CN"/>
        </w:rPr>
        <w:t>淮安中恒99MW风电项目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ZHJL-JLJC-004</w:t>
      </w:r>
    </w:p>
    <w:tbl>
      <w:tblPr>
        <w:tblStyle w:val="4"/>
        <w:tblW w:w="9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738"/>
        <w:gridCol w:w="3188"/>
        <w:gridCol w:w="1267"/>
        <w:gridCol w:w="485"/>
        <w:gridCol w:w="1490"/>
        <w:gridCol w:w="1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5" w:hRule="atLeast"/>
          <w:jc w:val="center"/>
        </w:trPr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318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河南兴华电力设计有限公司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318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2020年4月20日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检查地点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</w:t>
            </w:r>
          </w:p>
        </w:tc>
        <w:tc>
          <w:tcPr>
            <w:tcW w:w="802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87" w:hRule="atLeast"/>
          <w:jc w:val="center"/>
        </w:trPr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施工及检查情况简述</w:t>
            </w:r>
          </w:p>
        </w:tc>
        <w:tc>
          <w:tcPr>
            <w:tcW w:w="802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升压站进场道路施工、及机械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9" w:hRule="atLeast"/>
          <w:jc w:val="center"/>
        </w:trPr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</w:t>
            </w:r>
          </w:p>
        </w:tc>
        <w:tc>
          <w:tcPr>
            <w:tcW w:w="802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升压站进场道路施工进度缓慢，不符合施工合同工期要求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整改要求</w:t>
            </w:r>
          </w:p>
        </w:tc>
        <w:tc>
          <w:tcPr>
            <w:tcW w:w="802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已下发《监理工程师通知单》004，要求施工单位增加人员、机械的投入，加快施工进度。。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90" w:hRule="atLeast"/>
          <w:jc w:val="center"/>
        </w:trPr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</w:t>
            </w:r>
          </w:p>
        </w:tc>
        <w:tc>
          <w:tcPr>
            <w:tcW w:w="494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梁旭、苗守明、高富海、张良玉、申纪涛、郭飞翔</w:t>
            </w: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签收人/日期</w:t>
            </w:r>
          </w:p>
        </w:tc>
        <w:tc>
          <w:tcPr>
            <w:tcW w:w="1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3" w:hRule="atLeast"/>
          <w:jc w:val="center"/>
        </w:trPr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  <w:tc>
          <w:tcPr>
            <w:tcW w:w="802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83" w:hRule="atLeast"/>
          <w:jc w:val="center"/>
        </w:trPr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复查意见</w:t>
            </w:r>
          </w:p>
        </w:tc>
        <w:tc>
          <w:tcPr>
            <w:tcW w:w="802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复查人：               日期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17" w:right="85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C99D"/>
    <w:multiLevelType w:val="singleLevel"/>
    <w:tmpl w:val="0E46C9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63BE1"/>
    <w:rsid w:val="003308E9"/>
    <w:rsid w:val="00450933"/>
    <w:rsid w:val="004F3136"/>
    <w:rsid w:val="005C3F4E"/>
    <w:rsid w:val="00984005"/>
    <w:rsid w:val="00AA651C"/>
    <w:rsid w:val="00BE1598"/>
    <w:rsid w:val="00BF3EAE"/>
    <w:rsid w:val="00D22C82"/>
    <w:rsid w:val="01771724"/>
    <w:rsid w:val="01A71DCC"/>
    <w:rsid w:val="01AC2F61"/>
    <w:rsid w:val="01CE54CB"/>
    <w:rsid w:val="03D97CE5"/>
    <w:rsid w:val="04200E40"/>
    <w:rsid w:val="04E377BA"/>
    <w:rsid w:val="04EA03CD"/>
    <w:rsid w:val="05081CD0"/>
    <w:rsid w:val="05101DBB"/>
    <w:rsid w:val="052003F7"/>
    <w:rsid w:val="08EF4B81"/>
    <w:rsid w:val="09215F87"/>
    <w:rsid w:val="09650B72"/>
    <w:rsid w:val="09B2685A"/>
    <w:rsid w:val="0A0F0735"/>
    <w:rsid w:val="0A803EEB"/>
    <w:rsid w:val="0B1E0197"/>
    <w:rsid w:val="0B832247"/>
    <w:rsid w:val="0DBC1A2E"/>
    <w:rsid w:val="0E4A791C"/>
    <w:rsid w:val="0EE12A3F"/>
    <w:rsid w:val="0EE258DC"/>
    <w:rsid w:val="0EFA7F49"/>
    <w:rsid w:val="0F710A2B"/>
    <w:rsid w:val="0FA754A4"/>
    <w:rsid w:val="10B23467"/>
    <w:rsid w:val="1130453A"/>
    <w:rsid w:val="13497F0E"/>
    <w:rsid w:val="13FC4F2B"/>
    <w:rsid w:val="14BD2A94"/>
    <w:rsid w:val="168B2CD6"/>
    <w:rsid w:val="19027259"/>
    <w:rsid w:val="1B3062CC"/>
    <w:rsid w:val="1D234DD6"/>
    <w:rsid w:val="1E014219"/>
    <w:rsid w:val="1E387F8A"/>
    <w:rsid w:val="1ECC12F4"/>
    <w:rsid w:val="1ED3456B"/>
    <w:rsid w:val="1EFF66C2"/>
    <w:rsid w:val="1F2912C5"/>
    <w:rsid w:val="1FA118F3"/>
    <w:rsid w:val="20AE5C4E"/>
    <w:rsid w:val="219B25C0"/>
    <w:rsid w:val="223A2A81"/>
    <w:rsid w:val="227C13ED"/>
    <w:rsid w:val="22E845C9"/>
    <w:rsid w:val="23522485"/>
    <w:rsid w:val="23C65BAF"/>
    <w:rsid w:val="246A6525"/>
    <w:rsid w:val="24D76E83"/>
    <w:rsid w:val="2584604A"/>
    <w:rsid w:val="264C1CBE"/>
    <w:rsid w:val="28FE6D06"/>
    <w:rsid w:val="29626CC7"/>
    <w:rsid w:val="29E21981"/>
    <w:rsid w:val="29F274FB"/>
    <w:rsid w:val="2A691475"/>
    <w:rsid w:val="2A810B80"/>
    <w:rsid w:val="2B9E55EB"/>
    <w:rsid w:val="2C567615"/>
    <w:rsid w:val="2D662D4E"/>
    <w:rsid w:val="2E6B00A8"/>
    <w:rsid w:val="2F571C51"/>
    <w:rsid w:val="2FC30D65"/>
    <w:rsid w:val="30675EC2"/>
    <w:rsid w:val="32A2318F"/>
    <w:rsid w:val="33516E10"/>
    <w:rsid w:val="335D34FC"/>
    <w:rsid w:val="342A4835"/>
    <w:rsid w:val="37371A42"/>
    <w:rsid w:val="38072AB5"/>
    <w:rsid w:val="3AE9336A"/>
    <w:rsid w:val="3B231622"/>
    <w:rsid w:val="3B736E54"/>
    <w:rsid w:val="3CC95A86"/>
    <w:rsid w:val="3D7C1C14"/>
    <w:rsid w:val="3E476638"/>
    <w:rsid w:val="40D7085D"/>
    <w:rsid w:val="41240BAA"/>
    <w:rsid w:val="413F105D"/>
    <w:rsid w:val="417752AE"/>
    <w:rsid w:val="41CA606B"/>
    <w:rsid w:val="41D26B8E"/>
    <w:rsid w:val="43692DF8"/>
    <w:rsid w:val="43746D48"/>
    <w:rsid w:val="44D97D91"/>
    <w:rsid w:val="46573F15"/>
    <w:rsid w:val="47136481"/>
    <w:rsid w:val="473F2382"/>
    <w:rsid w:val="4819534E"/>
    <w:rsid w:val="488E4A42"/>
    <w:rsid w:val="49B0743A"/>
    <w:rsid w:val="4D023786"/>
    <w:rsid w:val="4D68136C"/>
    <w:rsid w:val="4FC01094"/>
    <w:rsid w:val="50480893"/>
    <w:rsid w:val="505F5E5B"/>
    <w:rsid w:val="51D028AE"/>
    <w:rsid w:val="526B1F20"/>
    <w:rsid w:val="52876A23"/>
    <w:rsid w:val="52F66E1E"/>
    <w:rsid w:val="538A2BC8"/>
    <w:rsid w:val="53F74ADB"/>
    <w:rsid w:val="544F36AF"/>
    <w:rsid w:val="554D5D5C"/>
    <w:rsid w:val="5595399B"/>
    <w:rsid w:val="562E583D"/>
    <w:rsid w:val="563C0A60"/>
    <w:rsid w:val="57951413"/>
    <w:rsid w:val="57AE7E64"/>
    <w:rsid w:val="58467A6F"/>
    <w:rsid w:val="58560250"/>
    <w:rsid w:val="58687DB7"/>
    <w:rsid w:val="598B40EF"/>
    <w:rsid w:val="5A043A72"/>
    <w:rsid w:val="5A2E1F4E"/>
    <w:rsid w:val="5A7B10A9"/>
    <w:rsid w:val="5B59132D"/>
    <w:rsid w:val="5B930460"/>
    <w:rsid w:val="5BCA527C"/>
    <w:rsid w:val="5C0E1437"/>
    <w:rsid w:val="5C6D170E"/>
    <w:rsid w:val="5D4D32DA"/>
    <w:rsid w:val="5D6C48F7"/>
    <w:rsid w:val="5DBD7584"/>
    <w:rsid w:val="5DC650B8"/>
    <w:rsid w:val="5DD1028A"/>
    <w:rsid w:val="5EB3286F"/>
    <w:rsid w:val="5EE70900"/>
    <w:rsid w:val="5F580439"/>
    <w:rsid w:val="60287DAD"/>
    <w:rsid w:val="60AC4FA5"/>
    <w:rsid w:val="60AF6348"/>
    <w:rsid w:val="616F2205"/>
    <w:rsid w:val="62BE0F24"/>
    <w:rsid w:val="632705D6"/>
    <w:rsid w:val="635D1B6C"/>
    <w:rsid w:val="6488605F"/>
    <w:rsid w:val="669A4954"/>
    <w:rsid w:val="669A6056"/>
    <w:rsid w:val="67CE4123"/>
    <w:rsid w:val="68D410B2"/>
    <w:rsid w:val="69575258"/>
    <w:rsid w:val="6A4803D1"/>
    <w:rsid w:val="6ADC5F3A"/>
    <w:rsid w:val="6C893580"/>
    <w:rsid w:val="6EB709A9"/>
    <w:rsid w:val="6EB92DCF"/>
    <w:rsid w:val="71C54E67"/>
    <w:rsid w:val="72C32E1F"/>
    <w:rsid w:val="73260FC2"/>
    <w:rsid w:val="739D79B8"/>
    <w:rsid w:val="73F74FF1"/>
    <w:rsid w:val="74C21B5D"/>
    <w:rsid w:val="75530B58"/>
    <w:rsid w:val="768A3770"/>
    <w:rsid w:val="76C82820"/>
    <w:rsid w:val="78C63E12"/>
    <w:rsid w:val="79657750"/>
    <w:rsid w:val="79867C6B"/>
    <w:rsid w:val="7A1E5D03"/>
    <w:rsid w:val="7A654316"/>
    <w:rsid w:val="7A7B107A"/>
    <w:rsid w:val="7B7A4569"/>
    <w:rsid w:val="7BBF26F1"/>
    <w:rsid w:val="7D4F5013"/>
    <w:rsid w:val="7E204BF1"/>
    <w:rsid w:val="7E3B2810"/>
    <w:rsid w:val="7FE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4</TotalTime>
  <ScaleCrop>false</ScaleCrop>
  <LinksUpToDate>false</LinksUpToDate>
  <CharactersWithSpaces>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徐耀生</cp:lastModifiedBy>
  <cp:lastPrinted>2020-07-27T12:16:00Z</cp:lastPrinted>
  <dcterms:modified xsi:type="dcterms:W3CDTF">2021-03-13T09:00:58Z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