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bookmarkStart w:id="0" w:name="_GoBack"/>
      <w:bookmarkEnd w:id="0"/>
      <w:r>
        <w:rPr>
          <w:spacing w:val="30"/>
        </w:rPr>
        <w:t>监理</w:t>
      </w:r>
      <w:r>
        <w:rPr>
          <w:rFonts w:hint="eastAsia"/>
          <w:spacing w:val="30"/>
        </w:rPr>
        <w:t>检查记录</w:t>
      </w:r>
      <w:r>
        <w:t>表</w:t>
      </w:r>
    </w:p>
    <w:p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工程名称：海南联瑞新能源有限公司130MWp分布式光伏发电项目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HNLR-SJ-JC-001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28"/>
        <w:gridCol w:w="3997"/>
        <w:gridCol w:w="75"/>
        <w:gridCol w:w="1228"/>
        <w:gridCol w:w="254"/>
        <w:gridCol w:w="1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宁波联兴能源科技有限公司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检查时间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2023.03.08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检查地点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儋州市洋浦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检查类型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巡视  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定期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施工及检查情况简述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我司监理人员在洋浦现场检查过程中发现现场存在施工问题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存在问题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1.所有13户接地工程接地扁铁没有在墙面固定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2.逆变器和配电箱接地施工不规范，没有与主接地网直接相连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3.组件和直接只有一端与接地网相连，应当有两端与主接地网相连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4.接地扁铁没有刷黄绿漆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5.符朝凤家存在树荫遮挡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整改要求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要求</w:t>
            </w:r>
            <w:r>
              <w:rPr>
                <w:rFonts w:hint="eastAsia"/>
                <w:sz w:val="18"/>
                <w:szCs w:val="18"/>
              </w:rPr>
              <w:t>接地工程接地扁铁在墙面固定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2.逆变器和配电箱接地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要</w:t>
            </w:r>
            <w:r>
              <w:rPr>
                <w:rFonts w:hint="eastAsia"/>
                <w:sz w:val="18"/>
                <w:szCs w:val="18"/>
              </w:rPr>
              <w:t>与主接地网直接相连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3.组件应当有两端与主接地网相连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4.接地扁铁刷黄绿漆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5.符朝凤家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</w:t>
            </w:r>
            <w:r>
              <w:rPr>
                <w:rFonts w:hint="eastAsia"/>
                <w:sz w:val="18"/>
                <w:szCs w:val="18"/>
              </w:rPr>
              <w:t>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木进行修剪处理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检查人</w:t>
            </w:r>
          </w:p>
        </w:tc>
        <w:tc>
          <w:tcPr>
            <w:tcW w:w="407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胡景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签收人/日期</w:t>
            </w:r>
          </w:p>
        </w:tc>
        <w:tc>
          <w:tcPr>
            <w:tcW w:w="15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整改情况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复查意见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复查人：               日期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 施工单位填写整改情况时，应对照问题逐一描述。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1b43bcdb62dba5a14605546f5c0aa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b43bcdb62dba5a14605546f5c0aa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3751580"/>
            <wp:effectExtent l="0" t="0" r="6350" b="12700"/>
            <wp:docPr id="2" name="图片 2" descr="1d109fa5d231a8cd674b0c5cd0bc9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d109fa5d231a8cd674b0c5cd0bc91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4163060"/>
            <wp:effectExtent l="0" t="0" r="6350" b="12700"/>
            <wp:docPr id="3" name="图片 3" descr="37aeff16d96cf4b3168d34d4082fc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7aeff16d96cf4b3168d34d4082fc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4" name="图片 4" descr="50759e00a9a8a054cc4c0d34b1193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0759e00a9a8a054cc4c0d34b11931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7241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213</Characters>
  <Lines>2</Lines>
  <Paragraphs>1</Paragraphs>
  <TotalTime>3</TotalTime>
  <ScaleCrop>false</ScaleCrop>
  <LinksUpToDate>false</LinksUpToDate>
  <CharactersWithSpaces>279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2023-03-08T14:25:34Z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DE34C11E7A4449BAB113810769E354A0</vt:lpwstr>
  </property>
</Properties>
</file>