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A051C0">
        <w:rPr>
          <w:sz w:val="24"/>
          <w:u w:val="single"/>
        </w:rPr>
        <w:t>19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</w:t>
      </w:r>
      <w:proofErr w:type="gramStart"/>
      <w:r w:rsidR="00A051C0">
        <w:rPr>
          <w:rFonts w:hint="eastAsia"/>
          <w:sz w:val="24"/>
          <w:u w:val="single"/>
        </w:rPr>
        <w:t>霾</w:t>
      </w:r>
      <w:proofErr w:type="gramEnd"/>
      <w:r>
        <w:rPr>
          <w:rFonts w:hint="eastAsia"/>
          <w:sz w:val="24"/>
          <w:u w:val="single"/>
        </w:rPr>
        <w:t xml:space="preserve">　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A051C0">
        <w:rPr>
          <w:rFonts w:hint="eastAsia"/>
          <w:sz w:val="24"/>
          <w:u w:val="single"/>
        </w:rPr>
        <w:t xml:space="preserve">　六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A051C0">
        <w:rPr>
          <w:sz w:val="24"/>
          <w:u w:val="single"/>
        </w:rPr>
        <w:t>5-14</w:t>
      </w:r>
      <w:bookmarkStart w:id="0" w:name="_GoBack"/>
      <w:bookmarkEnd w:id="0"/>
      <w:r>
        <w:rPr>
          <w:rFonts w:hint="eastAsia"/>
          <w:sz w:val="24"/>
          <w:u w:val="single"/>
        </w:rPr>
        <w:t>℃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2057CF" w:rsidRDefault="002057CF" w:rsidP="0013316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 w:rsidRPr="0013316B">
              <w:rPr>
                <w:rFonts w:ascii="宋体" w:hint="eastAsia"/>
                <w:sz w:val="24"/>
              </w:rPr>
              <w:t>今天</w:t>
            </w:r>
            <w:r w:rsidR="0013316B">
              <w:rPr>
                <w:rFonts w:ascii="宋体" w:hint="eastAsia"/>
                <w:sz w:val="24"/>
              </w:rPr>
              <w:t>设计院对</w:t>
            </w:r>
            <w:r w:rsidR="0013316B">
              <w:rPr>
                <w:rFonts w:ascii="宋体"/>
                <w:sz w:val="24"/>
              </w:rPr>
              <w:t>同创和</w:t>
            </w:r>
            <w:proofErr w:type="gramStart"/>
            <w:r w:rsidR="0013316B">
              <w:rPr>
                <w:rFonts w:ascii="宋体"/>
                <w:sz w:val="24"/>
              </w:rPr>
              <w:t>鑫茂彩</w:t>
            </w:r>
            <w:proofErr w:type="gramEnd"/>
            <w:r w:rsidR="0013316B">
              <w:rPr>
                <w:rFonts w:ascii="宋体"/>
                <w:sz w:val="24"/>
              </w:rPr>
              <w:t>钢厂房</w:t>
            </w:r>
            <w:r w:rsidR="0013316B" w:rsidRPr="0013316B">
              <w:rPr>
                <w:rFonts w:ascii="宋体" w:hint="eastAsia"/>
                <w:sz w:val="24"/>
              </w:rPr>
              <w:t>进行</w:t>
            </w:r>
            <w:r w:rsidR="0013316B">
              <w:rPr>
                <w:rFonts w:ascii="宋体" w:hint="eastAsia"/>
                <w:sz w:val="24"/>
              </w:rPr>
              <w:t>实</w:t>
            </w:r>
            <w:r w:rsidR="0013316B">
              <w:rPr>
                <w:rFonts w:ascii="宋体"/>
                <w:sz w:val="24"/>
              </w:rPr>
              <w:t>地测量排布设计夹具。</w:t>
            </w:r>
          </w:p>
          <w:p w:rsidR="006468A5" w:rsidRPr="0013316B" w:rsidRDefault="006468A5" w:rsidP="0013316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房梁已加固完成，对已完成加固的钢材进行除锈，现场进行检查。</w:t>
            </w: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5144CB" w:rsidRDefault="005144C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r>
              <w:rPr>
                <w:rFonts w:ascii="宋体"/>
                <w:sz w:val="24"/>
              </w:rPr>
              <w:t>维特新厂房加固完成后进行钢材除锈，现场检查。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535C5"/>
    <w:rsid w:val="0013316B"/>
    <w:rsid w:val="00135306"/>
    <w:rsid w:val="00146876"/>
    <w:rsid w:val="002057CF"/>
    <w:rsid w:val="002E631F"/>
    <w:rsid w:val="003632BE"/>
    <w:rsid w:val="005144CB"/>
    <w:rsid w:val="00631F8E"/>
    <w:rsid w:val="006468A5"/>
    <w:rsid w:val="006E0A85"/>
    <w:rsid w:val="008F215A"/>
    <w:rsid w:val="00A051C0"/>
    <w:rsid w:val="00A31B7A"/>
    <w:rsid w:val="00D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12</cp:revision>
  <dcterms:created xsi:type="dcterms:W3CDTF">2016-11-15T12:46:00Z</dcterms:created>
  <dcterms:modified xsi:type="dcterms:W3CDTF">2016-11-19T00:50:00Z</dcterms:modified>
</cp:coreProperties>
</file>