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由于施工方对厂区绿化造成破坏，厂区业主要求暂停施工进行协调；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B111017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2017-02-19T11:53:32Z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