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</w:t>
      </w:r>
      <w:r>
        <w:rPr>
          <w:rFonts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理</w:t>
      </w:r>
      <w:r>
        <w:rPr>
          <w:rFonts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>
        <w:rPr>
          <w:rFonts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志</w:t>
      </w:r>
    </w:p>
    <w:p>
      <w:pPr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日期：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01</w:t>
      </w:r>
      <w:r>
        <w:rPr>
          <w:rFonts w:hint="eastAsia" w:asciiTheme="minorEastAsia" w:hAnsiTheme="minorEastAsia" w:eastAsiaTheme="minorEastAsia" w:cstheme="minorEastAsia"/>
          <w:sz w:val="24"/>
        </w:rPr>
        <w:t>日                          天气：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　</w:t>
      </w:r>
    </w:p>
    <w:p>
      <w:pPr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星期：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　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气温：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>7~21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</w:t>
      </w:r>
    </w:p>
    <w:p>
      <w:pPr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工程名称: 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董塘镇土壤修复与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150MW光伏发电综合利用示范项目（升压站）</w:t>
      </w:r>
    </w:p>
    <w:tbl>
      <w:tblPr>
        <w:tblStyle w:val="3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tblHeader/>
        </w:trPr>
        <w:tc>
          <w:tcPr>
            <w:tcW w:w="528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keepLines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700" w:type="dxa"/>
            <w:gridSpan w:val="4"/>
            <w:vAlign w:val="top"/>
          </w:tcPr>
          <w:p>
            <w:p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一、质量情况：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综合楼配电房填充墙砌筑检查，水平灰缝砂浆饱满，上下错缝。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接地网辐射检查，接地线与接地棒焊接牢固，水平接地埋深700mm。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3、</w:t>
            </w:r>
            <w:r>
              <w:rPr>
                <w:rFonts w:hint="eastAsia" w:ascii="宋体"/>
                <w:sz w:val="24"/>
              </w:rPr>
              <w:t>配电楼电缆沟模板安装检查，沟壁厚200mm，深1200mm宽900mm</w:t>
            </w:r>
            <w:r>
              <w:rPr>
                <w:rFonts w:hint="eastAsia" w:ascii="宋体"/>
                <w:sz w:val="24"/>
                <w:lang w:eastAsia="zh-CN"/>
              </w:rPr>
              <w:t>，支撑钢管对拉螺栓紧固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4、事故油池开挖清理检查，油池周围设置防护栏</w:t>
            </w:r>
          </w:p>
          <w:p>
            <w:p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二、安全情况：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现场安全巡视检查，事故油池周围设置防护栏，施工人员佩戴安全用具，电动工具绝缘良好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湖南湘中输变电有限公司</w:t>
            </w:r>
          </w:p>
        </w:tc>
        <w:tc>
          <w:tcPr>
            <w:tcW w:w="7440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综合楼、配电楼填充墙砌筑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事故油池开挖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接地网敷设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配电楼模板安装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2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8" w:type="dxa"/>
            <w:gridSpan w:val="3"/>
            <w:vAlign w:val="top"/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vAlign w:val="top"/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苏振峰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vAlign w:val="top"/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eastAsia="zh-CN"/>
              </w:rPr>
              <w:t>孙攀</w:t>
            </w:r>
          </w:p>
        </w:tc>
        <w:tc>
          <w:tcPr>
            <w:tcW w:w="6285" w:type="dxa"/>
            <w:vAlign w:val="top"/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C5DD"/>
    <w:multiLevelType w:val="singleLevel"/>
    <w:tmpl w:val="58B6C5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6C7D3"/>
    <w:multiLevelType w:val="singleLevel"/>
    <w:tmpl w:val="58B6C7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876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2017-03-01T13:05:51Z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