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445ED7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45ED7">
        <w:rPr>
          <w:rFonts w:ascii="黑体" w:eastAsia="黑体" w:hAnsi="黑体" w:cs="黑体" w:hint="eastAsia"/>
          <w:sz w:val="36"/>
          <w:szCs w:val="36"/>
        </w:rPr>
        <w:t>星期五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445ED7">
        <w:rPr>
          <w:rFonts w:ascii="黑体" w:eastAsia="黑体" w:hAnsi="黑体" w:cs="黑体" w:hint="eastAsia"/>
          <w:sz w:val="36"/>
          <w:szCs w:val="36"/>
        </w:rPr>
        <w:t>小雨转多云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445ED7">
        <w:rPr>
          <w:rFonts w:ascii="黑体" w:eastAsia="黑体" w:hAnsi="黑体" w:cs="黑体" w:hint="eastAsia"/>
          <w:sz w:val="36"/>
          <w:szCs w:val="36"/>
        </w:rPr>
        <w:t xml:space="preserve"> 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45ED7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541B5E" w:rsidRPr="00541B5E" w:rsidRDefault="00541B5E" w:rsidP="00541B5E">
      <w:pPr>
        <w:pStyle w:val="a4"/>
        <w:numPr>
          <w:ilvl w:val="0"/>
          <w:numId w:val="15"/>
        </w:numPr>
        <w:ind w:firstLineChars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验收31、4区组件、电气，基本符合设计规范要求，验收通过。</w:t>
      </w:r>
    </w:p>
    <w:p w:rsidR="0081773A" w:rsidRDefault="00801847" w:rsidP="0081773A">
      <w:pPr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6"/>
          <w:szCs w:val="44"/>
        </w:rPr>
        <w:t>一：</w:t>
      </w:r>
      <w:r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D126C3" w:rsidRDefault="0084488F" w:rsidP="0084488F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3、4、6区组件消缺共计13人；</w:t>
      </w:r>
    </w:p>
    <w:p w:rsidR="0084488F" w:rsidRDefault="0084488F" w:rsidP="0084488F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27区立柱补焊2人；</w:t>
      </w:r>
    </w:p>
    <w:p w:rsidR="0084488F" w:rsidRDefault="0084488F" w:rsidP="0084488F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29区电缆槽合口防火泥封堵2人；</w:t>
      </w:r>
    </w:p>
    <w:p w:rsidR="0084488F" w:rsidRPr="0084488F" w:rsidRDefault="0084488F" w:rsidP="0084488F">
      <w:pPr>
        <w:pStyle w:val="a4"/>
        <w:numPr>
          <w:ilvl w:val="0"/>
          <w:numId w:val="12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30、31区组件消缺5人。</w:t>
      </w:r>
    </w:p>
    <w:p w:rsidR="007D11F7" w:rsidRPr="00541B5E" w:rsidRDefault="007D1507" w:rsidP="00541B5E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4488F">
        <w:rPr>
          <w:rFonts w:ascii="宋体" w:eastAsia="宋体" w:hAnsi="宋体" w:cs="宋体" w:hint="eastAsia"/>
          <w:sz w:val="32"/>
          <w:szCs w:val="40"/>
        </w:rPr>
        <w:t>22</w:t>
      </w:r>
      <w:r w:rsidR="00F04105">
        <w:rPr>
          <w:rFonts w:ascii="宋体" w:eastAsia="宋体" w:hAnsi="宋体" w:cs="宋体" w:hint="eastAsia"/>
          <w:sz w:val="32"/>
          <w:szCs w:val="40"/>
        </w:rPr>
        <w:t>人</w:t>
      </w:r>
      <w:r w:rsidR="0067436F">
        <w:rPr>
          <w:rFonts w:ascii="宋体" w:eastAsia="宋体" w:hAnsi="宋体" w:cs="宋体" w:hint="eastAsia"/>
          <w:sz w:val="32"/>
          <w:szCs w:val="40"/>
        </w:rPr>
        <w:t>.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CA64C9" w:rsidRPr="00445ED7" w:rsidRDefault="00445ED7" w:rsidP="00445ED7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一</w:t>
      </w:r>
      <w:r w:rsidR="00377965" w:rsidRPr="00445ED7">
        <w:rPr>
          <w:rFonts w:asciiTheme="minorEastAsia" w:hAnsiTheme="minorEastAsia" w:cs="黑体" w:hint="eastAsia"/>
          <w:sz w:val="36"/>
          <w:szCs w:val="44"/>
        </w:rPr>
        <w:t>：</w:t>
      </w:r>
      <w:r w:rsidR="00963065" w:rsidRPr="00445ED7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29区立柱焊接3人，支架安装13人；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31-3区组件安装11人；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30区汇流箱1*4mm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电缆接入2人，低压电缆槽合安装4人；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62区支架安装14人，立柱焊接2人；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33区基础管桩打桩钩机1台、桩机一台，测量3人，工人2人；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35区通讯、低压电缆铺设共计14人；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40区组件安装8人；</w:t>
      </w:r>
    </w:p>
    <w:p w:rsid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42区组件安装4人；</w:t>
      </w:r>
    </w:p>
    <w:p w:rsidR="00445ED7" w:rsidRPr="00445ED7" w:rsidRDefault="00445ED7" w:rsidP="00445ED7">
      <w:pPr>
        <w:pStyle w:val="a4"/>
        <w:numPr>
          <w:ilvl w:val="0"/>
          <w:numId w:val="10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45区组件安装9人，立柱焊接3人。</w:t>
      </w:r>
    </w:p>
    <w:p w:rsidR="00445ED7" w:rsidRDefault="00445ED7" w:rsidP="00445ED7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</w:t>
      </w:r>
      <w:r w:rsidRPr="005133A4">
        <w:rPr>
          <w:rFonts w:ascii="宋体" w:eastAsia="宋体" w:hAnsi="宋体" w:cs="宋体" w:hint="eastAsia"/>
          <w:sz w:val="32"/>
          <w:szCs w:val="40"/>
        </w:rPr>
        <w:t>期现场施工人员共</w:t>
      </w:r>
      <w:r>
        <w:rPr>
          <w:rFonts w:ascii="宋体" w:eastAsia="宋体" w:hAnsi="宋体" w:cs="宋体" w:hint="eastAsia"/>
          <w:sz w:val="32"/>
          <w:szCs w:val="40"/>
        </w:rPr>
        <w:t>92人</w:t>
      </w:r>
    </w:p>
    <w:p w:rsidR="00266818" w:rsidRDefault="007D1507" w:rsidP="00445ED7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9D4520" w:rsidRDefault="00445ED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7C4A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7C4A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7C4A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7C4A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9171251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 w:rsidP="00F61EE9">
      <w:pPr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81773A">
        <w:rPr>
          <w:rFonts w:hint="eastAsia"/>
          <w:sz w:val="32"/>
          <w:szCs w:val="40"/>
        </w:rPr>
        <w:t>苏振峰、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66EC4"/>
    <w:rsid w:val="00074D9E"/>
    <w:rsid w:val="000C4979"/>
    <w:rsid w:val="000F26CA"/>
    <w:rsid w:val="00145108"/>
    <w:rsid w:val="00147B6A"/>
    <w:rsid w:val="001D54B2"/>
    <w:rsid w:val="0020389A"/>
    <w:rsid w:val="00222BE5"/>
    <w:rsid w:val="00237CC3"/>
    <w:rsid w:val="00257F6B"/>
    <w:rsid w:val="00260AED"/>
    <w:rsid w:val="00266818"/>
    <w:rsid w:val="00287C4A"/>
    <w:rsid w:val="00295DC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75990"/>
    <w:rsid w:val="00594315"/>
    <w:rsid w:val="005F256E"/>
    <w:rsid w:val="0067436F"/>
    <w:rsid w:val="0068559F"/>
    <w:rsid w:val="006B7414"/>
    <w:rsid w:val="006C5443"/>
    <w:rsid w:val="006F61A0"/>
    <w:rsid w:val="006F6805"/>
    <w:rsid w:val="00716910"/>
    <w:rsid w:val="007952D8"/>
    <w:rsid w:val="00796E42"/>
    <w:rsid w:val="007A49AF"/>
    <w:rsid w:val="007D11F7"/>
    <w:rsid w:val="007D1507"/>
    <w:rsid w:val="00801847"/>
    <w:rsid w:val="0081773A"/>
    <w:rsid w:val="0084488F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577E"/>
    <w:rsid w:val="00A027F5"/>
    <w:rsid w:val="00A21B5A"/>
    <w:rsid w:val="00A26E0A"/>
    <w:rsid w:val="00A73BF8"/>
    <w:rsid w:val="00A84B5C"/>
    <w:rsid w:val="00AB33D5"/>
    <w:rsid w:val="00AF1B30"/>
    <w:rsid w:val="00B404EB"/>
    <w:rsid w:val="00B47E08"/>
    <w:rsid w:val="00BF2DB7"/>
    <w:rsid w:val="00C2231B"/>
    <w:rsid w:val="00C41195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71891-A623-4641-867A-B7686010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2018-01-20T11:07:00Z</dcterms:created>
  <dcterms:modified xsi:type="dcterms:W3CDTF">2018-01-20T11:07:00Z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