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13 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期二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观察三轧车间已安装完成的组件09:00-15:00无阴影遮挡部分，已按图纸要求施工。</w:t>
            </w:r>
          </w:p>
          <w:p>
            <w:pPr>
              <w:keepNext w:val="0"/>
              <w:keepLines w:val="0"/>
              <w:widowControl w:val="0"/>
              <w:numPr>
                <w:numId w:val="0"/>
              </w:numPr>
              <w:suppressLineNumbers w:val="0"/>
              <w:spacing w:before="0" w:beforeAutospacing="0" w:after="0" w:afterAutospacing="0"/>
              <w:ind w:leftChars="0" w:right="0" w:rightChars="0"/>
              <w:jc w:val="both"/>
              <w:rPr>
                <w:rFonts w:hint="eastAsia" w:ascii="宋体" w:hAnsi="Times New Roman" w:eastAsia="宋体" w:cs="Times New Roman"/>
                <w:sz w:val="24"/>
                <w:szCs w:val="22"/>
                <w:lang w:val="en-US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2、巡视三扎车间施工人员对汇流箱接线及电缆敷设进行检查。</w:t>
            </w:r>
          </w:p>
          <w:p>
            <w:pPr>
              <w:numPr>
                <w:numId w:val="0"/>
              </w:numP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3、巡视施工人员进行三轧车间接地扁铁焊接工作。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施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施工人员进行三轧车间接地扁铁焊接。</w:t>
            </w:r>
          </w:p>
          <w:p>
            <w:pPr>
              <w:pStyle w:val="5"/>
              <w:numPr>
                <w:ilvl w:val="0"/>
                <w:numId w:val="2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施工人员进行三轧车间汇流箱接线工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作。</w:t>
            </w:r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AB4C07"/>
    <w:multiLevelType w:val="singleLevel"/>
    <w:tmpl w:val="75AB4C07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7D53EE3E"/>
    <w:multiLevelType w:val="singleLevel"/>
    <w:tmpl w:val="7D53EE3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98A6C58"/>
    <w:rsid w:val="0CC40C46"/>
    <w:rsid w:val="0CD60908"/>
    <w:rsid w:val="0E7760DD"/>
    <w:rsid w:val="0EAC2EF3"/>
    <w:rsid w:val="11843316"/>
    <w:rsid w:val="125D5EF4"/>
    <w:rsid w:val="135A3C39"/>
    <w:rsid w:val="13F7445C"/>
    <w:rsid w:val="14AA6FA0"/>
    <w:rsid w:val="15220E92"/>
    <w:rsid w:val="1528726B"/>
    <w:rsid w:val="166A75A5"/>
    <w:rsid w:val="16C86D68"/>
    <w:rsid w:val="172E3F09"/>
    <w:rsid w:val="17B83154"/>
    <w:rsid w:val="180C035E"/>
    <w:rsid w:val="181A7C76"/>
    <w:rsid w:val="1ADB1C6D"/>
    <w:rsid w:val="1C63492F"/>
    <w:rsid w:val="1D327E2D"/>
    <w:rsid w:val="1DC5254B"/>
    <w:rsid w:val="1E082134"/>
    <w:rsid w:val="21DF04D9"/>
    <w:rsid w:val="23366521"/>
    <w:rsid w:val="25B839BC"/>
    <w:rsid w:val="28396773"/>
    <w:rsid w:val="29D40042"/>
    <w:rsid w:val="2AF86530"/>
    <w:rsid w:val="2C5611B2"/>
    <w:rsid w:val="2E570BD0"/>
    <w:rsid w:val="34B37EC5"/>
    <w:rsid w:val="34ED46C6"/>
    <w:rsid w:val="35B049F9"/>
    <w:rsid w:val="360301EA"/>
    <w:rsid w:val="37610EBB"/>
    <w:rsid w:val="38291CE4"/>
    <w:rsid w:val="39F376E1"/>
    <w:rsid w:val="3A51746B"/>
    <w:rsid w:val="3A7E5C5B"/>
    <w:rsid w:val="3ACF0909"/>
    <w:rsid w:val="3B674CB2"/>
    <w:rsid w:val="3DFF16DA"/>
    <w:rsid w:val="407D5D93"/>
    <w:rsid w:val="44E457BF"/>
    <w:rsid w:val="4B9370EE"/>
    <w:rsid w:val="4C364B5A"/>
    <w:rsid w:val="4CE07B2F"/>
    <w:rsid w:val="4EC21CDF"/>
    <w:rsid w:val="4FA95C30"/>
    <w:rsid w:val="4FB06176"/>
    <w:rsid w:val="505D100D"/>
    <w:rsid w:val="51F1082F"/>
    <w:rsid w:val="54B66E3B"/>
    <w:rsid w:val="583101C6"/>
    <w:rsid w:val="58A54A24"/>
    <w:rsid w:val="58ED008E"/>
    <w:rsid w:val="5A824791"/>
    <w:rsid w:val="5AA906C3"/>
    <w:rsid w:val="5EF823B4"/>
    <w:rsid w:val="63301AE7"/>
    <w:rsid w:val="637059C8"/>
    <w:rsid w:val="63894790"/>
    <w:rsid w:val="663B6B1C"/>
    <w:rsid w:val="68277B34"/>
    <w:rsid w:val="698B5ADC"/>
    <w:rsid w:val="70270D68"/>
    <w:rsid w:val="70676A70"/>
    <w:rsid w:val="70E23DEB"/>
    <w:rsid w:val="71967194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2018-03-13T13:25:44Z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