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3639C2">
              <w:rPr>
                <w:rFonts w:ascii="黑体" w:eastAsia="黑体" w:hAnsi="黑体" w:cs="黑体"/>
                <w:szCs w:val="21"/>
                <w:u w:val="thick"/>
              </w:rPr>
              <w:t>23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A46D25">
              <w:rPr>
                <w:rFonts w:ascii="黑体" w:eastAsia="黑体" w:hAnsi="黑体" w:cs="黑体" w:hint="eastAsia"/>
                <w:szCs w:val="21"/>
                <w:u w:val="thick"/>
              </w:rPr>
              <w:t>天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46D2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阴雨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46D25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265C6">
              <w:rPr>
                <w:szCs w:val="21"/>
              </w:rPr>
              <w:t>-</w:t>
            </w:r>
            <w:r w:rsidR="00112267">
              <w:rPr>
                <w:szCs w:val="21"/>
              </w:rPr>
              <w:t>8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112267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A46D25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安装逆变器和配电房安装并网柜</w:t>
            </w:r>
            <w:r w:rsidR="003639C2">
              <w:rPr>
                <w:rFonts w:ascii="黑体" w:eastAsia="黑体" w:hAnsi="黑体" w:cs="黑体" w:hint="eastAsia"/>
                <w:sz w:val="24"/>
              </w:rPr>
              <w:t>设备3台，手动实验断路器合闸</w:t>
            </w:r>
            <w:r>
              <w:rPr>
                <w:rFonts w:ascii="黑体" w:eastAsia="黑体" w:hAnsi="黑体" w:cs="黑体" w:hint="eastAsia"/>
                <w:sz w:val="24"/>
              </w:rPr>
              <w:t>。</w:t>
            </w:r>
            <w:r w:rsidR="003639C2">
              <w:rPr>
                <w:rFonts w:ascii="黑体" w:eastAsia="黑体" w:hAnsi="黑体" w:cs="黑体" w:hint="eastAsia"/>
                <w:sz w:val="24"/>
              </w:rPr>
              <w:t>今天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</w:rPr>
              <w:t>共安装逆变器</w:t>
            </w:r>
            <w:r w:rsidR="003639C2">
              <w:rPr>
                <w:rFonts w:ascii="黑体" w:eastAsia="黑体" w:hAnsi="黑体" w:cs="黑体" w:hint="eastAsia"/>
                <w:sz w:val="24"/>
              </w:rPr>
              <w:t>6</w:t>
            </w:r>
            <w:r>
              <w:rPr>
                <w:rFonts w:ascii="黑体" w:eastAsia="黑体" w:hAnsi="黑体" w:cs="黑体" w:hint="eastAsia"/>
                <w:sz w:val="24"/>
              </w:rPr>
              <w:t>台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CE0B9C" w:rsidP="00E222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3639C2">
              <w:rPr>
                <w:rFonts w:hint="eastAsia"/>
                <w:sz w:val="24"/>
              </w:rPr>
              <w:t>查看安装并网柜动火证和焊工资质，</w:t>
            </w:r>
            <w:r w:rsidR="003639C2">
              <w:rPr>
                <w:sz w:val="24"/>
              </w:rPr>
              <w:t>旁站</w:t>
            </w:r>
            <w:r w:rsidR="003639C2">
              <w:rPr>
                <w:rFonts w:hint="eastAsia"/>
                <w:sz w:val="24"/>
              </w:rPr>
              <w:t>并网柜设备安装过程，</w:t>
            </w:r>
            <w:r w:rsidR="003639C2">
              <w:rPr>
                <w:sz w:val="24"/>
              </w:rPr>
              <w:t>监督</w:t>
            </w:r>
            <w:r w:rsidR="003639C2">
              <w:rPr>
                <w:rFonts w:hint="eastAsia"/>
                <w:sz w:val="24"/>
              </w:rPr>
              <w:t>焊接过程，</w:t>
            </w:r>
            <w:r w:rsidR="003639C2">
              <w:rPr>
                <w:sz w:val="24"/>
              </w:rPr>
              <w:t>要求</w:t>
            </w:r>
            <w:r w:rsidR="003639C2">
              <w:rPr>
                <w:rFonts w:hint="eastAsia"/>
                <w:sz w:val="24"/>
              </w:rPr>
              <w:t>施工人员安装完后清理配电房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4F" w:rsidRDefault="001B664F" w:rsidP="00FD6848">
      <w:r>
        <w:separator/>
      </w:r>
    </w:p>
  </w:endnote>
  <w:endnote w:type="continuationSeparator" w:id="0">
    <w:p w:rsidR="001B664F" w:rsidRDefault="001B664F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4F" w:rsidRDefault="001B664F" w:rsidP="00FD6848">
      <w:r>
        <w:separator/>
      </w:r>
    </w:p>
  </w:footnote>
  <w:footnote w:type="continuationSeparator" w:id="0">
    <w:p w:rsidR="001B664F" w:rsidRDefault="001B664F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46D25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C4375"/>
    <w:rsid w:val="00ED6032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C0A1A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44</cp:revision>
  <dcterms:created xsi:type="dcterms:W3CDTF">2019-11-14T12:01:00Z</dcterms:created>
  <dcterms:modified xsi:type="dcterms:W3CDTF">2019-12-24T12:45:00Z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