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理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志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>20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07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01</w:t>
      </w:r>
      <w:r>
        <w:rPr>
          <w:rFonts w:hint="eastAsia" w:ascii="宋体" w:hAnsi="宋体"/>
          <w:sz w:val="24"/>
          <w:szCs w:val="24"/>
        </w:rPr>
        <w:t xml:space="preserve">日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晴 </w:t>
      </w:r>
      <w:r>
        <w:rPr>
          <w:rFonts w:hint="eastAsia" w:ascii="宋体" w:hAnsi="宋体"/>
          <w:sz w:val="24"/>
          <w:szCs w:val="24"/>
          <w:u w:val="single"/>
        </w:rPr>
        <w:t>　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>星期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</w:rPr>
        <w:t xml:space="preserve">                                       　 气温：</w:t>
      </w:r>
      <w:r>
        <w:rPr>
          <w:rFonts w:hint="eastAsia" w:ascii="宋体" w:hAnsi="宋体"/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24～32</w:t>
      </w:r>
      <w:r>
        <w:rPr>
          <w:rFonts w:hint="eastAsia" w:ascii="宋体" w:hAnsi="宋体" w:cs="宋体"/>
          <w:sz w:val="24"/>
          <w:szCs w:val="24"/>
          <w:u w:val="single"/>
        </w:rPr>
        <w:t>℃</w:t>
      </w:r>
      <w:r>
        <w:rPr>
          <w:rFonts w:hint="eastAsia" w:ascii="宋体" w:hAnsi="宋体"/>
          <w:sz w:val="24"/>
          <w:szCs w:val="24"/>
          <w:u w:val="single"/>
        </w:rPr>
        <w:t>　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工程名称: </w:t>
      </w:r>
      <w:r>
        <w:rPr>
          <w:rFonts w:hint="eastAsia" w:ascii="宋体" w:hAnsi="宋体"/>
          <w:sz w:val="24"/>
          <w:szCs w:val="24"/>
          <w:lang w:eastAsia="zh-CN"/>
        </w:rPr>
        <w:t>芜湖红方包装科技股份有限公司</w:t>
      </w:r>
      <w:r>
        <w:rPr>
          <w:rFonts w:hint="eastAsia" w:ascii="宋体" w:hAnsi="宋体"/>
          <w:sz w:val="24"/>
          <w:szCs w:val="24"/>
          <w:lang w:val="en-US" w:eastAsia="zh-CN"/>
        </w:rPr>
        <w:t>1.1MW屋顶分布式光伏目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5"/>
        <w:gridCol w:w="810"/>
        <w:gridCol w:w="67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5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Lines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2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巡视施工现场情况：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对已安装完成的支架进行倾斜角度检查，符合图纸要求（15度）。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彩钢利旧换新检查。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接地扁铁焊接，检查焊接工艺，检查焊接质量不得出现夹渣，咬肉，虚焊和气孔等现象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检查基础排列间距，符合图纸要求。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接地扁铁安装、焊接检查搭接面积符合设计要求（扁铁宽度的三分之二）。</w:t>
            </w:r>
          </w:p>
          <w:p>
            <w:pPr>
              <w:pStyle w:val="2"/>
              <w:numPr>
                <w:ilvl w:val="0"/>
                <w:numId w:val="1"/>
              </w:numPr>
              <w:overflowPunct w:val="0"/>
              <w:topLinePunct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施工人员佩戴安全帽正常。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总包</w:t>
            </w: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800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浙江泰辉新能源科技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800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红方项目：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1号厂房支架安装。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6号厂房接地扁铁安装、焊接。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6号厂房运维通道安装；2号厂房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支架基础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二次灌浆。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施工人员9人，管理人员2人，安全帽佩戴正常。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正海汽车饰品项目：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二号厂房彩钢利旧换新。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施工人员11人，管理人员2人，施工人员均佩戴安全帽。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line="240" w:lineRule="atLeast"/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/>
                <w:sz w:val="24"/>
                <w:szCs w:val="24"/>
              </w:rPr>
              <w:t>其它事项</w:t>
            </w:r>
          </w:p>
        </w:tc>
        <w:tc>
          <w:tcPr>
            <w:tcW w:w="88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安全生产正常。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65" w:type="dxa"/>
            <w:gridSpan w:val="3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本日现场监理人员</w:t>
            </w:r>
          </w:p>
        </w:tc>
        <w:tc>
          <w:tcPr>
            <w:tcW w:w="7191" w:type="dxa"/>
            <w:gridSpan w:val="2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胡学东、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高治斌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835" w:type="dxa"/>
            <w:gridSpan w:val="4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记录人: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高治斌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总监理工程师/总监理工程师代表（签字）: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18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4B6478"/>
    <w:multiLevelType w:val="singleLevel"/>
    <w:tmpl w:val="D14B64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57F6CA"/>
    <w:multiLevelType w:val="singleLevel"/>
    <w:tmpl w:val="F057F6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1A13C2"/>
    <w:multiLevelType w:val="singleLevel"/>
    <w:tmpl w:val="2D1A1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518C"/>
    <w:rsid w:val="08586588"/>
    <w:rsid w:val="0A9D6E06"/>
    <w:rsid w:val="0D0B1446"/>
    <w:rsid w:val="0DC202CD"/>
    <w:rsid w:val="0E727926"/>
    <w:rsid w:val="16B742DD"/>
    <w:rsid w:val="1ADB7C5B"/>
    <w:rsid w:val="2AB155CA"/>
    <w:rsid w:val="2F8F71FA"/>
    <w:rsid w:val="30424A62"/>
    <w:rsid w:val="322170E4"/>
    <w:rsid w:val="363D6BBF"/>
    <w:rsid w:val="468554A2"/>
    <w:rsid w:val="482071D8"/>
    <w:rsid w:val="49C613DC"/>
    <w:rsid w:val="5CC25D24"/>
    <w:rsid w:val="64A43FED"/>
    <w:rsid w:val="69FD6DC3"/>
    <w:rsid w:val="6B370EF7"/>
    <w:rsid w:val="6ED027B6"/>
    <w:rsid w:val="74A8518C"/>
    <w:rsid w:val="796976F1"/>
    <w:rsid w:val="7ED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425</Characters>
  <Lines>0</Lines>
  <Paragraphs>0</Paragraphs>
  <TotalTime>23</TotalTime>
  <ScaleCrop>false</ScaleCrop>
  <LinksUpToDate>false</LinksUpToDate>
  <CharactersWithSpaces>517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2021-06-17T09:24:00Z</dcterms:created>
  <dc:creator>Administrator</dc:creator>
  <cp:lastModifiedBy>原始月</cp:lastModifiedBy>
  <dcterms:modified xsi:type="dcterms:W3CDTF">2021-08-08T06:18:03Z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74DA9326997E4F7F8D098F0A0540B618</vt:lpwstr>
  </property>
</Properties>
</file>