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eastAsia" w:ascii="新宋体" w:hAnsi="新宋体" w:eastAsia="新宋体"/>
          <w:b/>
          <w:i w:val="0"/>
          <w:caps w:val="0"/>
          <w:spacing w:val="0"/>
          <w:w w:val="100"/>
          <w:sz w:val="40"/>
          <w:szCs w:val="40"/>
        </w:rPr>
      </w:pPr>
      <w:r>
        <w:rPr>
          <w:rFonts w:hint="eastAsia" w:ascii="新宋体" w:hAnsi="新宋体" w:eastAsia="新宋体"/>
          <w:b/>
          <w:i w:val="0"/>
          <w:caps w:val="0"/>
          <w:spacing w:val="0"/>
          <w:w w:val="100"/>
          <w:sz w:val="40"/>
          <w:szCs w:val="40"/>
          <w:lang w:val="en-US" w:eastAsia="zh-CN"/>
        </w:rPr>
        <w:t>山东百特电器</w:t>
      </w:r>
      <w:r>
        <w:rPr>
          <w:rFonts w:hint="eastAsia" w:ascii="新宋体" w:hAnsi="新宋体" w:eastAsia="新宋体"/>
          <w:b/>
          <w:i w:val="0"/>
          <w:caps w:val="0"/>
          <w:spacing w:val="0"/>
          <w:w w:val="100"/>
          <w:sz w:val="40"/>
          <w:szCs w:val="40"/>
        </w:rPr>
        <w:t>光伏项目监理日志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6"/>
        <w:gridCol w:w="960"/>
        <w:gridCol w:w="457"/>
        <w:gridCol w:w="1144"/>
        <w:gridCol w:w="231"/>
        <w:gridCol w:w="912"/>
        <w:gridCol w:w="917"/>
        <w:gridCol w:w="226"/>
        <w:gridCol w:w="1145"/>
        <w:gridCol w:w="460"/>
        <w:gridCol w:w="684"/>
        <w:gridCol w:w="11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296" w:type="dxa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日期</w:t>
            </w:r>
          </w:p>
        </w:tc>
        <w:tc>
          <w:tcPr>
            <w:tcW w:w="1417" w:type="dxa"/>
            <w:gridSpan w:val="2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2022年0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日</w:t>
            </w:r>
          </w:p>
        </w:tc>
        <w:tc>
          <w:tcPr>
            <w:tcW w:w="1144" w:type="dxa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监理人</w:t>
            </w:r>
          </w:p>
        </w:tc>
        <w:tc>
          <w:tcPr>
            <w:tcW w:w="1143" w:type="dxa"/>
            <w:gridSpan w:val="2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谭皓天</w:t>
            </w:r>
          </w:p>
        </w:tc>
        <w:tc>
          <w:tcPr>
            <w:tcW w:w="1143" w:type="dxa"/>
            <w:gridSpan w:val="2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地点</w:t>
            </w:r>
          </w:p>
        </w:tc>
        <w:tc>
          <w:tcPr>
            <w:tcW w:w="1145" w:type="dxa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山东枣庄滕州</w:t>
            </w:r>
          </w:p>
        </w:tc>
        <w:tc>
          <w:tcPr>
            <w:tcW w:w="1144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天气</w:t>
            </w:r>
          </w:p>
        </w:tc>
        <w:tc>
          <w:tcPr>
            <w:tcW w:w="1144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96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4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5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4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  <w:t>施工人数</w:t>
            </w:r>
          </w:p>
        </w:tc>
        <w:tc>
          <w:tcPr>
            <w:tcW w:w="1144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9" w:hRule="atLeast"/>
        </w:trPr>
        <w:tc>
          <w:tcPr>
            <w:tcW w:w="9576" w:type="dxa"/>
            <w:gridSpan w:val="12"/>
          </w:tcPr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施工内容：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上午：并网柜安装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下午：逆变器接线，下桥架接地安装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1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二、施工进度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完成进度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是否与计划进度一致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光伏支架基础安装完成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99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光伏支架安装完成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99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组件安装完成9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电缆桥架安装完成9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直流电缆敷设完成90%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交流电缆敷设完成90%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通讯电缆敷设完成90%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接地环网焊接完成9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逆变器安装调试90%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并网柜安装50%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atLeast"/>
        </w:trPr>
        <w:tc>
          <w:tcPr>
            <w:tcW w:w="9576" w:type="dxa"/>
            <w:gridSpan w:val="12"/>
          </w:tcPr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施工质量问题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要求施工单位加强对施工人员安全交底。</w:t>
            </w:r>
          </w:p>
          <w:p>
            <w:pPr>
              <w:widowControl w:val="0"/>
              <w:numPr>
                <w:ilvl w:val="0"/>
                <w:numId w:val="0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1" w:hRule="atLeast"/>
        </w:trPr>
        <w:tc>
          <w:tcPr>
            <w:tcW w:w="9576" w:type="dxa"/>
            <w:gridSpan w:val="12"/>
          </w:tcPr>
          <w:p>
            <w:pPr>
              <w:numPr>
                <w:ilvl w:val="0"/>
                <w:numId w:val="2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监理工作情况：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整理监理资料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对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施工报审资料进行审查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。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3.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督促施工单位对新进场施人员做好安全技术交底。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4.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督促施工单位对施工前期资料做好收集准备工作。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12"/>
          </w:tcPr>
          <w:p>
            <w:pPr>
              <w:numPr>
                <w:ilvl w:val="0"/>
                <w:numId w:val="2"/>
              </w:numPr>
              <w:snapToGrid/>
              <w:spacing w:before="0" w:beforeAutospacing="0" w:after="0" w:afterAutospacing="0"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明日工作计划：</w:t>
            </w:r>
          </w:p>
          <w:p>
            <w:pPr>
              <w:snapToGrid/>
              <w:spacing w:before="0" w:beforeAutospacing="0" w:after="0" w:afterAutospacing="0" w:line="240" w:lineRule="auto"/>
              <w:ind w:left="0" w:leftChars="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1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六、监理文件资料及整改情况：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文件编号</w:t>
            </w: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文件标题</w:t>
            </w: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接收单位</w:t>
            </w: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是否回复</w:t>
            </w: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是否整改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bookmarkStart w:id="0" w:name="_GoBack" w:colFirst="0" w:colLast="4"/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CZZH-JLLX-001</w:t>
            </w:r>
          </w:p>
        </w:tc>
        <w:tc>
          <w:tcPr>
            <w:tcW w:w="1832" w:type="dxa"/>
            <w:gridSpan w:val="3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关于进场设备、材料报验事宜</w:t>
            </w:r>
          </w:p>
        </w:tc>
        <w:tc>
          <w:tcPr>
            <w:tcW w:w="1829" w:type="dxa"/>
            <w:gridSpan w:val="2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浙江钱江电力有限公司</w:t>
            </w: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CZZH-HZBY-TZ-001</w:t>
            </w:r>
          </w:p>
        </w:tc>
        <w:tc>
          <w:tcPr>
            <w:tcW w:w="1832" w:type="dxa"/>
            <w:gridSpan w:val="3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关于组件存放事宜</w:t>
            </w:r>
          </w:p>
        </w:tc>
        <w:tc>
          <w:tcPr>
            <w:tcW w:w="1829" w:type="dxa"/>
            <w:gridSpan w:val="2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浙江钱江电力有限公司</w:t>
            </w: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</w:tbl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</w:pPr>
    </w:p>
    <w:p>
      <w:pPr>
        <w:snapToGrid/>
        <w:spacing w:before="0" w:beforeAutospacing="0" w:after="0" w:afterAutospacing="0" w:line="240" w:lineRule="auto"/>
        <w:jc w:val="left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  <w:t xml:space="preserve">                             </w:t>
      </w:r>
      <w:r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>项目监理机构（章）</w:t>
      </w:r>
    </w:p>
    <w:p>
      <w:pPr>
        <w:snapToGrid/>
        <w:spacing w:before="0" w:beforeAutospacing="0" w:after="0" w:afterAutospacing="0" w:line="240" w:lineRule="auto"/>
        <w:jc w:val="left"/>
        <w:textAlignment w:val="baseline"/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 xml:space="preserve"> </w:t>
      </w:r>
      <w:r>
        <w:rPr>
          <w:rFonts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 xml:space="preserve">                                                         </w:t>
      </w:r>
      <w:r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>专业监理人（签字）</w:t>
      </w:r>
    </w:p>
    <w:sectPr>
      <w:pgSz w:w="12240" w:h="15840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000001"/>
    <w:multiLevelType w:val="singleLevel"/>
    <w:tmpl w:val="00000001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c4ZDk1MjU3N2U1YzQ5ZDYzYzU0ZDUwNGMyOGVmODIifQ=="/>
  </w:docVars>
  <w:rsids>
    <w:rsidRoot w:val="00000000"/>
    <w:rsid w:val="03702BCA"/>
    <w:rsid w:val="06230B77"/>
    <w:rsid w:val="0CEB28E6"/>
    <w:rsid w:val="0F094F87"/>
    <w:rsid w:val="10E361AD"/>
    <w:rsid w:val="14A67183"/>
    <w:rsid w:val="160D314A"/>
    <w:rsid w:val="171973FC"/>
    <w:rsid w:val="234125A5"/>
    <w:rsid w:val="396E6655"/>
    <w:rsid w:val="413E5B44"/>
    <w:rsid w:val="43806DFC"/>
    <w:rsid w:val="461C1A1B"/>
    <w:rsid w:val="482B2310"/>
    <w:rsid w:val="4E1059B9"/>
    <w:rsid w:val="4E272BB8"/>
    <w:rsid w:val="67634752"/>
    <w:rsid w:val="696E50BC"/>
    <w:rsid w:val="70314CE7"/>
    <w:rsid w:val="75476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等线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等线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qFormat/>
    <w:uiPriority w:val="1"/>
  </w:style>
  <w:style w:type="table" w:default="1" w:styleId="2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338</Words>
  <Characters>367</Characters>
  <Paragraphs>127</Paragraphs>
  <TotalTime>0</TotalTime>
  <ScaleCrop>false</ScaleCrop>
  <LinksUpToDate>false</LinksUpToDate>
  <CharactersWithSpaces>454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2021-06-28T07:54:00Z</dcterms:created>
  <dc:creator>Mark Zhao</dc:creator>
  <cp:lastModifiedBy>天</cp:lastModifiedBy>
  <cp:lastPrinted>2021-10-27T01:12:00Z</cp:lastPrinted>
  <dcterms:modified xsi:type="dcterms:W3CDTF">2022-09-23T02:04:34Z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16BA1D4861E94E6A94FB0075D16D5678</vt:lpwstr>
  </property>
</Properties>
</file>